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249" w:rsidRPr="00561A3C" w:rsidRDefault="00F62206" w:rsidP="00E40876">
      <w:pPr>
        <w:tabs>
          <w:tab w:val="left" w:pos="5350"/>
        </w:tabs>
        <w:spacing w:line="360" w:lineRule="auto"/>
        <w:jc w:val="center"/>
        <w:rPr>
          <w:rFonts w:ascii="Arial" w:hAnsi="Arial" w:cs="Arial"/>
          <w:b/>
          <w:color w:val="000000" w:themeColor="text1"/>
          <w:sz w:val="28"/>
          <w:szCs w:val="28"/>
        </w:rPr>
      </w:pPr>
      <w:r w:rsidRPr="00561A3C">
        <w:rPr>
          <w:rFonts w:ascii="Arial" w:hAnsi="Arial" w:cs="Arial"/>
          <w:b/>
          <w:color w:val="000000" w:themeColor="text1"/>
          <w:sz w:val="28"/>
          <w:szCs w:val="28"/>
        </w:rPr>
        <w:t>ASPECTOS POLÊMICOS SOBRE A NATUREZA E OS EFEITOS DA DECISÃO DE IMPRONÚNCIA</w:t>
      </w:r>
    </w:p>
    <w:p w:rsidR="00E063AF" w:rsidRDefault="00E063AF" w:rsidP="00E40876">
      <w:pPr>
        <w:tabs>
          <w:tab w:val="left" w:pos="5350"/>
        </w:tabs>
        <w:spacing w:line="360" w:lineRule="auto"/>
        <w:jc w:val="right"/>
        <w:rPr>
          <w:rFonts w:ascii="Arial" w:hAnsi="Arial" w:cs="Arial"/>
          <w:color w:val="000000" w:themeColor="text1"/>
          <w:sz w:val="24"/>
          <w:szCs w:val="24"/>
        </w:rPr>
      </w:pPr>
    </w:p>
    <w:p w:rsidR="00E40876" w:rsidRDefault="00E40876" w:rsidP="00E40876">
      <w:pPr>
        <w:tabs>
          <w:tab w:val="left" w:pos="5350"/>
        </w:tabs>
        <w:spacing w:line="360" w:lineRule="auto"/>
        <w:jc w:val="right"/>
        <w:rPr>
          <w:rFonts w:ascii="Arial" w:hAnsi="Arial" w:cs="Arial"/>
          <w:color w:val="000000" w:themeColor="text1"/>
          <w:sz w:val="20"/>
          <w:szCs w:val="20"/>
        </w:rPr>
      </w:pPr>
      <w:r w:rsidRPr="00E063AF">
        <w:rPr>
          <w:rFonts w:ascii="Arial" w:hAnsi="Arial" w:cs="Arial"/>
          <w:color w:val="000000" w:themeColor="text1"/>
          <w:sz w:val="20"/>
          <w:szCs w:val="20"/>
        </w:rPr>
        <w:t>Luís Fernando Lopes de Oliveira</w:t>
      </w:r>
      <w:r w:rsidRPr="00E063AF">
        <w:rPr>
          <w:rStyle w:val="Refdenotaderodap"/>
          <w:rFonts w:ascii="Arial" w:hAnsi="Arial" w:cs="Arial"/>
          <w:color w:val="000000" w:themeColor="text1"/>
          <w:sz w:val="20"/>
          <w:szCs w:val="20"/>
        </w:rPr>
        <w:footnoteReference w:id="1"/>
      </w:r>
    </w:p>
    <w:p w:rsidR="004B2691" w:rsidRDefault="004B2691" w:rsidP="004B2691">
      <w:pPr>
        <w:tabs>
          <w:tab w:val="left" w:pos="5350"/>
        </w:tabs>
        <w:spacing w:line="360" w:lineRule="auto"/>
        <w:jc w:val="right"/>
        <w:rPr>
          <w:rFonts w:ascii="Arial" w:hAnsi="Arial" w:cs="Arial"/>
          <w:b/>
          <w:sz w:val="24"/>
          <w:szCs w:val="24"/>
        </w:rPr>
      </w:pPr>
      <w:hyperlink r:id="rId7" w:history="1">
        <w:r w:rsidRPr="00E063AF">
          <w:rPr>
            <w:rStyle w:val="Hyperlink"/>
            <w:rFonts w:ascii="Arial" w:hAnsi="Arial" w:cs="Arial"/>
            <w:color w:val="000000" w:themeColor="text1"/>
            <w:sz w:val="20"/>
            <w:szCs w:val="20"/>
            <w:u w:val="none"/>
            <w:bdr w:val="none" w:sz="0" w:space="0" w:color="auto" w:frame="1"/>
          </w:rPr>
          <w:t>Marcia de Fátima Leardini Dresc</w:t>
        </w:r>
      </w:hyperlink>
      <w:r>
        <w:rPr>
          <w:rFonts w:ascii="Arial" w:hAnsi="Arial" w:cs="Arial"/>
          <w:bCs/>
          <w:color w:val="000000" w:themeColor="text1"/>
          <w:sz w:val="24"/>
          <w:szCs w:val="24"/>
          <w:bdr w:val="none" w:sz="0" w:space="0" w:color="auto" w:frame="1"/>
          <w:shd w:val="clear" w:color="auto" w:fill="FFFFFF"/>
        </w:rPr>
        <w:t>h</w:t>
      </w:r>
      <w:r w:rsidRPr="00EF0A2B">
        <w:rPr>
          <w:rStyle w:val="Refdenotaderodap"/>
          <w:rFonts w:ascii="Arial" w:hAnsi="Arial" w:cs="Arial"/>
          <w:color w:val="000000" w:themeColor="text1"/>
          <w:sz w:val="24"/>
          <w:szCs w:val="24"/>
        </w:rPr>
        <w:footnoteReference w:id="2"/>
      </w:r>
    </w:p>
    <w:p w:rsidR="00E40876" w:rsidRDefault="00E40876" w:rsidP="00E40876">
      <w:pPr>
        <w:tabs>
          <w:tab w:val="left" w:pos="5350"/>
        </w:tabs>
        <w:spacing w:line="360" w:lineRule="auto"/>
        <w:jc w:val="right"/>
        <w:rPr>
          <w:rFonts w:ascii="Arial" w:hAnsi="Arial" w:cs="Arial"/>
          <w:b/>
          <w:sz w:val="24"/>
          <w:szCs w:val="24"/>
        </w:rPr>
      </w:pPr>
    </w:p>
    <w:p w:rsidR="00573B1D" w:rsidRDefault="00E40876" w:rsidP="00B56A49">
      <w:pPr>
        <w:tabs>
          <w:tab w:val="left" w:pos="5350"/>
        </w:tabs>
        <w:spacing w:line="360" w:lineRule="auto"/>
        <w:rPr>
          <w:rFonts w:ascii="Arial" w:hAnsi="Arial" w:cs="Arial"/>
          <w:b/>
          <w:sz w:val="24"/>
          <w:szCs w:val="24"/>
        </w:rPr>
      </w:pPr>
      <w:r>
        <w:rPr>
          <w:rFonts w:ascii="Arial" w:hAnsi="Arial" w:cs="Arial"/>
          <w:b/>
          <w:sz w:val="24"/>
          <w:szCs w:val="24"/>
        </w:rPr>
        <w:t>RESUMO:</w:t>
      </w:r>
    </w:p>
    <w:p w:rsidR="00573B1D" w:rsidRPr="00E063AF" w:rsidRDefault="00C62810" w:rsidP="008E7974">
      <w:pPr>
        <w:tabs>
          <w:tab w:val="left" w:pos="5350"/>
        </w:tabs>
        <w:spacing w:line="240" w:lineRule="auto"/>
        <w:rPr>
          <w:rFonts w:ascii="Arial" w:hAnsi="Arial" w:cs="Arial"/>
          <w:sz w:val="20"/>
          <w:szCs w:val="20"/>
        </w:rPr>
      </w:pPr>
      <w:r w:rsidRPr="00E063AF">
        <w:rPr>
          <w:rFonts w:ascii="Arial" w:hAnsi="Arial" w:cs="Arial"/>
          <w:sz w:val="20"/>
          <w:szCs w:val="20"/>
        </w:rPr>
        <w:t xml:space="preserve">O presente artigo objetiva revelar que a impronúncia, decisão interlocutória terminativa proferida na primeira fase do rito do tribunal do júri, que afasta em caráter provisório a competência do Conselho de Sentença para julgamento do caso penal apresenta contradições </w:t>
      </w:r>
      <w:r w:rsidR="008E7974" w:rsidRPr="00E063AF">
        <w:rPr>
          <w:rFonts w:ascii="Arial" w:hAnsi="Arial" w:cs="Arial"/>
          <w:sz w:val="20"/>
          <w:szCs w:val="20"/>
        </w:rPr>
        <w:t>à</w:t>
      </w:r>
      <w:r w:rsidRPr="00E063AF">
        <w:rPr>
          <w:rFonts w:ascii="Arial" w:hAnsi="Arial" w:cs="Arial"/>
          <w:sz w:val="20"/>
          <w:szCs w:val="20"/>
        </w:rPr>
        <w:t xml:space="preserve"> ordem constitucional que assegura a máxima efe</w:t>
      </w:r>
      <w:r w:rsidR="00950864" w:rsidRPr="00E063AF">
        <w:rPr>
          <w:rFonts w:ascii="Arial" w:hAnsi="Arial" w:cs="Arial"/>
          <w:sz w:val="20"/>
          <w:szCs w:val="20"/>
        </w:rPr>
        <w:t>tividade dos direitos fundamentais</w:t>
      </w:r>
      <w:r w:rsidRPr="00E063AF">
        <w:rPr>
          <w:rFonts w:ascii="Arial" w:hAnsi="Arial" w:cs="Arial"/>
          <w:sz w:val="20"/>
          <w:szCs w:val="20"/>
        </w:rPr>
        <w:t>. O trabalho demonstra que a decisão viola princípios de garantia do indivíduo no proce</w:t>
      </w:r>
      <w:r w:rsidR="002B714C">
        <w:rPr>
          <w:rFonts w:ascii="Arial" w:hAnsi="Arial" w:cs="Arial"/>
          <w:sz w:val="20"/>
          <w:szCs w:val="20"/>
        </w:rPr>
        <w:t>s</w:t>
      </w:r>
      <w:r w:rsidRPr="00E063AF">
        <w:rPr>
          <w:rFonts w:ascii="Arial" w:hAnsi="Arial" w:cs="Arial"/>
          <w:sz w:val="20"/>
          <w:szCs w:val="20"/>
        </w:rPr>
        <w:t xml:space="preserve">so penal, como o estado de inocência, a vedação do ‘bis in </w:t>
      </w:r>
      <w:r w:rsidR="002B714C">
        <w:rPr>
          <w:rFonts w:ascii="Arial" w:hAnsi="Arial" w:cs="Arial"/>
          <w:sz w:val="20"/>
          <w:szCs w:val="20"/>
        </w:rPr>
        <w:t>i</w:t>
      </w:r>
      <w:r w:rsidRPr="00E063AF">
        <w:rPr>
          <w:rFonts w:ascii="Arial" w:hAnsi="Arial" w:cs="Arial"/>
          <w:sz w:val="20"/>
          <w:szCs w:val="20"/>
        </w:rPr>
        <w:t>dem’, vedação de julgamento em prazos de</w:t>
      </w:r>
      <w:r w:rsidR="002B714C">
        <w:rPr>
          <w:rFonts w:ascii="Arial" w:hAnsi="Arial" w:cs="Arial"/>
          <w:sz w:val="20"/>
          <w:szCs w:val="20"/>
        </w:rPr>
        <w:t>s</w:t>
      </w:r>
      <w:r w:rsidRPr="00E063AF">
        <w:rPr>
          <w:rFonts w:ascii="Arial" w:hAnsi="Arial" w:cs="Arial"/>
          <w:sz w:val="20"/>
          <w:szCs w:val="20"/>
        </w:rPr>
        <w:t xml:space="preserve">arrazoados além de ferir a segurança jurídica da coisa julgada, Por fim </w:t>
      </w:r>
      <w:r w:rsidR="00347EF2" w:rsidRPr="00E063AF">
        <w:rPr>
          <w:rFonts w:ascii="Arial" w:hAnsi="Arial" w:cs="Arial"/>
          <w:sz w:val="20"/>
          <w:szCs w:val="20"/>
        </w:rPr>
        <w:t xml:space="preserve">se </w:t>
      </w:r>
      <w:r w:rsidRPr="00E063AF">
        <w:rPr>
          <w:rFonts w:ascii="Arial" w:hAnsi="Arial" w:cs="Arial"/>
          <w:sz w:val="20"/>
          <w:szCs w:val="20"/>
        </w:rPr>
        <w:t xml:space="preserve">demonstra a necessidade de reconhecimento de sua inconstitucionalidade apresentando solução jurídica mais adequada para a hipótese de reconhecimento da dúvida na fase do  </w:t>
      </w:r>
      <w:r w:rsidRPr="00E063AF">
        <w:rPr>
          <w:rFonts w:ascii="Arial" w:hAnsi="Arial" w:cs="Arial"/>
          <w:i/>
          <w:sz w:val="20"/>
          <w:szCs w:val="20"/>
        </w:rPr>
        <w:t>judicium accusationis.</w:t>
      </w:r>
    </w:p>
    <w:p w:rsidR="00573B1D" w:rsidRDefault="00573B1D" w:rsidP="00B56A49">
      <w:pPr>
        <w:tabs>
          <w:tab w:val="left" w:pos="5350"/>
        </w:tabs>
        <w:spacing w:line="360" w:lineRule="auto"/>
        <w:rPr>
          <w:rFonts w:ascii="Arial" w:hAnsi="Arial" w:cs="Arial"/>
          <w:b/>
          <w:sz w:val="24"/>
          <w:szCs w:val="24"/>
        </w:rPr>
      </w:pPr>
      <w:r>
        <w:rPr>
          <w:rFonts w:ascii="Arial" w:hAnsi="Arial" w:cs="Arial"/>
          <w:b/>
          <w:sz w:val="24"/>
          <w:szCs w:val="24"/>
        </w:rPr>
        <w:t>PALAVRAS CHAVES</w:t>
      </w:r>
    </w:p>
    <w:p w:rsidR="00573B1D" w:rsidRPr="00E063AF" w:rsidRDefault="00573B1D" w:rsidP="008E7974">
      <w:pPr>
        <w:tabs>
          <w:tab w:val="left" w:pos="5350"/>
        </w:tabs>
        <w:spacing w:line="240" w:lineRule="auto"/>
        <w:rPr>
          <w:rFonts w:ascii="Arial" w:hAnsi="Arial" w:cs="Arial"/>
          <w:sz w:val="20"/>
          <w:szCs w:val="20"/>
        </w:rPr>
      </w:pPr>
      <w:r w:rsidRPr="00E063AF">
        <w:rPr>
          <w:rFonts w:ascii="Arial" w:hAnsi="Arial" w:cs="Arial"/>
          <w:sz w:val="20"/>
          <w:szCs w:val="20"/>
        </w:rPr>
        <w:t>Tribunal do Júri</w:t>
      </w:r>
      <w:r w:rsidR="00E40876" w:rsidRPr="00E063AF">
        <w:rPr>
          <w:rFonts w:ascii="Arial" w:hAnsi="Arial" w:cs="Arial"/>
          <w:sz w:val="20"/>
          <w:szCs w:val="20"/>
        </w:rPr>
        <w:t>;</w:t>
      </w:r>
      <w:r w:rsidRPr="00E063AF">
        <w:rPr>
          <w:rFonts w:ascii="Arial" w:hAnsi="Arial" w:cs="Arial"/>
          <w:sz w:val="20"/>
          <w:szCs w:val="20"/>
        </w:rPr>
        <w:t xml:space="preserve"> Garantias Constitucionais</w:t>
      </w:r>
      <w:r w:rsidR="00E40876" w:rsidRPr="00E063AF">
        <w:rPr>
          <w:rFonts w:ascii="Arial" w:hAnsi="Arial" w:cs="Arial"/>
          <w:sz w:val="20"/>
          <w:szCs w:val="20"/>
        </w:rPr>
        <w:t>;</w:t>
      </w:r>
      <w:r w:rsidRPr="00E063AF">
        <w:rPr>
          <w:rFonts w:ascii="Arial" w:hAnsi="Arial" w:cs="Arial"/>
          <w:sz w:val="20"/>
          <w:szCs w:val="20"/>
        </w:rPr>
        <w:t xml:space="preserve"> Inconstitucionalidade</w:t>
      </w:r>
      <w:r w:rsidR="00E40876" w:rsidRPr="00E063AF">
        <w:rPr>
          <w:rFonts w:ascii="Arial" w:hAnsi="Arial" w:cs="Arial"/>
          <w:sz w:val="20"/>
          <w:szCs w:val="20"/>
        </w:rPr>
        <w:t>;</w:t>
      </w:r>
      <w:r w:rsidRPr="00E063AF">
        <w:rPr>
          <w:rFonts w:ascii="Arial" w:hAnsi="Arial" w:cs="Arial"/>
          <w:sz w:val="20"/>
          <w:szCs w:val="20"/>
        </w:rPr>
        <w:t xml:space="preserve"> Impronúncia</w:t>
      </w:r>
    </w:p>
    <w:p w:rsidR="008E7974" w:rsidRDefault="008E7974" w:rsidP="008E7974">
      <w:pPr>
        <w:tabs>
          <w:tab w:val="left" w:pos="5350"/>
        </w:tabs>
        <w:spacing w:line="240" w:lineRule="auto"/>
        <w:rPr>
          <w:rFonts w:ascii="Arial" w:hAnsi="Arial" w:cs="Arial"/>
          <w:sz w:val="24"/>
          <w:szCs w:val="24"/>
        </w:rPr>
      </w:pPr>
    </w:p>
    <w:p w:rsidR="008B1672" w:rsidRPr="00F62206" w:rsidRDefault="008B1672" w:rsidP="008E7974">
      <w:pPr>
        <w:tabs>
          <w:tab w:val="left" w:pos="5350"/>
        </w:tabs>
        <w:spacing w:line="240" w:lineRule="auto"/>
        <w:rPr>
          <w:rFonts w:ascii="Arial" w:hAnsi="Arial" w:cs="Arial"/>
          <w:b/>
          <w:sz w:val="24"/>
          <w:szCs w:val="24"/>
          <w:lang w:val="en-US"/>
        </w:rPr>
      </w:pPr>
      <w:r w:rsidRPr="00F62206">
        <w:rPr>
          <w:rFonts w:ascii="Arial" w:hAnsi="Arial" w:cs="Arial"/>
          <w:b/>
          <w:sz w:val="24"/>
          <w:szCs w:val="24"/>
          <w:lang w:val="en-US"/>
        </w:rPr>
        <w:t>ABSTRACT</w:t>
      </w:r>
    </w:p>
    <w:p w:rsidR="00E063AF" w:rsidRPr="005178EB" w:rsidRDefault="00E063AF" w:rsidP="00E063AF">
      <w:pPr>
        <w:spacing w:after="160" w:line="240" w:lineRule="auto"/>
        <w:rPr>
          <w:color w:val="000000" w:themeColor="text1"/>
          <w:sz w:val="20"/>
          <w:szCs w:val="20"/>
          <w:lang w:val="en-US"/>
        </w:rPr>
      </w:pPr>
      <w:r w:rsidRPr="005178EB">
        <w:rPr>
          <w:rStyle w:val="longtext"/>
          <w:rFonts w:ascii="Arial" w:hAnsi="Arial" w:cs="Arial"/>
          <w:color w:val="000000" w:themeColor="text1"/>
          <w:sz w:val="20"/>
          <w:szCs w:val="20"/>
          <w:shd w:val="clear" w:color="auto" w:fill="FFFFFF"/>
          <w:lang w:val="en-US"/>
        </w:rPr>
        <w:t>This article aims at proving that the dismissal, terminative interlocutory decision rendered in the first phase of the rite of the jury, which departs on an interim basis the competence of the Council of Judgment for trial of criminal case, presents contradictions to constitutional order that ensures maximum effectiveness of fundamental rights.</w:t>
      </w:r>
      <w:r w:rsidRPr="005178EB">
        <w:rPr>
          <w:rStyle w:val="apple-converted-space"/>
          <w:rFonts w:ascii="Arial" w:hAnsi="Arial" w:cs="Arial"/>
          <w:color w:val="000000" w:themeColor="text1"/>
          <w:sz w:val="20"/>
          <w:szCs w:val="20"/>
          <w:shd w:val="clear" w:color="auto" w:fill="FFFFFF"/>
          <w:lang w:val="en-US"/>
        </w:rPr>
        <w:t> </w:t>
      </w:r>
      <w:r w:rsidRPr="005178EB">
        <w:rPr>
          <w:rStyle w:val="longtext"/>
          <w:rFonts w:ascii="Arial" w:hAnsi="Arial" w:cs="Arial"/>
          <w:color w:val="000000" w:themeColor="text1"/>
          <w:sz w:val="20"/>
          <w:szCs w:val="20"/>
          <w:shd w:val="clear" w:color="auto" w:fill="FFFFFF"/>
          <w:lang w:val="en-US"/>
        </w:rPr>
        <w:t>The study demonstrates that the decision violates the principles of guarantee of the individual in criminal proceedings, as the state of innocence, the sealing of</w:t>
      </w:r>
      <w:r w:rsidRPr="005178EB">
        <w:rPr>
          <w:rStyle w:val="apple-converted-space"/>
          <w:rFonts w:ascii="Arial" w:hAnsi="Arial" w:cs="Arial"/>
          <w:color w:val="000000" w:themeColor="text1"/>
          <w:sz w:val="20"/>
          <w:szCs w:val="20"/>
          <w:shd w:val="clear" w:color="auto" w:fill="FFFFFF"/>
          <w:lang w:val="en-US"/>
        </w:rPr>
        <w:t> </w:t>
      </w:r>
      <w:r w:rsidRPr="005178EB">
        <w:rPr>
          <w:rStyle w:val="longtext"/>
          <w:rFonts w:ascii="Arial" w:hAnsi="Arial" w:cs="Arial"/>
          <w:i/>
          <w:iCs/>
          <w:color w:val="000000" w:themeColor="text1"/>
          <w:sz w:val="20"/>
          <w:szCs w:val="20"/>
          <w:shd w:val="clear" w:color="auto" w:fill="FFFFFF"/>
          <w:lang w:val="en-US"/>
        </w:rPr>
        <w:t>'</w:t>
      </w:r>
      <w:proofErr w:type="spellStart"/>
      <w:r w:rsidRPr="005178EB">
        <w:rPr>
          <w:rStyle w:val="longtext"/>
          <w:rFonts w:ascii="Arial" w:hAnsi="Arial" w:cs="Arial"/>
          <w:i/>
          <w:iCs/>
          <w:color w:val="000000" w:themeColor="text1"/>
          <w:sz w:val="20"/>
          <w:szCs w:val="20"/>
          <w:shd w:val="clear" w:color="auto" w:fill="FFFFFF"/>
          <w:lang w:val="en-US"/>
        </w:rPr>
        <w:t>bis</w:t>
      </w:r>
      <w:proofErr w:type="spellEnd"/>
      <w:r w:rsidRPr="005178EB">
        <w:rPr>
          <w:rStyle w:val="longtext"/>
          <w:rFonts w:ascii="Arial" w:hAnsi="Arial" w:cs="Arial"/>
          <w:i/>
          <w:iCs/>
          <w:color w:val="000000" w:themeColor="text1"/>
          <w:sz w:val="20"/>
          <w:szCs w:val="20"/>
          <w:shd w:val="clear" w:color="auto" w:fill="FFFFFF"/>
          <w:lang w:val="en-US"/>
        </w:rPr>
        <w:t xml:space="preserve"> in idem'</w:t>
      </w:r>
      <w:r w:rsidRPr="005178EB">
        <w:rPr>
          <w:rStyle w:val="longtext"/>
          <w:rFonts w:ascii="Arial" w:hAnsi="Arial" w:cs="Arial"/>
          <w:color w:val="000000" w:themeColor="text1"/>
          <w:sz w:val="20"/>
          <w:szCs w:val="20"/>
          <w:shd w:val="clear" w:color="auto" w:fill="FFFFFF"/>
          <w:lang w:val="en-US"/>
        </w:rPr>
        <w:t>, sealing of judgment in</w:t>
      </w:r>
      <w:r w:rsidRPr="005178EB">
        <w:rPr>
          <w:rStyle w:val="apple-converted-space"/>
          <w:rFonts w:ascii="Arial" w:hAnsi="Arial" w:cs="Arial"/>
          <w:color w:val="000000" w:themeColor="text1"/>
          <w:sz w:val="20"/>
          <w:szCs w:val="20"/>
          <w:shd w:val="clear" w:color="auto" w:fill="FFFFFF"/>
          <w:lang w:val="en-US"/>
        </w:rPr>
        <w:t> </w:t>
      </w:r>
      <w:r w:rsidRPr="005178EB">
        <w:rPr>
          <w:rStyle w:val="longtext"/>
          <w:rFonts w:ascii="Arial" w:hAnsi="Arial" w:cs="Arial"/>
          <w:color w:val="000000" w:themeColor="text1"/>
          <w:sz w:val="20"/>
          <w:szCs w:val="20"/>
          <w:shd w:val="clear" w:color="auto" w:fill="FFFFFF"/>
          <w:lang w:val="en-US"/>
        </w:rPr>
        <w:t xml:space="preserve">expired term, besides violating the legal security of res </w:t>
      </w:r>
      <w:proofErr w:type="spellStart"/>
      <w:r w:rsidRPr="005178EB">
        <w:rPr>
          <w:rStyle w:val="longtext"/>
          <w:rFonts w:ascii="Arial" w:hAnsi="Arial" w:cs="Arial"/>
          <w:color w:val="000000" w:themeColor="text1"/>
          <w:sz w:val="20"/>
          <w:szCs w:val="20"/>
          <w:shd w:val="clear" w:color="auto" w:fill="FFFFFF"/>
          <w:lang w:val="en-US"/>
        </w:rPr>
        <w:t>judicata</w:t>
      </w:r>
      <w:proofErr w:type="spellEnd"/>
      <w:r w:rsidRPr="005178EB">
        <w:rPr>
          <w:rStyle w:val="longtext"/>
          <w:rFonts w:ascii="Arial" w:hAnsi="Arial" w:cs="Arial"/>
          <w:color w:val="000000" w:themeColor="text1"/>
          <w:sz w:val="20"/>
          <w:szCs w:val="20"/>
          <w:shd w:val="clear" w:color="auto" w:fill="FFFFFF"/>
          <w:lang w:val="en-US"/>
        </w:rPr>
        <w:t>. Finally, it shows</w:t>
      </w:r>
      <w:r w:rsidRPr="005178EB">
        <w:rPr>
          <w:rStyle w:val="apple-converted-space"/>
          <w:rFonts w:ascii="Arial" w:hAnsi="Arial" w:cs="Arial"/>
          <w:color w:val="000000" w:themeColor="text1"/>
          <w:sz w:val="20"/>
          <w:szCs w:val="20"/>
          <w:shd w:val="clear" w:color="auto" w:fill="FFFFFF"/>
          <w:lang w:val="en-US"/>
        </w:rPr>
        <w:t> </w:t>
      </w:r>
      <w:r w:rsidRPr="005178EB">
        <w:rPr>
          <w:rStyle w:val="longtext"/>
          <w:rFonts w:ascii="Arial" w:hAnsi="Arial" w:cs="Arial"/>
          <w:color w:val="000000" w:themeColor="text1"/>
          <w:sz w:val="20"/>
          <w:szCs w:val="20"/>
          <w:shd w:val="clear" w:color="auto" w:fill="FFFFFF"/>
          <w:lang w:val="en-US"/>
        </w:rPr>
        <w:t>the need for recognition</w:t>
      </w:r>
      <w:r w:rsidRPr="005178EB">
        <w:rPr>
          <w:rStyle w:val="apple-converted-space"/>
          <w:rFonts w:ascii="Arial" w:hAnsi="Arial" w:cs="Arial"/>
          <w:color w:val="000000" w:themeColor="text1"/>
          <w:sz w:val="20"/>
          <w:szCs w:val="20"/>
          <w:shd w:val="clear" w:color="auto" w:fill="FFFFFF"/>
          <w:lang w:val="en-US"/>
        </w:rPr>
        <w:t> </w:t>
      </w:r>
      <w:r w:rsidRPr="005178EB">
        <w:rPr>
          <w:rStyle w:val="longtext"/>
          <w:rFonts w:ascii="Arial" w:hAnsi="Arial" w:cs="Arial"/>
          <w:color w:val="000000" w:themeColor="text1"/>
          <w:sz w:val="20"/>
          <w:szCs w:val="20"/>
          <w:shd w:val="clear" w:color="auto" w:fill="FFFFFF"/>
          <w:lang w:val="en-US"/>
        </w:rPr>
        <w:t>of its unconstitutionality presenting a more adequate legal remedy in the event of doubt on the recognition phase of</w:t>
      </w:r>
      <w:r w:rsidRPr="005178EB">
        <w:rPr>
          <w:rStyle w:val="apple-converted-space"/>
          <w:rFonts w:ascii="Arial" w:hAnsi="Arial" w:cs="Arial"/>
          <w:color w:val="000000" w:themeColor="text1"/>
          <w:sz w:val="20"/>
          <w:szCs w:val="20"/>
          <w:shd w:val="clear" w:color="auto" w:fill="FFFFFF"/>
          <w:lang w:val="en-US"/>
        </w:rPr>
        <w:t> </w:t>
      </w:r>
      <w:proofErr w:type="spellStart"/>
      <w:r w:rsidRPr="005178EB">
        <w:rPr>
          <w:rStyle w:val="longtext"/>
          <w:rFonts w:ascii="Arial" w:hAnsi="Arial" w:cs="Arial"/>
          <w:i/>
          <w:iCs/>
          <w:color w:val="000000" w:themeColor="text1"/>
          <w:sz w:val="20"/>
          <w:szCs w:val="20"/>
          <w:shd w:val="clear" w:color="auto" w:fill="FFFFFF"/>
          <w:lang w:val="en-US"/>
        </w:rPr>
        <w:t>accusationis</w:t>
      </w:r>
      <w:proofErr w:type="spellEnd"/>
      <w:r w:rsidRPr="005178EB">
        <w:rPr>
          <w:rStyle w:val="longtext"/>
          <w:rFonts w:ascii="Arial" w:hAnsi="Arial" w:cs="Arial"/>
          <w:i/>
          <w:iCs/>
          <w:color w:val="000000" w:themeColor="text1"/>
          <w:sz w:val="20"/>
          <w:szCs w:val="20"/>
          <w:shd w:val="clear" w:color="auto" w:fill="FFFFFF"/>
          <w:lang w:val="en-US"/>
        </w:rPr>
        <w:t xml:space="preserve"> </w:t>
      </w:r>
      <w:proofErr w:type="spellStart"/>
      <w:r w:rsidRPr="005178EB">
        <w:rPr>
          <w:rStyle w:val="longtext"/>
          <w:rFonts w:ascii="Arial" w:hAnsi="Arial" w:cs="Arial"/>
          <w:i/>
          <w:iCs/>
          <w:color w:val="000000" w:themeColor="text1"/>
          <w:sz w:val="20"/>
          <w:szCs w:val="20"/>
          <w:shd w:val="clear" w:color="auto" w:fill="FFFFFF"/>
          <w:lang w:val="en-US"/>
        </w:rPr>
        <w:t>judicium</w:t>
      </w:r>
      <w:proofErr w:type="spellEnd"/>
      <w:r w:rsidRPr="005178EB">
        <w:rPr>
          <w:rStyle w:val="longtext"/>
          <w:rFonts w:ascii="Arial" w:hAnsi="Arial" w:cs="Arial"/>
          <w:i/>
          <w:iCs/>
          <w:color w:val="000000" w:themeColor="text1"/>
          <w:sz w:val="20"/>
          <w:szCs w:val="20"/>
          <w:shd w:val="clear" w:color="auto" w:fill="FFFFFF"/>
          <w:lang w:val="en-US"/>
        </w:rPr>
        <w:t>.</w:t>
      </w:r>
    </w:p>
    <w:p w:rsidR="008B1672" w:rsidRPr="00E063AF" w:rsidRDefault="008B1672" w:rsidP="008E7974">
      <w:pPr>
        <w:tabs>
          <w:tab w:val="left" w:pos="5350"/>
        </w:tabs>
        <w:spacing w:line="240" w:lineRule="auto"/>
        <w:rPr>
          <w:rFonts w:ascii="Arial" w:hAnsi="Arial" w:cs="Arial"/>
          <w:sz w:val="24"/>
          <w:szCs w:val="24"/>
          <w:lang w:val="en-US"/>
        </w:rPr>
      </w:pPr>
    </w:p>
    <w:p w:rsidR="008B1672" w:rsidRPr="00F62206" w:rsidRDefault="008B1672" w:rsidP="008E7974">
      <w:pPr>
        <w:tabs>
          <w:tab w:val="left" w:pos="5350"/>
        </w:tabs>
        <w:spacing w:line="240" w:lineRule="auto"/>
        <w:rPr>
          <w:rFonts w:ascii="Arial" w:hAnsi="Arial" w:cs="Arial"/>
          <w:b/>
          <w:sz w:val="24"/>
          <w:szCs w:val="24"/>
          <w:lang w:val="en-US"/>
        </w:rPr>
      </w:pPr>
      <w:r w:rsidRPr="00F62206">
        <w:rPr>
          <w:rFonts w:ascii="Arial" w:hAnsi="Arial" w:cs="Arial"/>
          <w:b/>
          <w:sz w:val="24"/>
          <w:szCs w:val="24"/>
          <w:lang w:val="en-US"/>
        </w:rPr>
        <w:t>KEYWORDS</w:t>
      </w:r>
    </w:p>
    <w:p w:rsidR="00E063AF" w:rsidRPr="00253E9B" w:rsidRDefault="00E063AF" w:rsidP="008E7974">
      <w:pPr>
        <w:tabs>
          <w:tab w:val="left" w:pos="5350"/>
        </w:tabs>
        <w:spacing w:line="240" w:lineRule="auto"/>
        <w:rPr>
          <w:rFonts w:ascii="Arial" w:hAnsi="Arial" w:cs="Arial"/>
          <w:sz w:val="20"/>
          <w:szCs w:val="20"/>
          <w:lang w:val="en-US"/>
        </w:rPr>
      </w:pPr>
      <w:r w:rsidRPr="00253E9B">
        <w:rPr>
          <w:rFonts w:ascii="Arial" w:hAnsi="Arial" w:cs="Arial"/>
          <w:sz w:val="20"/>
          <w:szCs w:val="20"/>
          <w:lang w:val="en-US"/>
        </w:rPr>
        <w:t xml:space="preserve">Jury; constitutional guarantees; </w:t>
      </w:r>
      <w:r w:rsidRPr="00E063AF">
        <w:rPr>
          <w:rStyle w:val="longtext"/>
          <w:rFonts w:ascii="Arial" w:hAnsi="Arial" w:cs="Arial"/>
          <w:sz w:val="20"/>
          <w:szCs w:val="20"/>
          <w:shd w:val="clear" w:color="auto" w:fill="FFFFFF"/>
          <w:lang w:val="en-US"/>
        </w:rPr>
        <w:t>unconstitutionality; dismissal</w:t>
      </w:r>
    </w:p>
    <w:p w:rsidR="00EC0DB0" w:rsidRPr="00F62206" w:rsidRDefault="008B1672" w:rsidP="00B56A49">
      <w:pPr>
        <w:tabs>
          <w:tab w:val="left" w:pos="5350"/>
        </w:tabs>
        <w:spacing w:line="360" w:lineRule="auto"/>
        <w:rPr>
          <w:rFonts w:ascii="Arial" w:hAnsi="Arial" w:cs="Arial"/>
          <w:b/>
          <w:sz w:val="24"/>
          <w:szCs w:val="24"/>
        </w:rPr>
      </w:pPr>
      <w:r w:rsidRPr="00F62206">
        <w:rPr>
          <w:rFonts w:ascii="Arial" w:hAnsi="Arial" w:cs="Arial"/>
          <w:b/>
          <w:sz w:val="24"/>
          <w:szCs w:val="24"/>
        </w:rPr>
        <w:lastRenderedPageBreak/>
        <w:t xml:space="preserve">1 </w:t>
      </w:r>
      <w:r w:rsidR="00530E7E" w:rsidRPr="00F62206">
        <w:rPr>
          <w:rFonts w:ascii="Arial" w:hAnsi="Arial" w:cs="Arial"/>
          <w:b/>
          <w:sz w:val="24"/>
          <w:szCs w:val="24"/>
        </w:rPr>
        <w:t>INTRODUÇÃO</w:t>
      </w:r>
    </w:p>
    <w:p w:rsidR="009A01F4" w:rsidRPr="00F62206" w:rsidRDefault="009A01F4" w:rsidP="00B56A49">
      <w:pPr>
        <w:tabs>
          <w:tab w:val="left" w:pos="5350"/>
        </w:tabs>
        <w:spacing w:line="360" w:lineRule="auto"/>
        <w:rPr>
          <w:rFonts w:ascii="Arial" w:hAnsi="Arial" w:cs="Arial"/>
          <w:b/>
          <w:sz w:val="24"/>
          <w:szCs w:val="24"/>
        </w:rPr>
      </w:pPr>
    </w:p>
    <w:p w:rsidR="009A01F4" w:rsidRDefault="000E3F00" w:rsidP="009A01F4">
      <w:pPr>
        <w:tabs>
          <w:tab w:val="left" w:pos="5350"/>
        </w:tabs>
        <w:spacing w:line="360" w:lineRule="auto"/>
        <w:ind w:firstLine="709"/>
        <w:rPr>
          <w:rFonts w:ascii="Arial" w:hAnsi="Arial" w:cs="Arial"/>
          <w:sz w:val="24"/>
          <w:szCs w:val="24"/>
        </w:rPr>
      </w:pPr>
      <w:r>
        <w:rPr>
          <w:rFonts w:ascii="Arial" w:hAnsi="Arial" w:cs="Arial"/>
          <w:sz w:val="24"/>
          <w:szCs w:val="24"/>
        </w:rPr>
        <w:t xml:space="preserve">Passado mais de setenta anos, elaborado sob a influência dos regimes totalitários da Europa e com vocação ditatorial pelo momento histórico que foi produzido </w:t>
      </w:r>
      <w:r w:rsidR="00AD1249">
        <w:rPr>
          <w:rFonts w:ascii="Arial" w:hAnsi="Arial" w:cs="Arial"/>
          <w:sz w:val="24"/>
          <w:szCs w:val="24"/>
        </w:rPr>
        <w:t xml:space="preserve">no Brasil </w:t>
      </w:r>
      <w:r>
        <w:rPr>
          <w:rFonts w:ascii="Arial" w:hAnsi="Arial" w:cs="Arial"/>
          <w:sz w:val="24"/>
          <w:szCs w:val="24"/>
        </w:rPr>
        <w:t xml:space="preserve">o Código de Processo Penal de 1941 ainda vige </w:t>
      </w:r>
      <w:r w:rsidR="00AD1249">
        <w:rPr>
          <w:rFonts w:ascii="Arial" w:hAnsi="Arial" w:cs="Arial"/>
          <w:sz w:val="24"/>
          <w:szCs w:val="24"/>
        </w:rPr>
        <w:t xml:space="preserve">sistematicamente </w:t>
      </w:r>
      <w:r>
        <w:rPr>
          <w:rFonts w:ascii="Arial" w:hAnsi="Arial" w:cs="Arial"/>
          <w:sz w:val="24"/>
          <w:szCs w:val="24"/>
        </w:rPr>
        <w:t>em texto e cultura, não obstante algumas reformas pontuais, como aconteceu com a modificação dos ritos e das provas em 2008 e mais recentemente no capítulo referente as medidas cautelares pessoais em 2011.</w:t>
      </w:r>
    </w:p>
    <w:p w:rsidR="00AD1249" w:rsidRDefault="00AD1249" w:rsidP="009A01F4">
      <w:pPr>
        <w:tabs>
          <w:tab w:val="left" w:pos="5350"/>
        </w:tabs>
        <w:spacing w:line="360" w:lineRule="auto"/>
        <w:ind w:firstLine="709"/>
        <w:rPr>
          <w:rFonts w:ascii="Arial" w:hAnsi="Arial" w:cs="Arial"/>
          <w:sz w:val="24"/>
          <w:szCs w:val="24"/>
        </w:rPr>
      </w:pPr>
      <w:r>
        <w:rPr>
          <w:rFonts w:ascii="Arial" w:hAnsi="Arial" w:cs="Arial"/>
          <w:sz w:val="24"/>
          <w:szCs w:val="24"/>
        </w:rPr>
        <w:t>Não obstante as modificações legislativas ocorridas com escopo de adequação do texto processual a nova ordem constitucional</w:t>
      </w:r>
      <w:r w:rsidR="00C1435B">
        <w:rPr>
          <w:rFonts w:ascii="Arial" w:hAnsi="Arial" w:cs="Arial"/>
          <w:sz w:val="24"/>
          <w:szCs w:val="24"/>
        </w:rPr>
        <w:t>,</w:t>
      </w:r>
      <w:r>
        <w:rPr>
          <w:rFonts w:ascii="Arial" w:hAnsi="Arial" w:cs="Arial"/>
          <w:sz w:val="24"/>
          <w:szCs w:val="24"/>
        </w:rPr>
        <w:t xml:space="preserve"> é certo que culturalmente </w:t>
      </w:r>
      <w:r w:rsidR="00C1435B">
        <w:rPr>
          <w:rFonts w:ascii="Arial" w:hAnsi="Arial" w:cs="Arial"/>
          <w:sz w:val="24"/>
          <w:szCs w:val="24"/>
        </w:rPr>
        <w:t>uma parcela considerável d</w:t>
      </w:r>
      <w:r>
        <w:rPr>
          <w:rFonts w:ascii="Arial" w:hAnsi="Arial" w:cs="Arial"/>
          <w:sz w:val="24"/>
          <w:szCs w:val="24"/>
        </w:rPr>
        <w:t xml:space="preserve">os operadores do direito não </w:t>
      </w:r>
      <w:r w:rsidR="00C1435B">
        <w:rPr>
          <w:rFonts w:ascii="Arial" w:hAnsi="Arial" w:cs="Arial"/>
          <w:sz w:val="24"/>
          <w:szCs w:val="24"/>
        </w:rPr>
        <w:t>se desataram</w:t>
      </w:r>
      <w:r>
        <w:rPr>
          <w:rFonts w:ascii="Arial" w:hAnsi="Arial" w:cs="Arial"/>
          <w:sz w:val="24"/>
          <w:szCs w:val="24"/>
        </w:rPr>
        <w:t xml:space="preserve"> das amarras</w:t>
      </w:r>
      <w:r w:rsidR="00C1435B">
        <w:rPr>
          <w:rFonts w:ascii="Arial" w:hAnsi="Arial" w:cs="Arial"/>
          <w:sz w:val="24"/>
          <w:szCs w:val="24"/>
        </w:rPr>
        <w:t xml:space="preserve"> culturais do período da ditadura, onde a liberdade era a exceção e o princípio prevalente era da presunção de culpa no processo, com as característica</w:t>
      </w:r>
      <w:r w:rsidR="006C6384">
        <w:rPr>
          <w:rFonts w:ascii="Arial" w:hAnsi="Arial" w:cs="Arial"/>
          <w:sz w:val="24"/>
          <w:szCs w:val="24"/>
        </w:rPr>
        <w:t>s</w:t>
      </w:r>
      <w:r w:rsidR="00C1435B">
        <w:rPr>
          <w:rFonts w:ascii="Arial" w:hAnsi="Arial" w:cs="Arial"/>
          <w:sz w:val="24"/>
          <w:szCs w:val="24"/>
        </w:rPr>
        <w:t xml:space="preserve"> do clássico modelo inquisitivo.</w:t>
      </w:r>
    </w:p>
    <w:p w:rsidR="00AC2DB7" w:rsidRDefault="006C6384" w:rsidP="009A01F4">
      <w:pPr>
        <w:tabs>
          <w:tab w:val="left" w:pos="5350"/>
        </w:tabs>
        <w:spacing w:line="360" w:lineRule="auto"/>
        <w:ind w:firstLine="709"/>
        <w:rPr>
          <w:rFonts w:ascii="Arial" w:hAnsi="Arial" w:cs="Arial"/>
          <w:sz w:val="24"/>
          <w:szCs w:val="24"/>
        </w:rPr>
      </w:pPr>
      <w:r>
        <w:rPr>
          <w:rFonts w:ascii="Arial" w:hAnsi="Arial" w:cs="Arial"/>
          <w:sz w:val="24"/>
          <w:szCs w:val="24"/>
        </w:rPr>
        <w:t xml:space="preserve">O presente artigo faz um recorte do rito estabelecido para julgamento dos crimes dolosos contra a vida, para demonstrar que em sua primeira fase, rubricada, admissibilidade da acusação, mantém-se </w:t>
      </w:r>
      <w:r w:rsidR="00AC2DB7">
        <w:rPr>
          <w:rFonts w:ascii="Arial" w:hAnsi="Arial" w:cs="Arial"/>
          <w:sz w:val="24"/>
          <w:szCs w:val="24"/>
        </w:rPr>
        <w:t>vigente resquício</w:t>
      </w:r>
      <w:r>
        <w:rPr>
          <w:rFonts w:ascii="Arial" w:hAnsi="Arial" w:cs="Arial"/>
          <w:sz w:val="24"/>
          <w:szCs w:val="24"/>
        </w:rPr>
        <w:t xml:space="preserve"> de um processo </w:t>
      </w:r>
      <w:r w:rsidR="00AC2DB7">
        <w:rPr>
          <w:rFonts w:ascii="Arial" w:hAnsi="Arial" w:cs="Arial"/>
          <w:sz w:val="24"/>
          <w:szCs w:val="24"/>
        </w:rPr>
        <w:t>punitivista</w:t>
      </w:r>
      <w:r>
        <w:rPr>
          <w:rFonts w:ascii="Arial" w:hAnsi="Arial" w:cs="Arial"/>
          <w:sz w:val="24"/>
          <w:szCs w:val="24"/>
        </w:rPr>
        <w:t xml:space="preserve">, porque contrariando todo discurso constitucional de um processo penal </w:t>
      </w:r>
      <w:r w:rsidR="00AC2DB7">
        <w:rPr>
          <w:rFonts w:ascii="Arial" w:hAnsi="Arial" w:cs="Arial"/>
          <w:sz w:val="24"/>
          <w:szCs w:val="24"/>
        </w:rPr>
        <w:t>de garantias</w:t>
      </w:r>
      <w:r>
        <w:rPr>
          <w:rFonts w:ascii="Arial" w:hAnsi="Arial" w:cs="Arial"/>
          <w:sz w:val="24"/>
          <w:szCs w:val="24"/>
        </w:rPr>
        <w:t>, que prima pela dignidade e liberdade humana</w:t>
      </w:r>
      <w:r w:rsidR="00AC2DB7">
        <w:rPr>
          <w:rFonts w:ascii="Arial" w:hAnsi="Arial" w:cs="Arial"/>
          <w:sz w:val="24"/>
          <w:szCs w:val="24"/>
        </w:rPr>
        <w:t>, máxima efetividade dos direitos fundamentais, reconhece como garantia o reconhecimento do estado de inocência, herança esta denominada de impronúncia.</w:t>
      </w:r>
    </w:p>
    <w:p w:rsidR="006C6384" w:rsidRDefault="00AC2DB7" w:rsidP="009A01F4">
      <w:pPr>
        <w:tabs>
          <w:tab w:val="left" w:pos="5350"/>
        </w:tabs>
        <w:spacing w:line="360" w:lineRule="auto"/>
        <w:ind w:firstLine="709"/>
        <w:rPr>
          <w:rFonts w:ascii="Arial" w:hAnsi="Arial" w:cs="Arial"/>
          <w:sz w:val="24"/>
          <w:szCs w:val="24"/>
        </w:rPr>
      </w:pPr>
      <w:r>
        <w:rPr>
          <w:rFonts w:ascii="Arial" w:hAnsi="Arial" w:cs="Arial"/>
          <w:sz w:val="24"/>
          <w:szCs w:val="24"/>
        </w:rPr>
        <w:t>O texto revelará que a decisão de impronúncia afronta direitos e garantias fundamentais assegurados pela Constituição Federal</w:t>
      </w:r>
      <w:r w:rsidR="00253E9B">
        <w:rPr>
          <w:rFonts w:ascii="Arial" w:hAnsi="Arial" w:cs="Arial"/>
          <w:sz w:val="24"/>
          <w:szCs w:val="24"/>
        </w:rPr>
        <w:t xml:space="preserve"> no processo penal</w:t>
      </w:r>
      <w:r>
        <w:rPr>
          <w:rFonts w:ascii="Arial" w:hAnsi="Arial" w:cs="Arial"/>
          <w:sz w:val="24"/>
          <w:szCs w:val="24"/>
        </w:rPr>
        <w:t xml:space="preserve">, </w:t>
      </w:r>
      <w:r w:rsidR="00253E9B">
        <w:rPr>
          <w:rFonts w:ascii="Arial" w:hAnsi="Arial" w:cs="Arial"/>
          <w:sz w:val="24"/>
          <w:szCs w:val="24"/>
        </w:rPr>
        <w:t xml:space="preserve">a saber, </w:t>
      </w:r>
      <w:r>
        <w:rPr>
          <w:rFonts w:ascii="Arial" w:hAnsi="Arial" w:cs="Arial"/>
          <w:sz w:val="24"/>
          <w:szCs w:val="24"/>
        </w:rPr>
        <w:t xml:space="preserve">o estado de inocência, a segurança jurídica da coisa julgada, a vedação do </w:t>
      </w:r>
      <w:r>
        <w:rPr>
          <w:rFonts w:ascii="Arial" w:hAnsi="Arial" w:cs="Arial"/>
          <w:i/>
          <w:sz w:val="24"/>
          <w:szCs w:val="24"/>
        </w:rPr>
        <w:t>bis in idem</w:t>
      </w:r>
      <w:r w:rsidR="00253E9B">
        <w:rPr>
          <w:rFonts w:ascii="Arial" w:hAnsi="Arial" w:cs="Arial"/>
          <w:i/>
          <w:sz w:val="24"/>
          <w:szCs w:val="24"/>
        </w:rPr>
        <w:t xml:space="preserve"> </w:t>
      </w:r>
      <w:r w:rsidR="00253E9B">
        <w:rPr>
          <w:rFonts w:ascii="Arial" w:hAnsi="Arial" w:cs="Arial"/>
          <w:sz w:val="24"/>
          <w:szCs w:val="24"/>
        </w:rPr>
        <w:t>e o julgamento dentro do prazo razoável.</w:t>
      </w:r>
      <w:r>
        <w:rPr>
          <w:rFonts w:ascii="Arial" w:hAnsi="Arial" w:cs="Arial"/>
          <w:sz w:val="24"/>
          <w:szCs w:val="24"/>
        </w:rPr>
        <w:t xml:space="preserve">   </w:t>
      </w:r>
      <w:r w:rsidR="006C6384">
        <w:rPr>
          <w:rFonts w:ascii="Arial" w:hAnsi="Arial" w:cs="Arial"/>
          <w:sz w:val="24"/>
          <w:szCs w:val="24"/>
        </w:rPr>
        <w:t xml:space="preserve">     </w:t>
      </w:r>
    </w:p>
    <w:p w:rsidR="009A01F4" w:rsidRDefault="00253E9B" w:rsidP="00253E9B">
      <w:pPr>
        <w:tabs>
          <w:tab w:val="left" w:pos="5350"/>
        </w:tabs>
        <w:spacing w:line="360" w:lineRule="auto"/>
        <w:ind w:firstLine="709"/>
        <w:rPr>
          <w:rFonts w:ascii="Arial" w:hAnsi="Arial" w:cs="Arial"/>
          <w:b/>
          <w:sz w:val="24"/>
          <w:szCs w:val="24"/>
        </w:rPr>
      </w:pPr>
      <w:r>
        <w:rPr>
          <w:rFonts w:ascii="Arial" w:hAnsi="Arial" w:cs="Arial"/>
          <w:sz w:val="24"/>
          <w:szCs w:val="24"/>
        </w:rPr>
        <w:t>Os fundamentos apresentados revelarão a necessidade de reconhecimento da inconstitucionalidade da decisão, bem como se apresenta a hipótese mais adequada para solução do caso penal em substituição a impronúncia, até que o legislador defina de forma diversa.</w:t>
      </w:r>
    </w:p>
    <w:p w:rsidR="00530E7E" w:rsidRDefault="00530E7E" w:rsidP="00B56A49">
      <w:pPr>
        <w:tabs>
          <w:tab w:val="left" w:pos="5350"/>
        </w:tabs>
        <w:spacing w:line="360" w:lineRule="auto"/>
        <w:rPr>
          <w:rFonts w:ascii="Arial" w:hAnsi="Arial" w:cs="Arial"/>
          <w:b/>
          <w:sz w:val="24"/>
          <w:szCs w:val="24"/>
        </w:rPr>
      </w:pPr>
    </w:p>
    <w:p w:rsidR="00B56A49" w:rsidRDefault="00577492" w:rsidP="00B56A49">
      <w:pPr>
        <w:tabs>
          <w:tab w:val="left" w:pos="5350"/>
        </w:tabs>
        <w:spacing w:line="360" w:lineRule="auto"/>
        <w:rPr>
          <w:rFonts w:ascii="Arial" w:hAnsi="Arial" w:cs="Arial"/>
          <w:b/>
          <w:sz w:val="24"/>
          <w:szCs w:val="24"/>
        </w:rPr>
      </w:pPr>
      <w:r>
        <w:rPr>
          <w:rFonts w:ascii="Arial" w:hAnsi="Arial" w:cs="Arial"/>
          <w:b/>
          <w:sz w:val="24"/>
          <w:szCs w:val="24"/>
        </w:rPr>
        <w:lastRenderedPageBreak/>
        <w:t xml:space="preserve">2 </w:t>
      </w:r>
      <w:r w:rsidR="00B56A49" w:rsidRPr="00551290">
        <w:rPr>
          <w:rFonts w:ascii="Arial" w:hAnsi="Arial" w:cs="Arial"/>
          <w:b/>
          <w:sz w:val="24"/>
          <w:szCs w:val="24"/>
        </w:rPr>
        <w:t>O RITO DO TRIBUNAL DO JÚRI</w:t>
      </w:r>
    </w:p>
    <w:p w:rsidR="003C46DB" w:rsidRDefault="003C46DB" w:rsidP="00B56A49">
      <w:pPr>
        <w:tabs>
          <w:tab w:val="left" w:pos="5350"/>
        </w:tabs>
        <w:spacing w:line="360" w:lineRule="auto"/>
        <w:rPr>
          <w:rFonts w:ascii="Arial" w:hAnsi="Arial" w:cs="Arial"/>
          <w:b/>
          <w:sz w:val="24"/>
          <w:szCs w:val="24"/>
        </w:rPr>
      </w:pPr>
    </w:p>
    <w:p w:rsidR="00E67B64" w:rsidRDefault="00E67B64" w:rsidP="00B56A49">
      <w:pPr>
        <w:tabs>
          <w:tab w:val="left" w:pos="5350"/>
        </w:tabs>
        <w:spacing w:line="360" w:lineRule="auto"/>
        <w:rPr>
          <w:rFonts w:ascii="Arial" w:hAnsi="Arial" w:cs="Arial"/>
          <w:sz w:val="24"/>
          <w:szCs w:val="24"/>
        </w:rPr>
      </w:pPr>
      <w:r>
        <w:rPr>
          <w:rFonts w:ascii="Arial" w:hAnsi="Arial" w:cs="Arial"/>
          <w:b/>
          <w:sz w:val="24"/>
          <w:szCs w:val="24"/>
        </w:rPr>
        <w:t xml:space="preserve">           </w:t>
      </w:r>
      <w:r>
        <w:rPr>
          <w:rFonts w:ascii="Arial" w:hAnsi="Arial" w:cs="Arial"/>
          <w:sz w:val="24"/>
          <w:szCs w:val="24"/>
        </w:rPr>
        <w:t>A referênci</w:t>
      </w:r>
      <w:r w:rsidR="00950864">
        <w:rPr>
          <w:rFonts w:ascii="Arial" w:hAnsi="Arial" w:cs="Arial"/>
          <w:sz w:val="24"/>
          <w:szCs w:val="24"/>
        </w:rPr>
        <w:t>a histórica do Tribunal do Júri</w:t>
      </w:r>
      <w:r w:rsidR="009A01F4">
        <w:rPr>
          <w:rFonts w:ascii="Arial" w:hAnsi="Arial" w:cs="Arial"/>
          <w:sz w:val="24"/>
          <w:szCs w:val="24"/>
        </w:rPr>
        <w:t xml:space="preserve"> e a fase preparatória bem como o julgamento em plenário</w:t>
      </w:r>
      <w:r>
        <w:rPr>
          <w:rFonts w:ascii="Arial" w:hAnsi="Arial" w:cs="Arial"/>
          <w:sz w:val="24"/>
          <w:szCs w:val="24"/>
        </w:rPr>
        <w:t xml:space="preserve"> não ser</w:t>
      </w:r>
      <w:r w:rsidR="009A01F4">
        <w:rPr>
          <w:rFonts w:ascii="Arial" w:hAnsi="Arial" w:cs="Arial"/>
          <w:sz w:val="24"/>
          <w:szCs w:val="24"/>
        </w:rPr>
        <w:t>ão</w:t>
      </w:r>
      <w:r>
        <w:rPr>
          <w:rFonts w:ascii="Arial" w:hAnsi="Arial" w:cs="Arial"/>
          <w:sz w:val="24"/>
          <w:szCs w:val="24"/>
        </w:rPr>
        <w:t xml:space="preserve"> objeto</w:t>
      </w:r>
      <w:r w:rsidR="00EC0DB0">
        <w:rPr>
          <w:rFonts w:ascii="Arial" w:hAnsi="Arial" w:cs="Arial"/>
          <w:sz w:val="24"/>
          <w:szCs w:val="24"/>
        </w:rPr>
        <w:t xml:space="preserve"> de abordagem no presente trabalho</w:t>
      </w:r>
      <w:r w:rsidR="00950864">
        <w:rPr>
          <w:rFonts w:ascii="Arial" w:hAnsi="Arial" w:cs="Arial"/>
          <w:sz w:val="24"/>
          <w:szCs w:val="24"/>
        </w:rPr>
        <w:t>, delimitado à</w:t>
      </w:r>
      <w:r>
        <w:rPr>
          <w:rFonts w:ascii="Arial" w:hAnsi="Arial" w:cs="Arial"/>
          <w:sz w:val="24"/>
          <w:szCs w:val="24"/>
        </w:rPr>
        <w:t xml:space="preserve"> primeira fase do julgamento do rito estabelecido para os crimes dolosos contra a vida, o juízo de admissibilidade da acusação, </w:t>
      </w:r>
      <w:r w:rsidR="009E0580">
        <w:rPr>
          <w:rFonts w:ascii="Arial" w:hAnsi="Arial" w:cs="Arial"/>
          <w:sz w:val="24"/>
          <w:szCs w:val="24"/>
        </w:rPr>
        <w:t>também alcunhado de s</w:t>
      </w:r>
      <w:r w:rsidR="00EC0DB0">
        <w:rPr>
          <w:rFonts w:ascii="Arial" w:hAnsi="Arial" w:cs="Arial"/>
          <w:sz w:val="24"/>
          <w:szCs w:val="24"/>
        </w:rPr>
        <w:t xml:space="preserve">umário de </w:t>
      </w:r>
      <w:r w:rsidR="009E0580">
        <w:rPr>
          <w:rFonts w:ascii="Arial" w:hAnsi="Arial" w:cs="Arial"/>
          <w:sz w:val="24"/>
          <w:szCs w:val="24"/>
        </w:rPr>
        <w:t>c</w:t>
      </w:r>
      <w:r w:rsidR="00EC0DB0">
        <w:rPr>
          <w:rFonts w:ascii="Arial" w:hAnsi="Arial" w:cs="Arial"/>
          <w:sz w:val="24"/>
          <w:szCs w:val="24"/>
        </w:rPr>
        <w:t xml:space="preserve">ulpa, </w:t>
      </w:r>
      <w:r>
        <w:rPr>
          <w:rFonts w:ascii="Arial" w:hAnsi="Arial" w:cs="Arial"/>
          <w:sz w:val="24"/>
          <w:szCs w:val="24"/>
        </w:rPr>
        <w:t>em especial a decisão de impronúncia.</w:t>
      </w:r>
    </w:p>
    <w:p w:rsidR="00CA4C7F" w:rsidRPr="00EF1322" w:rsidRDefault="00CA4C7F" w:rsidP="00B53815">
      <w:pPr>
        <w:spacing w:line="360" w:lineRule="auto"/>
        <w:ind w:firstLine="709"/>
        <w:rPr>
          <w:rFonts w:ascii="Arial" w:hAnsi="Arial" w:cs="Arial"/>
          <w:sz w:val="24"/>
          <w:szCs w:val="24"/>
        </w:rPr>
      </w:pPr>
      <w:r>
        <w:rPr>
          <w:rFonts w:ascii="Arial" w:hAnsi="Arial" w:cs="Arial"/>
          <w:sz w:val="24"/>
          <w:szCs w:val="24"/>
        </w:rPr>
        <w:t xml:space="preserve">Para </w:t>
      </w:r>
      <w:r w:rsidR="00B53815">
        <w:rPr>
          <w:rFonts w:ascii="Arial" w:hAnsi="Arial" w:cs="Arial"/>
          <w:sz w:val="24"/>
          <w:szCs w:val="24"/>
        </w:rPr>
        <w:t>proporcionar</w:t>
      </w:r>
      <w:r>
        <w:rPr>
          <w:rFonts w:ascii="Arial" w:hAnsi="Arial" w:cs="Arial"/>
          <w:sz w:val="24"/>
          <w:szCs w:val="24"/>
        </w:rPr>
        <w:t xml:space="preserve"> </w:t>
      </w:r>
      <w:r w:rsidR="00B53815">
        <w:rPr>
          <w:rFonts w:ascii="Arial" w:hAnsi="Arial" w:cs="Arial"/>
          <w:sz w:val="24"/>
          <w:szCs w:val="24"/>
        </w:rPr>
        <w:t>o questionamento acerca da impronúncia</w:t>
      </w:r>
      <w:r>
        <w:rPr>
          <w:rFonts w:ascii="Arial" w:hAnsi="Arial" w:cs="Arial"/>
          <w:sz w:val="24"/>
          <w:szCs w:val="24"/>
        </w:rPr>
        <w:t>, necessário se faz</w:t>
      </w:r>
      <w:r w:rsidR="000E33CA">
        <w:rPr>
          <w:rFonts w:ascii="Arial" w:hAnsi="Arial" w:cs="Arial"/>
          <w:sz w:val="24"/>
          <w:szCs w:val="24"/>
        </w:rPr>
        <w:t xml:space="preserve"> interpretar</w:t>
      </w:r>
      <w:r>
        <w:rPr>
          <w:rFonts w:ascii="Arial" w:hAnsi="Arial" w:cs="Arial"/>
          <w:sz w:val="24"/>
          <w:szCs w:val="24"/>
        </w:rPr>
        <w:t xml:space="preserve"> a legislação infraconstitucional</w:t>
      </w:r>
      <w:r w:rsidR="000E33CA">
        <w:rPr>
          <w:rFonts w:ascii="Arial" w:hAnsi="Arial" w:cs="Arial"/>
          <w:sz w:val="24"/>
          <w:szCs w:val="24"/>
        </w:rPr>
        <w:t xml:space="preserve">, colmatando-a </w:t>
      </w:r>
      <w:r>
        <w:rPr>
          <w:rFonts w:ascii="Arial" w:hAnsi="Arial" w:cs="Arial"/>
          <w:sz w:val="24"/>
          <w:szCs w:val="24"/>
        </w:rPr>
        <w:t xml:space="preserve">aos direitos e garantias fundamentais </w:t>
      </w:r>
      <w:r w:rsidR="000E33CA">
        <w:rPr>
          <w:rFonts w:ascii="Arial" w:hAnsi="Arial" w:cs="Arial"/>
          <w:sz w:val="24"/>
          <w:szCs w:val="24"/>
        </w:rPr>
        <w:t>preconizados</w:t>
      </w:r>
      <w:r>
        <w:rPr>
          <w:rFonts w:ascii="Arial" w:hAnsi="Arial" w:cs="Arial"/>
          <w:sz w:val="24"/>
          <w:szCs w:val="24"/>
        </w:rPr>
        <w:t xml:space="preserve"> na Constituição da República cujos postulados são extraídos dos seus princípios reitores</w:t>
      </w:r>
      <w:r w:rsidR="000E33CA">
        <w:rPr>
          <w:rFonts w:ascii="Arial" w:hAnsi="Arial" w:cs="Arial"/>
          <w:sz w:val="24"/>
          <w:szCs w:val="24"/>
        </w:rPr>
        <w:t>, submetendo o texto ao processo de filtragem constitucional, que irá dete</w:t>
      </w:r>
      <w:r w:rsidR="00B53815">
        <w:rPr>
          <w:rFonts w:ascii="Arial" w:hAnsi="Arial" w:cs="Arial"/>
          <w:sz w:val="24"/>
          <w:szCs w:val="24"/>
        </w:rPr>
        <w:t>rminar a validade daquela norma, considerando que a instituição</w:t>
      </w:r>
      <w:r w:rsidR="00B53815" w:rsidRPr="00EF1322">
        <w:rPr>
          <w:rFonts w:ascii="Arial" w:hAnsi="Arial" w:cs="Arial"/>
          <w:sz w:val="24"/>
          <w:szCs w:val="24"/>
        </w:rPr>
        <w:t xml:space="preserve"> Tribunal do Júri </w:t>
      </w:r>
      <w:r w:rsidR="00B53815">
        <w:rPr>
          <w:rFonts w:ascii="Arial" w:hAnsi="Arial" w:cs="Arial"/>
          <w:sz w:val="24"/>
          <w:szCs w:val="24"/>
        </w:rPr>
        <w:t xml:space="preserve">afigura-se como </w:t>
      </w:r>
      <w:r w:rsidR="00B53815" w:rsidRPr="00EF1322">
        <w:rPr>
          <w:rFonts w:ascii="Arial" w:hAnsi="Arial" w:cs="Arial"/>
          <w:sz w:val="24"/>
          <w:szCs w:val="24"/>
        </w:rPr>
        <w:t xml:space="preserve">garantia fundamental </w:t>
      </w:r>
      <w:r w:rsidR="00B53815">
        <w:rPr>
          <w:rFonts w:ascii="Arial" w:hAnsi="Arial" w:cs="Arial"/>
          <w:sz w:val="24"/>
          <w:szCs w:val="24"/>
        </w:rPr>
        <w:t xml:space="preserve">do indivíduo a teor do </w:t>
      </w:r>
      <w:r w:rsidR="00B53815" w:rsidRPr="00EF1322">
        <w:rPr>
          <w:rFonts w:ascii="Arial" w:hAnsi="Arial" w:cs="Arial"/>
          <w:sz w:val="24"/>
          <w:szCs w:val="24"/>
        </w:rPr>
        <w:t>artigo 5º, XXXVIII</w:t>
      </w:r>
      <w:r w:rsidR="00B53815">
        <w:rPr>
          <w:rFonts w:ascii="Arial" w:hAnsi="Arial" w:cs="Arial"/>
          <w:sz w:val="24"/>
          <w:szCs w:val="24"/>
        </w:rPr>
        <w:t xml:space="preserve"> da Constituição da República.</w:t>
      </w:r>
      <w:r w:rsidR="00B53815" w:rsidRPr="00EF1322">
        <w:rPr>
          <w:rFonts w:ascii="Arial" w:hAnsi="Arial" w:cs="Arial"/>
          <w:sz w:val="24"/>
          <w:szCs w:val="24"/>
        </w:rPr>
        <w:t xml:space="preserve"> </w:t>
      </w:r>
    </w:p>
    <w:p w:rsidR="005A40E3" w:rsidRDefault="00E67B64" w:rsidP="00E67B64">
      <w:pPr>
        <w:tabs>
          <w:tab w:val="left" w:pos="709"/>
        </w:tabs>
        <w:spacing w:line="360" w:lineRule="auto"/>
        <w:rPr>
          <w:rFonts w:ascii="Arial" w:hAnsi="Arial" w:cs="Arial"/>
          <w:sz w:val="24"/>
          <w:szCs w:val="24"/>
        </w:rPr>
      </w:pPr>
      <w:r>
        <w:rPr>
          <w:rFonts w:ascii="Arial" w:hAnsi="Arial" w:cs="Arial"/>
          <w:sz w:val="24"/>
          <w:szCs w:val="24"/>
        </w:rPr>
        <w:tab/>
        <w:t xml:space="preserve">A Lei </w:t>
      </w:r>
      <w:r w:rsidR="00886284">
        <w:rPr>
          <w:rFonts w:ascii="Arial" w:hAnsi="Arial" w:cs="Arial"/>
          <w:sz w:val="24"/>
          <w:szCs w:val="24"/>
        </w:rPr>
        <w:t xml:space="preserve">nº 11.689/2008, </w:t>
      </w:r>
      <w:r>
        <w:rPr>
          <w:rFonts w:ascii="Arial" w:hAnsi="Arial" w:cs="Arial"/>
          <w:sz w:val="24"/>
          <w:szCs w:val="24"/>
        </w:rPr>
        <w:t xml:space="preserve">que alterou </w:t>
      </w:r>
      <w:r w:rsidR="00B72EA3">
        <w:rPr>
          <w:rFonts w:ascii="Arial" w:hAnsi="Arial" w:cs="Arial"/>
          <w:sz w:val="24"/>
          <w:szCs w:val="24"/>
        </w:rPr>
        <w:t>a antiga redação do Decreto-Lei nº 3</w:t>
      </w:r>
      <w:r w:rsidR="00886284">
        <w:rPr>
          <w:rFonts w:ascii="Arial" w:hAnsi="Arial" w:cs="Arial"/>
          <w:sz w:val="24"/>
          <w:szCs w:val="24"/>
        </w:rPr>
        <w:t>.</w:t>
      </w:r>
      <w:r w:rsidR="00B72EA3">
        <w:rPr>
          <w:rFonts w:ascii="Arial" w:hAnsi="Arial" w:cs="Arial"/>
          <w:sz w:val="24"/>
          <w:szCs w:val="24"/>
        </w:rPr>
        <w:t>689/1941</w:t>
      </w:r>
      <w:r w:rsidR="00950864">
        <w:rPr>
          <w:rFonts w:ascii="Arial" w:hAnsi="Arial" w:cs="Arial"/>
          <w:sz w:val="24"/>
          <w:szCs w:val="24"/>
        </w:rPr>
        <w:t>,</w:t>
      </w:r>
      <w:r w:rsidR="005A40E3">
        <w:rPr>
          <w:rFonts w:ascii="Arial" w:hAnsi="Arial" w:cs="Arial"/>
          <w:sz w:val="24"/>
          <w:szCs w:val="24"/>
        </w:rPr>
        <w:t xml:space="preserve"> </w:t>
      </w:r>
      <w:r w:rsidR="00B72EA3">
        <w:rPr>
          <w:rFonts w:ascii="Arial" w:hAnsi="Arial" w:cs="Arial"/>
          <w:sz w:val="24"/>
          <w:szCs w:val="24"/>
        </w:rPr>
        <w:t>deu nova nuance ritualística ao Júri no processo bifásico, no entanto, na primeira fase, pode-se afirmar que a modificação apenas cingiu-se a permitir uma dinâmica que pud</w:t>
      </w:r>
      <w:r w:rsidR="00886284">
        <w:rPr>
          <w:rFonts w:ascii="Arial" w:hAnsi="Arial" w:cs="Arial"/>
          <w:sz w:val="24"/>
          <w:szCs w:val="24"/>
        </w:rPr>
        <w:t>esse imprimir maior celeridade a</w:t>
      </w:r>
      <w:r w:rsidR="00B72EA3">
        <w:rPr>
          <w:rFonts w:ascii="Arial" w:hAnsi="Arial" w:cs="Arial"/>
          <w:sz w:val="24"/>
          <w:szCs w:val="24"/>
        </w:rPr>
        <w:t>o processo</w:t>
      </w:r>
      <w:r w:rsidR="005A40E3">
        <w:rPr>
          <w:rFonts w:ascii="Arial" w:hAnsi="Arial" w:cs="Arial"/>
          <w:sz w:val="24"/>
          <w:szCs w:val="24"/>
        </w:rPr>
        <w:t xml:space="preserve"> em sua primeira fase</w:t>
      </w:r>
      <w:r w:rsidR="001B2328">
        <w:rPr>
          <w:rFonts w:ascii="Arial" w:hAnsi="Arial" w:cs="Arial"/>
          <w:sz w:val="24"/>
          <w:szCs w:val="24"/>
        </w:rPr>
        <w:t xml:space="preserve">, consoante se verifica </w:t>
      </w:r>
      <w:r w:rsidR="00B53815">
        <w:rPr>
          <w:rFonts w:ascii="Arial" w:hAnsi="Arial" w:cs="Arial"/>
          <w:sz w:val="24"/>
          <w:szCs w:val="24"/>
        </w:rPr>
        <w:t xml:space="preserve">do disposto </w:t>
      </w:r>
      <w:r w:rsidR="001B2328">
        <w:rPr>
          <w:rFonts w:ascii="Arial" w:hAnsi="Arial" w:cs="Arial"/>
          <w:sz w:val="24"/>
          <w:szCs w:val="24"/>
        </w:rPr>
        <w:t>no art. 412 do CPP</w:t>
      </w:r>
      <w:r w:rsidR="001B2328">
        <w:rPr>
          <w:rStyle w:val="Refdenotaderodap"/>
          <w:rFonts w:ascii="Arial" w:hAnsi="Arial" w:cs="Arial"/>
          <w:sz w:val="24"/>
          <w:szCs w:val="24"/>
        </w:rPr>
        <w:footnoteReference w:id="3"/>
      </w:r>
      <w:r w:rsidR="001B2328">
        <w:rPr>
          <w:rFonts w:ascii="Arial" w:hAnsi="Arial" w:cs="Arial"/>
          <w:sz w:val="24"/>
          <w:szCs w:val="24"/>
        </w:rPr>
        <w:t>.</w:t>
      </w:r>
      <w:r w:rsidR="00BF5443">
        <w:rPr>
          <w:rFonts w:ascii="Arial" w:hAnsi="Arial" w:cs="Arial"/>
          <w:sz w:val="24"/>
          <w:szCs w:val="24"/>
        </w:rPr>
        <w:t xml:space="preserve"> </w:t>
      </w:r>
    </w:p>
    <w:p w:rsidR="007B0BB8" w:rsidRDefault="005A40E3" w:rsidP="00E67B64">
      <w:pPr>
        <w:tabs>
          <w:tab w:val="left" w:pos="709"/>
        </w:tabs>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7B0BB8" w:rsidRPr="00BF2B49">
        <w:rPr>
          <w:rFonts w:ascii="Arial" w:hAnsi="Arial" w:cs="Arial"/>
          <w:sz w:val="24"/>
          <w:szCs w:val="24"/>
        </w:rPr>
        <w:t xml:space="preserve">O rito </w:t>
      </w:r>
      <w:r w:rsidR="00BF5443">
        <w:rPr>
          <w:rFonts w:ascii="Arial" w:hAnsi="Arial" w:cs="Arial"/>
          <w:sz w:val="24"/>
          <w:szCs w:val="24"/>
        </w:rPr>
        <w:t xml:space="preserve">bifásico escalonado delimita a primeira fase </w:t>
      </w:r>
      <w:r w:rsidR="001B2328">
        <w:rPr>
          <w:rFonts w:ascii="Arial" w:hAnsi="Arial" w:cs="Arial"/>
          <w:sz w:val="24"/>
          <w:szCs w:val="24"/>
        </w:rPr>
        <w:t>(</w:t>
      </w:r>
      <w:r w:rsidR="001B2328" w:rsidRPr="001B2328">
        <w:rPr>
          <w:rFonts w:ascii="Arial" w:hAnsi="Arial" w:cs="Arial"/>
          <w:i/>
          <w:sz w:val="24"/>
          <w:szCs w:val="24"/>
        </w:rPr>
        <w:t>judicium accusationis</w:t>
      </w:r>
      <w:r w:rsidR="001B2328">
        <w:rPr>
          <w:rFonts w:ascii="Arial" w:hAnsi="Arial" w:cs="Arial"/>
          <w:sz w:val="24"/>
          <w:szCs w:val="24"/>
        </w:rPr>
        <w:t xml:space="preserve">) </w:t>
      </w:r>
      <w:r w:rsidR="00BF5443">
        <w:rPr>
          <w:rFonts w:ascii="Arial" w:hAnsi="Arial" w:cs="Arial"/>
          <w:sz w:val="24"/>
          <w:szCs w:val="24"/>
        </w:rPr>
        <w:t>a uma instrução p</w:t>
      </w:r>
      <w:r w:rsidR="001B2328">
        <w:rPr>
          <w:rFonts w:ascii="Arial" w:hAnsi="Arial" w:cs="Arial"/>
          <w:sz w:val="24"/>
          <w:szCs w:val="24"/>
        </w:rPr>
        <w:t>reliminar</w:t>
      </w:r>
      <w:r w:rsidR="00BF5443">
        <w:rPr>
          <w:rFonts w:ascii="Arial" w:hAnsi="Arial" w:cs="Arial"/>
          <w:sz w:val="24"/>
          <w:szCs w:val="24"/>
        </w:rPr>
        <w:t xml:space="preserve">, quando então o </w:t>
      </w:r>
      <w:r w:rsidR="007B0BB8" w:rsidRPr="00BF2B49">
        <w:rPr>
          <w:rFonts w:ascii="Arial" w:hAnsi="Arial" w:cs="Arial"/>
          <w:sz w:val="24"/>
          <w:szCs w:val="24"/>
        </w:rPr>
        <w:t>juiz proferi</w:t>
      </w:r>
      <w:r w:rsidR="00BF5443">
        <w:rPr>
          <w:rFonts w:ascii="Arial" w:hAnsi="Arial" w:cs="Arial"/>
          <w:sz w:val="24"/>
          <w:szCs w:val="24"/>
        </w:rPr>
        <w:t xml:space="preserve">ndo </w:t>
      </w:r>
      <w:r w:rsidR="007B0BB8" w:rsidRPr="00BF2B49">
        <w:rPr>
          <w:rFonts w:ascii="Arial" w:hAnsi="Arial" w:cs="Arial"/>
          <w:sz w:val="24"/>
          <w:szCs w:val="24"/>
        </w:rPr>
        <w:t>decisão</w:t>
      </w:r>
      <w:r w:rsidR="00B53815">
        <w:rPr>
          <w:rFonts w:ascii="Arial" w:hAnsi="Arial" w:cs="Arial"/>
          <w:sz w:val="24"/>
          <w:szCs w:val="24"/>
        </w:rPr>
        <w:t xml:space="preserve"> (mérito ou interlocutória)</w:t>
      </w:r>
      <w:r w:rsidR="007B0BB8" w:rsidRPr="00BF2B49">
        <w:rPr>
          <w:rFonts w:ascii="Arial" w:hAnsi="Arial" w:cs="Arial"/>
          <w:sz w:val="24"/>
          <w:szCs w:val="24"/>
        </w:rPr>
        <w:t xml:space="preserve"> </w:t>
      </w:r>
      <w:r w:rsidR="00BF5443">
        <w:rPr>
          <w:rFonts w:ascii="Arial" w:hAnsi="Arial" w:cs="Arial"/>
          <w:sz w:val="24"/>
          <w:szCs w:val="24"/>
        </w:rPr>
        <w:t>admitirá ou não a acusação</w:t>
      </w:r>
      <w:r w:rsidR="00B53815">
        <w:rPr>
          <w:rFonts w:ascii="Arial" w:hAnsi="Arial" w:cs="Arial"/>
          <w:sz w:val="24"/>
          <w:szCs w:val="24"/>
        </w:rPr>
        <w:t xml:space="preserve"> e a competência do Conselho de Sentença para apreciação do caso penal</w:t>
      </w:r>
      <w:r w:rsidR="00BF5443">
        <w:rPr>
          <w:rFonts w:ascii="Arial" w:hAnsi="Arial" w:cs="Arial"/>
          <w:sz w:val="24"/>
          <w:szCs w:val="24"/>
        </w:rPr>
        <w:t>, podendo</w:t>
      </w:r>
      <w:r w:rsidR="007B0BB8" w:rsidRPr="00BF2B49">
        <w:rPr>
          <w:rFonts w:ascii="Arial" w:hAnsi="Arial" w:cs="Arial"/>
          <w:sz w:val="24"/>
          <w:szCs w:val="24"/>
        </w:rPr>
        <w:t xml:space="preserve"> pron</w:t>
      </w:r>
      <w:r w:rsidR="00BF5443">
        <w:rPr>
          <w:rFonts w:ascii="Arial" w:hAnsi="Arial" w:cs="Arial"/>
          <w:sz w:val="24"/>
          <w:szCs w:val="24"/>
        </w:rPr>
        <w:t>unciar</w:t>
      </w:r>
      <w:r w:rsidR="007B0BB8" w:rsidRPr="00BF2B49">
        <w:rPr>
          <w:rFonts w:ascii="Arial" w:hAnsi="Arial" w:cs="Arial"/>
          <w:sz w:val="24"/>
          <w:szCs w:val="24"/>
        </w:rPr>
        <w:t>, impron</w:t>
      </w:r>
      <w:r w:rsidR="00BF5443">
        <w:rPr>
          <w:rFonts w:ascii="Arial" w:hAnsi="Arial" w:cs="Arial"/>
          <w:sz w:val="24"/>
          <w:szCs w:val="24"/>
        </w:rPr>
        <w:t>u</w:t>
      </w:r>
      <w:r w:rsidR="007B0BB8" w:rsidRPr="00BF2B49">
        <w:rPr>
          <w:rFonts w:ascii="Arial" w:hAnsi="Arial" w:cs="Arial"/>
          <w:sz w:val="24"/>
          <w:szCs w:val="24"/>
        </w:rPr>
        <w:t>ncia</w:t>
      </w:r>
      <w:r w:rsidR="00BF5443">
        <w:rPr>
          <w:rFonts w:ascii="Arial" w:hAnsi="Arial" w:cs="Arial"/>
          <w:sz w:val="24"/>
          <w:szCs w:val="24"/>
        </w:rPr>
        <w:t>r</w:t>
      </w:r>
      <w:r w:rsidR="007B0BB8" w:rsidRPr="00BF2B49">
        <w:rPr>
          <w:rFonts w:ascii="Arial" w:hAnsi="Arial" w:cs="Arial"/>
          <w:sz w:val="24"/>
          <w:szCs w:val="24"/>
        </w:rPr>
        <w:t>, desclassifica</w:t>
      </w:r>
      <w:r w:rsidR="00BF5443">
        <w:rPr>
          <w:rFonts w:ascii="Arial" w:hAnsi="Arial" w:cs="Arial"/>
          <w:sz w:val="24"/>
          <w:szCs w:val="24"/>
        </w:rPr>
        <w:t xml:space="preserve">r </w:t>
      </w:r>
      <w:r w:rsidR="007B0BB8" w:rsidRPr="00BF2B49">
        <w:rPr>
          <w:rFonts w:ascii="Arial" w:hAnsi="Arial" w:cs="Arial"/>
          <w:sz w:val="24"/>
          <w:szCs w:val="24"/>
        </w:rPr>
        <w:t>o delito</w:t>
      </w:r>
      <w:r w:rsidR="00EC0DB0">
        <w:rPr>
          <w:rFonts w:ascii="Arial" w:hAnsi="Arial" w:cs="Arial"/>
          <w:sz w:val="24"/>
          <w:szCs w:val="24"/>
        </w:rPr>
        <w:t xml:space="preserve"> (tecnicamente reconhecimento de incompetência)</w:t>
      </w:r>
      <w:r w:rsidR="007B0BB8" w:rsidRPr="00BF2B49">
        <w:rPr>
          <w:rFonts w:ascii="Arial" w:hAnsi="Arial" w:cs="Arial"/>
          <w:sz w:val="24"/>
          <w:szCs w:val="24"/>
        </w:rPr>
        <w:t xml:space="preserve">, ou </w:t>
      </w:r>
      <w:r w:rsidR="00BF5443">
        <w:rPr>
          <w:rFonts w:ascii="Arial" w:hAnsi="Arial" w:cs="Arial"/>
          <w:sz w:val="24"/>
          <w:szCs w:val="24"/>
        </w:rPr>
        <w:t xml:space="preserve">ainda </w:t>
      </w:r>
      <w:r w:rsidR="007B0BB8" w:rsidRPr="00BF2B49">
        <w:rPr>
          <w:rFonts w:ascii="Arial" w:hAnsi="Arial" w:cs="Arial"/>
          <w:sz w:val="24"/>
          <w:szCs w:val="24"/>
        </w:rPr>
        <w:t>absolv</w:t>
      </w:r>
      <w:r w:rsidR="00BF5443">
        <w:rPr>
          <w:rFonts w:ascii="Arial" w:hAnsi="Arial" w:cs="Arial"/>
          <w:sz w:val="24"/>
          <w:szCs w:val="24"/>
        </w:rPr>
        <w:t>er sumariamente o acusado.</w:t>
      </w:r>
    </w:p>
    <w:p w:rsidR="00292AAF" w:rsidRDefault="00BF5443" w:rsidP="00E67B64">
      <w:pPr>
        <w:tabs>
          <w:tab w:val="left" w:pos="709"/>
        </w:tabs>
        <w:spacing w:line="360" w:lineRule="auto"/>
        <w:rPr>
          <w:rFonts w:ascii="Arial" w:hAnsi="Arial" w:cs="Arial"/>
          <w:sz w:val="24"/>
          <w:szCs w:val="24"/>
        </w:rPr>
      </w:pPr>
      <w:r>
        <w:rPr>
          <w:rFonts w:ascii="Arial" w:hAnsi="Arial" w:cs="Arial"/>
          <w:sz w:val="24"/>
          <w:szCs w:val="24"/>
        </w:rPr>
        <w:tab/>
      </w:r>
      <w:r w:rsidR="00183411">
        <w:rPr>
          <w:rFonts w:ascii="Arial" w:hAnsi="Arial" w:cs="Arial"/>
          <w:sz w:val="24"/>
          <w:szCs w:val="24"/>
        </w:rPr>
        <w:t xml:space="preserve">As decisões que encerram essa fase </w:t>
      </w:r>
      <w:r w:rsidR="001B2328">
        <w:rPr>
          <w:rFonts w:ascii="Arial" w:hAnsi="Arial" w:cs="Arial"/>
          <w:sz w:val="24"/>
          <w:szCs w:val="24"/>
        </w:rPr>
        <w:t xml:space="preserve">de admissibilidade da acusação foram mantidas </w:t>
      </w:r>
      <w:r w:rsidR="00183411">
        <w:rPr>
          <w:rFonts w:ascii="Arial" w:hAnsi="Arial" w:cs="Arial"/>
          <w:sz w:val="24"/>
          <w:szCs w:val="24"/>
        </w:rPr>
        <w:t>com redações inalteradas</w:t>
      </w:r>
      <w:r w:rsidR="001B2328">
        <w:rPr>
          <w:rFonts w:ascii="Arial" w:hAnsi="Arial" w:cs="Arial"/>
          <w:sz w:val="24"/>
          <w:szCs w:val="24"/>
        </w:rPr>
        <w:t xml:space="preserve"> em relação ao texto de 1941</w:t>
      </w:r>
      <w:r w:rsidR="00183411">
        <w:rPr>
          <w:rFonts w:ascii="Arial" w:hAnsi="Arial" w:cs="Arial"/>
          <w:sz w:val="24"/>
          <w:szCs w:val="24"/>
        </w:rPr>
        <w:t xml:space="preserve">, não obstante </w:t>
      </w:r>
      <w:r w:rsidR="001B2328">
        <w:rPr>
          <w:rFonts w:ascii="Arial" w:hAnsi="Arial" w:cs="Arial"/>
          <w:sz w:val="24"/>
          <w:szCs w:val="24"/>
        </w:rPr>
        <w:t xml:space="preserve">as severas críticas da literatura quanto </w:t>
      </w:r>
      <w:r w:rsidR="00950864">
        <w:rPr>
          <w:rFonts w:ascii="Arial" w:hAnsi="Arial" w:cs="Arial"/>
          <w:sz w:val="24"/>
          <w:szCs w:val="24"/>
        </w:rPr>
        <w:t>à</w:t>
      </w:r>
      <w:r w:rsidR="001B2328">
        <w:rPr>
          <w:rFonts w:ascii="Arial" w:hAnsi="Arial" w:cs="Arial"/>
          <w:sz w:val="24"/>
          <w:szCs w:val="24"/>
        </w:rPr>
        <w:t xml:space="preserve"> </w:t>
      </w:r>
      <w:r w:rsidR="00292AAF">
        <w:rPr>
          <w:rFonts w:ascii="Arial" w:hAnsi="Arial" w:cs="Arial"/>
          <w:sz w:val="24"/>
          <w:szCs w:val="24"/>
        </w:rPr>
        <w:t xml:space="preserve">sistemática </w:t>
      </w:r>
      <w:r w:rsidR="001B2328">
        <w:rPr>
          <w:rFonts w:ascii="Arial" w:hAnsi="Arial" w:cs="Arial"/>
          <w:sz w:val="24"/>
          <w:szCs w:val="24"/>
        </w:rPr>
        <w:t>então</w:t>
      </w:r>
      <w:r w:rsidR="00292AAF">
        <w:rPr>
          <w:rFonts w:ascii="Arial" w:hAnsi="Arial" w:cs="Arial"/>
          <w:sz w:val="24"/>
          <w:szCs w:val="24"/>
        </w:rPr>
        <w:t xml:space="preserve"> adotada.</w:t>
      </w:r>
    </w:p>
    <w:p w:rsidR="004444C2" w:rsidRDefault="00292AAF" w:rsidP="00E67B64">
      <w:pPr>
        <w:tabs>
          <w:tab w:val="left" w:pos="709"/>
        </w:tabs>
        <w:spacing w:line="360" w:lineRule="auto"/>
        <w:rPr>
          <w:rFonts w:ascii="Arial" w:hAnsi="Arial" w:cs="Arial"/>
          <w:sz w:val="24"/>
          <w:szCs w:val="24"/>
        </w:rPr>
      </w:pPr>
      <w:r>
        <w:rPr>
          <w:rFonts w:ascii="Arial" w:hAnsi="Arial" w:cs="Arial"/>
          <w:sz w:val="24"/>
          <w:szCs w:val="24"/>
        </w:rPr>
        <w:lastRenderedPageBreak/>
        <w:tab/>
        <w:t>A Seção II, que trata das decisões proferidas pelo juiz singular, manteve a pronúncia (art. 413 CPP) como juízo de admissibilidade positiva da acusação, a impronúncia (art. 414 CPP), como um juízo negativo provisório, a absolvição sumária (art. 415 CPP), como decisão definitiva de mérito e</w:t>
      </w:r>
      <w:r w:rsidR="00950864">
        <w:rPr>
          <w:rFonts w:ascii="Arial" w:hAnsi="Arial" w:cs="Arial"/>
          <w:sz w:val="24"/>
          <w:szCs w:val="24"/>
        </w:rPr>
        <w:t>,</w:t>
      </w:r>
      <w:r>
        <w:rPr>
          <w:rFonts w:ascii="Arial" w:hAnsi="Arial" w:cs="Arial"/>
          <w:sz w:val="24"/>
          <w:szCs w:val="24"/>
        </w:rPr>
        <w:t xml:space="preserve"> por fim</w:t>
      </w:r>
      <w:r w:rsidR="00950864">
        <w:rPr>
          <w:rFonts w:ascii="Arial" w:hAnsi="Arial" w:cs="Arial"/>
          <w:sz w:val="24"/>
          <w:szCs w:val="24"/>
        </w:rPr>
        <w:t>,</w:t>
      </w:r>
      <w:r>
        <w:rPr>
          <w:rFonts w:ascii="Arial" w:hAnsi="Arial" w:cs="Arial"/>
          <w:sz w:val="24"/>
          <w:szCs w:val="24"/>
        </w:rPr>
        <w:t xml:space="preserve"> a </w:t>
      </w:r>
      <w:r w:rsidRPr="00950864">
        <w:rPr>
          <w:rFonts w:ascii="Arial" w:hAnsi="Arial" w:cs="Arial"/>
          <w:sz w:val="24"/>
          <w:szCs w:val="24"/>
        </w:rPr>
        <w:t>desclassificação</w:t>
      </w:r>
      <w:r>
        <w:rPr>
          <w:rFonts w:ascii="Arial" w:hAnsi="Arial" w:cs="Arial"/>
          <w:sz w:val="24"/>
          <w:szCs w:val="24"/>
        </w:rPr>
        <w:t xml:space="preserve"> (art. 419) como hipótese de reconhecimento de incompetência do juízo.   </w:t>
      </w:r>
    </w:p>
    <w:p w:rsidR="00530E7E" w:rsidRDefault="00183411" w:rsidP="00E67B64">
      <w:pPr>
        <w:tabs>
          <w:tab w:val="left" w:pos="709"/>
        </w:tabs>
        <w:spacing w:line="360" w:lineRule="auto"/>
        <w:rPr>
          <w:rFonts w:ascii="Arial" w:hAnsi="Arial" w:cs="Arial"/>
          <w:sz w:val="24"/>
          <w:szCs w:val="24"/>
        </w:rPr>
      </w:pPr>
      <w:r>
        <w:rPr>
          <w:rFonts w:ascii="Arial" w:hAnsi="Arial" w:cs="Arial"/>
          <w:sz w:val="24"/>
          <w:szCs w:val="24"/>
        </w:rPr>
        <w:t xml:space="preserve"> </w:t>
      </w:r>
      <w:r w:rsidR="00844D47">
        <w:rPr>
          <w:rFonts w:ascii="Arial" w:hAnsi="Arial" w:cs="Arial"/>
          <w:sz w:val="24"/>
          <w:szCs w:val="24"/>
        </w:rPr>
        <w:t xml:space="preserve"> </w:t>
      </w:r>
    </w:p>
    <w:p w:rsidR="00844D47" w:rsidRPr="00844D47" w:rsidRDefault="00577492" w:rsidP="00E67B64">
      <w:pPr>
        <w:tabs>
          <w:tab w:val="left" w:pos="709"/>
        </w:tabs>
        <w:spacing w:line="360" w:lineRule="auto"/>
        <w:rPr>
          <w:rFonts w:ascii="Arial" w:hAnsi="Arial" w:cs="Arial"/>
          <w:b/>
          <w:sz w:val="24"/>
          <w:szCs w:val="24"/>
        </w:rPr>
      </w:pPr>
      <w:r>
        <w:rPr>
          <w:rFonts w:ascii="Arial" w:hAnsi="Arial" w:cs="Arial"/>
          <w:b/>
          <w:sz w:val="24"/>
          <w:szCs w:val="24"/>
        </w:rPr>
        <w:t xml:space="preserve">3 </w:t>
      </w:r>
      <w:r w:rsidR="00844D47" w:rsidRPr="00844D47">
        <w:rPr>
          <w:rFonts w:ascii="Arial" w:hAnsi="Arial" w:cs="Arial"/>
          <w:b/>
          <w:sz w:val="24"/>
          <w:szCs w:val="24"/>
        </w:rPr>
        <w:t>A NATUREZA DAS DECISÕES</w:t>
      </w:r>
      <w:r w:rsidR="00314930">
        <w:rPr>
          <w:rFonts w:ascii="Arial" w:hAnsi="Arial" w:cs="Arial"/>
          <w:b/>
          <w:sz w:val="24"/>
          <w:szCs w:val="24"/>
        </w:rPr>
        <w:t xml:space="preserve"> PROFERIDAS NA PRIMEIRA FASE</w:t>
      </w:r>
    </w:p>
    <w:p w:rsidR="00844D47" w:rsidRDefault="00577492" w:rsidP="00E67B64">
      <w:pPr>
        <w:tabs>
          <w:tab w:val="left" w:pos="709"/>
        </w:tabs>
        <w:spacing w:line="360" w:lineRule="auto"/>
        <w:rPr>
          <w:rFonts w:ascii="Arial" w:hAnsi="Arial" w:cs="Arial"/>
          <w:b/>
          <w:sz w:val="24"/>
          <w:szCs w:val="24"/>
        </w:rPr>
      </w:pPr>
      <w:r>
        <w:rPr>
          <w:rFonts w:ascii="Arial" w:hAnsi="Arial" w:cs="Arial"/>
          <w:b/>
          <w:sz w:val="24"/>
          <w:szCs w:val="24"/>
        </w:rPr>
        <w:t xml:space="preserve">3.1 </w:t>
      </w:r>
      <w:r w:rsidR="00844D47" w:rsidRPr="00844D47">
        <w:rPr>
          <w:rFonts w:ascii="Arial" w:hAnsi="Arial" w:cs="Arial"/>
          <w:b/>
          <w:sz w:val="24"/>
          <w:szCs w:val="24"/>
        </w:rPr>
        <w:t>A Pronúncia</w:t>
      </w:r>
    </w:p>
    <w:p w:rsidR="00844D47" w:rsidRDefault="00BF787B" w:rsidP="00E67B64">
      <w:pPr>
        <w:tabs>
          <w:tab w:val="left" w:pos="709"/>
        </w:tabs>
        <w:spacing w:line="360" w:lineRule="auto"/>
        <w:rPr>
          <w:rFonts w:ascii="Arial" w:hAnsi="Arial" w:cs="Arial"/>
          <w:sz w:val="24"/>
          <w:szCs w:val="24"/>
        </w:rPr>
      </w:pPr>
      <w:r>
        <w:rPr>
          <w:rFonts w:ascii="Arial" w:hAnsi="Arial" w:cs="Arial"/>
          <w:sz w:val="24"/>
          <w:szCs w:val="24"/>
        </w:rPr>
        <w:tab/>
      </w:r>
      <w:r w:rsidR="00844D47">
        <w:rPr>
          <w:rFonts w:ascii="Arial" w:hAnsi="Arial" w:cs="Arial"/>
          <w:sz w:val="24"/>
          <w:szCs w:val="24"/>
        </w:rPr>
        <w:t>Determina o artigo 413 do Código de Processo Penal</w:t>
      </w:r>
      <w:r w:rsidR="001E7028">
        <w:rPr>
          <w:rStyle w:val="Refdenotaderodap"/>
          <w:rFonts w:ascii="Arial" w:hAnsi="Arial" w:cs="Arial"/>
          <w:sz w:val="24"/>
          <w:szCs w:val="24"/>
        </w:rPr>
        <w:footnoteReference w:id="4"/>
      </w:r>
      <w:r w:rsidR="00844D47">
        <w:rPr>
          <w:rFonts w:ascii="Arial" w:hAnsi="Arial" w:cs="Arial"/>
          <w:sz w:val="24"/>
          <w:szCs w:val="24"/>
        </w:rPr>
        <w:t xml:space="preserve"> que o juiz pronunciará o acusado</w:t>
      </w:r>
      <w:r w:rsidR="00844D47" w:rsidRPr="00844D47">
        <w:rPr>
          <w:rFonts w:ascii="Arial" w:hAnsi="Arial" w:cs="Arial"/>
          <w:sz w:val="24"/>
          <w:szCs w:val="24"/>
        </w:rPr>
        <w:t xml:space="preserve"> quando convencido </w:t>
      </w:r>
      <w:r w:rsidR="00844D47">
        <w:rPr>
          <w:rFonts w:ascii="Arial" w:hAnsi="Arial" w:cs="Arial"/>
          <w:sz w:val="24"/>
          <w:szCs w:val="24"/>
        </w:rPr>
        <w:t xml:space="preserve">da existência de materialidade delitiva indícios suficientes de autoria e participação. </w:t>
      </w:r>
      <w:r w:rsidR="00530E7E">
        <w:rPr>
          <w:rFonts w:ascii="Arial" w:hAnsi="Arial" w:cs="Arial"/>
          <w:sz w:val="24"/>
          <w:szCs w:val="24"/>
        </w:rPr>
        <w:t>A d</w:t>
      </w:r>
      <w:r w:rsidR="00844D47">
        <w:rPr>
          <w:rFonts w:ascii="Arial" w:hAnsi="Arial" w:cs="Arial"/>
          <w:sz w:val="24"/>
          <w:szCs w:val="24"/>
        </w:rPr>
        <w:t xml:space="preserve">ecisão </w:t>
      </w:r>
      <w:r w:rsidR="00530E7E">
        <w:rPr>
          <w:rFonts w:ascii="Arial" w:hAnsi="Arial" w:cs="Arial"/>
          <w:sz w:val="24"/>
          <w:szCs w:val="24"/>
        </w:rPr>
        <w:t xml:space="preserve">por sua natureza revela-se </w:t>
      </w:r>
      <w:r w:rsidR="00844D47">
        <w:rPr>
          <w:rFonts w:ascii="Arial" w:hAnsi="Arial" w:cs="Arial"/>
          <w:sz w:val="24"/>
          <w:szCs w:val="24"/>
        </w:rPr>
        <w:t xml:space="preserve">interlocutória declaratória não terminativa, </w:t>
      </w:r>
      <w:r w:rsidR="00530E7E">
        <w:rPr>
          <w:rFonts w:ascii="Arial" w:hAnsi="Arial" w:cs="Arial"/>
          <w:sz w:val="24"/>
          <w:szCs w:val="24"/>
        </w:rPr>
        <w:t xml:space="preserve">eis </w:t>
      </w:r>
      <w:r w:rsidR="00844D47">
        <w:rPr>
          <w:rFonts w:ascii="Arial" w:hAnsi="Arial" w:cs="Arial"/>
          <w:sz w:val="24"/>
          <w:szCs w:val="24"/>
        </w:rPr>
        <w:t>que</w:t>
      </w:r>
      <w:r w:rsidR="00530E7E">
        <w:rPr>
          <w:rFonts w:ascii="Arial" w:hAnsi="Arial" w:cs="Arial"/>
          <w:sz w:val="24"/>
          <w:szCs w:val="24"/>
        </w:rPr>
        <w:t xml:space="preserve"> encerrando a primeira fase do julgamento</w:t>
      </w:r>
      <w:r w:rsidR="00844D47">
        <w:rPr>
          <w:rFonts w:ascii="Arial" w:hAnsi="Arial" w:cs="Arial"/>
          <w:sz w:val="24"/>
          <w:szCs w:val="24"/>
        </w:rPr>
        <w:t xml:space="preserve"> reconhece a competência do Conselho de Sentença para julgamento do indivíduo</w:t>
      </w:r>
      <w:r w:rsidR="00530E7E">
        <w:rPr>
          <w:rFonts w:ascii="Arial" w:hAnsi="Arial" w:cs="Arial"/>
          <w:sz w:val="24"/>
          <w:szCs w:val="24"/>
        </w:rPr>
        <w:t xml:space="preserve"> e do caso penal</w:t>
      </w:r>
      <w:r w:rsidR="00844D47">
        <w:rPr>
          <w:rFonts w:ascii="Arial" w:hAnsi="Arial" w:cs="Arial"/>
          <w:sz w:val="24"/>
          <w:szCs w:val="24"/>
        </w:rPr>
        <w:t>.</w:t>
      </w:r>
    </w:p>
    <w:p w:rsidR="00530E7E" w:rsidRPr="00214279" w:rsidRDefault="00844D47" w:rsidP="00E67B64">
      <w:pPr>
        <w:tabs>
          <w:tab w:val="left" w:pos="709"/>
        </w:tabs>
        <w:spacing w:line="360" w:lineRule="auto"/>
        <w:rPr>
          <w:rFonts w:ascii="Arial" w:hAnsi="Arial" w:cs="Arial"/>
          <w:color w:val="FF0000"/>
          <w:sz w:val="24"/>
          <w:szCs w:val="24"/>
        </w:rPr>
      </w:pPr>
      <w:r>
        <w:rPr>
          <w:rFonts w:ascii="Arial" w:hAnsi="Arial" w:cs="Arial"/>
          <w:sz w:val="24"/>
          <w:szCs w:val="24"/>
        </w:rPr>
        <w:tab/>
        <w:t>A</w:t>
      </w:r>
      <w:r w:rsidR="001B2328">
        <w:rPr>
          <w:rFonts w:ascii="Arial" w:hAnsi="Arial" w:cs="Arial"/>
          <w:sz w:val="24"/>
          <w:szCs w:val="24"/>
        </w:rPr>
        <w:t xml:space="preserve"> decisão na forma contida na reforma de 2008, não </w:t>
      </w:r>
      <w:r>
        <w:rPr>
          <w:rFonts w:ascii="Arial" w:hAnsi="Arial" w:cs="Arial"/>
          <w:sz w:val="24"/>
          <w:szCs w:val="24"/>
        </w:rPr>
        <w:t>p</w:t>
      </w:r>
      <w:r w:rsidR="001B2328">
        <w:rPr>
          <w:rFonts w:ascii="Arial" w:hAnsi="Arial" w:cs="Arial"/>
          <w:sz w:val="24"/>
          <w:szCs w:val="24"/>
        </w:rPr>
        <w:t xml:space="preserve">assou </w:t>
      </w:r>
      <w:r w:rsidR="007D49F9">
        <w:rPr>
          <w:rFonts w:ascii="Arial" w:hAnsi="Arial" w:cs="Arial"/>
          <w:sz w:val="24"/>
          <w:szCs w:val="24"/>
        </w:rPr>
        <w:t>imune à</w:t>
      </w:r>
      <w:r w:rsidR="002122A0">
        <w:rPr>
          <w:rFonts w:ascii="Arial" w:hAnsi="Arial" w:cs="Arial"/>
          <w:sz w:val="24"/>
          <w:szCs w:val="24"/>
        </w:rPr>
        <w:t>s críticas, focadas em especial ao fato de atribuir ao</w:t>
      </w:r>
      <w:r w:rsidR="001B4080">
        <w:rPr>
          <w:rFonts w:ascii="Arial" w:hAnsi="Arial" w:cs="Arial"/>
          <w:sz w:val="24"/>
          <w:szCs w:val="24"/>
        </w:rPr>
        <w:t xml:space="preserve"> magistrado instrutor na primeira fase </w:t>
      </w:r>
      <w:r w:rsidR="002122A0">
        <w:rPr>
          <w:rFonts w:ascii="Arial" w:hAnsi="Arial" w:cs="Arial"/>
          <w:sz w:val="24"/>
          <w:szCs w:val="24"/>
        </w:rPr>
        <w:t>os limites da acusação em plenário, por força da supressão do libelo-crime acusatório,</w:t>
      </w:r>
      <w:r>
        <w:rPr>
          <w:rFonts w:ascii="Arial" w:hAnsi="Arial" w:cs="Arial"/>
          <w:sz w:val="24"/>
          <w:szCs w:val="24"/>
        </w:rPr>
        <w:t xml:space="preserve"> </w:t>
      </w:r>
      <w:r w:rsidR="001B4080">
        <w:rPr>
          <w:rFonts w:ascii="Arial" w:hAnsi="Arial" w:cs="Arial"/>
          <w:sz w:val="24"/>
          <w:szCs w:val="24"/>
        </w:rPr>
        <w:t xml:space="preserve">por violar </w:t>
      </w:r>
      <w:r>
        <w:rPr>
          <w:rFonts w:ascii="Arial" w:hAnsi="Arial" w:cs="Arial"/>
          <w:sz w:val="24"/>
          <w:szCs w:val="24"/>
        </w:rPr>
        <w:t>o princípio acusatório</w:t>
      </w:r>
      <w:r w:rsidR="00530E7E">
        <w:rPr>
          <w:rFonts w:ascii="Arial" w:hAnsi="Arial" w:cs="Arial"/>
          <w:sz w:val="24"/>
          <w:szCs w:val="24"/>
        </w:rPr>
        <w:t xml:space="preserve"> implicitamente contido na Constituição</w:t>
      </w:r>
      <w:r>
        <w:rPr>
          <w:rFonts w:ascii="Arial" w:hAnsi="Arial" w:cs="Arial"/>
          <w:sz w:val="24"/>
          <w:szCs w:val="24"/>
        </w:rPr>
        <w:t xml:space="preserve">. </w:t>
      </w:r>
    </w:p>
    <w:p w:rsidR="006725B1" w:rsidRDefault="00530E7E" w:rsidP="00E67B64">
      <w:pPr>
        <w:tabs>
          <w:tab w:val="left" w:pos="709"/>
        </w:tabs>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F27F7E">
        <w:rPr>
          <w:rFonts w:ascii="Arial" w:hAnsi="Arial" w:cs="Arial"/>
          <w:sz w:val="24"/>
          <w:szCs w:val="24"/>
        </w:rPr>
        <w:t>Incumbe-se ao juiz</w:t>
      </w:r>
      <w:r w:rsidR="002122A0">
        <w:rPr>
          <w:rFonts w:ascii="Arial" w:hAnsi="Arial" w:cs="Arial"/>
          <w:sz w:val="24"/>
          <w:szCs w:val="24"/>
        </w:rPr>
        <w:t xml:space="preserve"> </w:t>
      </w:r>
      <w:r w:rsidR="00F27F7E">
        <w:rPr>
          <w:rFonts w:ascii="Arial" w:hAnsi="Arial" w:cs="Arial"/>
          <w:sz w:val="24"/>
          <w:szCs w:val="24"/>
        </w:rPr>
        <w:t xml:space="preserve">o </w:t>
      </w:r>
      <w:r w:rsidR="002122A0">
        <w:rPr>
          <w:rFonts w:ascii="Arial" w:hAnsi="Arial" w:cs="Arial"/>
          <w:sz w:val="24"/>
          <w:szCs w:val="24"/>
        </w:rPr>
        <w:t>deve</w:t>
      </w:r>
      <w:r w:rsidR="00F27F7E">
        <w:rPr>
          <w:rFonts w:ascii="Arial" w:hAnsi="Arial" w:cs="Arial"/>
          <w:sz w:val="24"/>
          <w:szCs w:val="24"/>
        </w:rPr>
        <w:t>r de</w:t>
      </w:r>
      <w:r w:rsidR="002122A0">
        <w:rPr>
          <w:rFonts w:ascii="Arial" w:hAnsi="Arial" w:cs="Arial"/>
          <w:sz w:val="24"/>
          <w:szCs w:val="24"/>
        </w:rPr>
        <w:t xml:space="preserve"> fundamentar sua decisão por força da </w:t>
      </w:r>
      <w:r w:rsidR="00F27F7E">
        <w:rPr>
          <w:rFonts w:ascii="Arial" w:hAnsi="Arial" w:cs="Arial"/>
          <w:sz w:val="24"/>
          <w:szCs w:val="24"/>
        </w:rPr>
        <w:t>norma</w:t>
      </w:r>
      <w:r w:rsidR="002122A0">
        <w:rPr>
          <w:rFonts w:ascii="Arial" w:hAnsi="Arial" w:cs="Arial"/>
          <w:sz w:val="24"/>
          <w:szCs w:val="24"/>
        </w:rPr>
        <w:t xml:space="preserve"> contida no artigo 93 IX da CR, </w:t>
      </w:r>
      <w:r w:rsidR="00F27F7E">
        <w:rPr>
          <w:rFonts w:ascii="Arial" w:hAnsi="Arial" w:cs="Arial"/>
          <w:sz w:val="24"/>
          <w:szCs w:val="24"/>
        </w:rPr>
        <w:t>restringindo a s</w:t>
      </w:r>
      <w:r w:rsidR="004444C2">
        <w:rPr>
          <w:rFonts w:ascii="Arial" w:hAnsi="Arial" w:cs="Arial"/>
          <w:sz w:val="24"/>
          <w:szCs w:val="24"/>
        </w:rPr>
        <w:t>u</w:t>
      </w:r>
      <w:r w:rsidR="00F27F7E">
        <w:rPr>
          <w:rFonts w:ascii="Arial" w:hAnsi="Arial" w:cs="Arial"/>
          <w:sz w:val="24"/>
          <w:szCs w:val="24"/>
        </w:rPr>
        <w:t xml:space="preserve">til </w:t>
      </w:r>
      <w:r>
        <w:rPr>
          <w:rFonts w:ascii="Arial" w:hAnsi="Arial" w:cs="Arial"/>
          <w:sz w:val="24"/>
          <w:szCs w:val="24"/>
        </w:rPr>
        <w:t xml:space="preserve">e não valorativa </w:t>
      </w:r>
      <w:r w:rsidR="00F27F7E">
        <w:rPr>
          <w:rFonts w:ascii="Arial" w:hAnsi="Arial" w:cs="Arial"/>
          <w:sz w:val="24"/>
          <w:szCs w:val="24"/>
        </w:rPr>
        <w:t>declaração de reconhecimento de material</w:t>
      </w:r>
      <w:r w:rsidR="00214279">
        <w:rPr>
          <w:rFonts w:ascii="Arial" w:hAnsi="Arial" w:cs="Arial"/>
          <w:sz w:val="24"/>
          <w:szCs w:val="24"/>
        </w:rPr>
        <w:t>idade e indícios de autoria apta</w:t>
      </w:r>
      <w:r w:rsidR="00F27F7E">
        <w:rPr>
          <w:rFonts w:ascii="Arial" w:hAnsi="Arial" w:cs="Arial"/>
          <w:sz w:val="24"/>
          <w:szCs w:val="24"/>
        </w:rPr>
        <w:t xml:space="preserve"> a declarar a competência do Conselho de Sentença</w:t>
      </w:r>
      <w:r>
        <w:rPr>
          <w:rFonts w:ascii="Arial" w:hAnsi="Arial" w:cs="Arial"/>
          <w:sz w:val="24"/>
          <w:szCs w:val="24"/>
        </w:rPr>
        <w:t>.</w:t>
      </w:r>
    </w:p>
    <w:p w:rsidR="00530E7E" w:rsidRPr="00214279" w:rsidRDefault="006725B1" w:rsidP="00E67B64">
      <w:pPr>
        <w:tabs>
          <w:tab w:val="left" w:pos="709"/>
        </w:tabs>
        <w:spacing w:line="360" w:lineRule="auto"/>
        <w:rPr>
          <w:rFonts w:ascii="Arial" w:hAnsi="Arial" w:cs="Arial"/>
          <w:color w:val="FF0000"/>
          <w:sz w:val="24"/>
          <w:szCs w:val="24"/>
        </w:rPr>
      </w:pPr>
      <w:r>
        <w:rPr>
          <w:rFonts w:ascii="Arial" w:hAnsi="Arial" w:cs="Arial"/>
          <w:sz w:val="24"/>
          <w:szCs w:val="24"/>
        </w:rPr>
        <w:t xml:space="preserve"> </w:t>
      </w:r>
      <w:r>
        <w:rPr>
          <w:rFonts w:ascii="Arial" w:hAnsi="Arial" w:cs="Arial"/>
          <w:sz w:val="24"/>
          <w:szCs w:val="24"/>
        </w:rPr>
        <w:tab/>
      </w:r>
      <w:r w:rsidR="00E531C6">
        <w:rPr>
          <w:rFonts w:ascii="Arial" w:hAnsi="Arial" w:cs="Arial"/>
          <w:sz w:val="24"/>
          <w:szCs w:val="24"/>
        </w:rPr>
        <w:t>Ainda que a decisão tenha por finalidade declarar a submissão do acusado por crime doloso contra vida e conexos a julgamento em plenário, é certo que a decisão também funciona como um freio que se coloca a disposição do indivíduo contra a sanha acusatória do M</w:t>
      </w:r>
      <w:r>
        <w:rPr>
          <w:rFonts w:ascii="Arial" w:hAnsi="Arial" w:cs="Arial"/>
          <w:sz w:val="24"/>
          <w:szCs w:val="24"/>
        </w:rPr>
        <w:t xml:space="preserve">inistério </w:t>
      </w:r>
      <w:r w:rsidR="00E531C6">
        <w:rPr>
          <w:rFonts w:ascii="Arial" w:hAnsi="Arial" w:cs="Arial"/>
          <w:sz w:val="24"/>
          <w:szCs w:val="24"/>
        </w:rPr>
        <w:t>P</w:t>
      </w:r>
      <w:r>
        <w:rPr>
          <w:rFonts w:ascii="Arial" w:hAnsi="Arial" w:cs="Arial"/>
          <w:sz w:val="24"/>
          <w:szCs w:val="24"/>
        </w:rPr>
        <w:t>úblico</w:t>
      </w:r>
      <w:r w:rsidR="00577492">
        <w:rPr>
          <w:rFonts w:ascii="Arial" w:hAnsi="Arial" w:cs="Arial"/>
          <w:sz w:val="24"/>
          <w:szCs w:val="24"/>
        </w:rPr>
        <w:t xml:space="preserve"> (RANGEL, 2012, p.148)</w:t>
      </w:r>
      <w:r w:rsidR="00E531C6">
        <w:rPr>
          <w:rFonts w:ascii="Arial" w:hAnsi="Arial" w:cs="Arial"/>
          <w:sz w:val="24"/>
          <w:szCs w:val="24"/>
        </w:rPr>
        <w:t xml:space="preserve">. </w:t>
      </w:r>
    </w:p>
    <w:p w:rsidR="00844D47" w:rsidRPr="00214279" w:rsidRDefault="00530E7E" w:rsidP="00E67B64">
      <w:pPr>
        <w:tabs>
          <w:tab w:val="left" w:pos="709"/>
        </w:tabs>
        <w:spacing w:line="360" w:lineRule="auto"/>
        <w:rPr>
          <w:rFonts w:ascii="Arial" w:hAnsi="Arial" w:cs="Arial"/>
          <w:color w:val="FF0000"/>
          <w:sz w:val="24"/>
          <w:szCs w:val="24"/>
        </w:rPr>
      </w:pPr>
      <w:r>
        <w:rPr>
          <w:rFonts w:ascii="Arial" w:hAnsi="Arial" w:cs="Arial"/>
          <w:sz w:val="24"/>
          <w:szCs w:val="24"/>
        </w:rPr>
        <w:t xml:space="preserve"> </w:t>
      </w:r>
      <w:r>
        <w:rPr>
          <w:rFonts w:ascii="Arial" w:hAnsi="Arial" w:cs="Arial"/>
          <w:sz w:val="24"/>
          <w:szCs w:val="24"/>
        </w:rPr>
        <w:tab/>
      </w:r>
      <w:r w:rsidR="001B4080">
        <w:rPr>
          <w:rFonts w:ascii="Arial" w:hAnsi="Arial" w:cs="Arial"/>
          <w:sz w:val="24"/>
          <w:szCs w:val="24"/>
        </w:rPr>
        <w:t>O filtro valorativo que deve pautar a</w:t>
      </w:r>
      <w:r w:rsidR="009B239C">
        <w:rPr>
          <w:rFonts w:ascii="Arial" w:hAnsi="Arial" w:cs="Arial"/>
          <w:sz w:val="24"/>
          <w:szCs w:val="24"/>
        </w:rPr>
        <w:t xml:space="preserve"> </w:t>
      </w:r>
      <w:r w:rsidR="001B4080">
        <w:rPr>
          <w:rFonts w:ascii="Arial" w:hAnsi="Arial" w:cs="Arial"/>
          <w:sz w:val="24"/>
          <w:szCs w:val="24"/>
        </w:rPr>
        <w:t>pronúncia</w:t>
      </w:r>
      <w:r w:rsidR="009B239C">
        <w:rPr>
          <w:rFonts w:ascii="Arial" w:hAnsi="Arial" w:cs="Arial"/>
          <w:sz w:val="24"/>
          <w:szCs w:val="24"/>
        </w:rPr>
        <w:t xml:space="preserve"> de</w:t>
      </w:r>
      <w:r w:rsidR="001B4080">
        <w:rPr>
          <w:rFonts w:ascii="Arial" w:hAnsi="Arial" w:cs="Arial"/>
          <w:sz w:val="24"/>
          <w:szCs w:val="24"/>
        </w:rPr>
        <w:t xml:space="preserve">stina-se </w:t>
      </w:r>
      <w:r w:rsidR="009B239C">
        <w:rPr>
          <w:rFonts w:ascii="Arial" w:hAnsi="Arial" w:cs="Arial"/>
          <w:sz w:val="24"/>
          <w:szCs w:val="24"/>
        </w:rPr>
        <w:t>e</w:t>
      </w:r>
      <w:r w:rsidR="00E531C6">
        <w:rPr>
          <w:rFonts w:ascii="Arial" w:hAnsi="Arial" w:cs="Arial"/>
          <w:sz w:val="24"/>
          <w:szCs w:val="24"/>
        </w:rPr>
        <w:t>vita</w:t>
      </w:r>
      <w:r w:rsidR="009B239C">
        <w:rPr>
          <w:rFonts w:ascii="Arial" w:hAnsi="Arial" w:cs="Arial"/>
          <w:sz w:val="24"/>
          <w:szCs w:val="24"/>
        </w:rPr>
        <w:t>r</w:t>
      </w:r>
      <w:r w:rsidR="00E531C6">
        <w:rPr>
          <w:rFonts w:ascii="Arial" w:hAnsi="Arial" w:cs="Arial"/>
          <w:sz w:val="24"/>
          <w:szCs w:val="24"/>
        </w:rPr>
        <w:t xml:space="preserve"> hipótese</w:t>
      </w:r>
      <w:r w:rsidR="009B239C">
        <w:rPr>
          <w:rFonts w:ascii="Arial" w:hAnsi="Arial" w:cs="Arial"/>
          <w:sz w:val="24"/>
          <w:szCs w:val="24"/>
        </w:rPr>
        <w:t>s</w:t>
      </w:r>
      <w:r w:rsidR="00E531C6">
        <w:rPr>
          <w:rFonts w:ascii="Arial" w:hAnsi="Arial" w:cs="Arial"/>
          <w:sz w:val="24"/>
          <w:szCs w:val="24"/>
        </w:rPr>
        <w:t xml:space="preserve"> de julgamentos </w:t>
      </w:r>
      <w:r w:rsidR="009B239C">
        <w:rPr>
          <w:rFonts w:ascii="Arial" w:hAnsi="Arial" w:cs="Arial"/>
          <w:sz w:val="24"/>
          <w:szCs w:val="24"/>
        </w:rPr>
        <w:t xml:space="preserve">em plenário </w:t>
      </w:r>
      <w:r w:rsidR="00E531C6">
        <w:rPr>
          <w:rFonts w:ascii="Arial" w:hAnsi="Arial" w:cs="Arial"/>
          <w:sz w:val="24"/>
          <w:szCs w:val="24"/>
        </w:rPr>
        <w:t>sem o mínimo de respaldo probatório</w:t>
      </w:r>
      <w:r w:rsidR="009B239C">
        <w:rPr>
          <w:rFonts w:ascii="Arial" w:hAnsi="Arial" w:cs="Arial"/>
          <w:sz w:val="24"/>
          <w:szCs w:val="24"/>
        </w:rPr>
        <w:t xml:space="preserve">, sendo que </w:t>
      </w:r>
      <w:r w:rsidR="001B4080">
        <w:rPr>
          <w:rFonts w:ascii="Arial" w:hAnsi="Arial" w:cs="Arial"/>
          <w:sz w:val="24"/>
          <w:szCs w:val="24"/>
        </w:rPr>
        <w:t>a</w:t>
      </w:r>
      <w:r w:rsidR="006725B1">
        <w:rPr>
          <w:rFonts w:ascii="Arial" w:hAnsi="Arial" w:cs="Arial"/>
          <w:sz w:val="24"/>
          <w:szCs w:val="24"/>
        </w:rPr>
        <w:t xml:space="preserve"> decisão </w:t>
      </w:r>
      <w:r w:rsidR="006725B1">
        <w:rPr>
          <w:rFonts w:ascii="Arial" w:hAnsi="Arial" w:cs="Arial"/>
          <w:sz w:val="24"/>
          <w:szCs w:val="24"/>
        </w:rPr>
        <w:lastRenderedPageBreak/>
        <w:t>deve ser interpretada de forma a elev</w:t>
      </w:r>
      <w:r w:rsidR="004444C2">
        <w:rPr>
          <w:rFonts w:ascii="Arial" w:hAnsi="Arial" w:cs="Arial"/>
          <w:sz w:val="24"/>
          <w:szCs w:val="24"/>
        </w:rPr>
        <w:t>á-la</w:t>
      </w:r>
      <w:r w:rsidR="006725B1">
        <w:rPr>
          <w:rFonts w:ascii="Arial" w:hAnsi="Arial" w:cs="Arial"/>
          <w:sz w:val="24"/>
          <w:szCs w:val="24"/>
        </w:rPr>
        <w:t xml:space="preserve"> </w:t>
      </w:r>
      <w:r w:rsidR="007D49F9">
        <w:rPr>
          <w:rFonts w:ascii="Arial" w:hAnsi="Arial" w:cs="Arial"/>
          <w:sz w:val="24"/>
          <w:szCs w:val="24"/>
        </w:rPr>
        <w:t>à</w:t>
      </w:r>
      <w:r w:rsidR="006725B1">
        <w:rPr>
          <w:rFonts w:ascii="Arial" w:hAnsi="Arial" w:cs="Arial"/>
          <w:sz w:val="24"/>
          <w:szCs w:val="24"/>
        </w:rPr>
        <w:t xml:space="preserve"> real garantia, eis que esta não poderá expor o acusado ao risco infundado de ser condenado por juízes leigos</w:t>
      </w:r>
      <w:r w:rsidR="00C9577E">
        <w:rPr>
          <w:rFonts w:ascii="Arial" w:hAnsi="Arial" w:cs="Arial"/>
          <w:sz w:val="24"/>
          <w:szCs w:val="24"/>
        </w:rPr>
        <w:t xml:space="preserve"> (SILVA, 2010, p. 62)</w:t>
      </w:r>
      <w:r w:rsidR="006725B1">
        <w:rPr>
          <w:rFonts w:ascii="Arial" w:hAnsi="Arial" w:cs="Arial"/>
          <w:sz w:val="24"/>
          <w:szCs w:val="24"/>
        </w:rPr>
        <w:t>.</w:t>
      </w:r>
      <w:r w:rsidR="00214279">
        <w:rPr>
          <w:rFonts w:ascii="Arial" w:hAnsi="Arial" w:cs="Arial"/>
          <w:sz w:val="24"/>
          <w:szCs w:val="24"/>
        </w:rPr>
        <w:t xml:space="preserve"> </w:t>
      </w:r>
    </w:p>
    <w:p w:rsidR="00E67B64" w:rsidRPr="00E531C6" w:rsidRDefault="00A96CA5" w:rsidP="00E67B64">
      <w:pPr>
        <w:tabs>
          <w:tab w:val="left" w:pos="709"/>
        </w:tabs>
        <w:spacing w:line="360" w:lineRule="auto"/>
        <w:rPr>
          <w:rFonts w:ascii="Arial" w:hAnsi="Arial" w:cs="Arial"/>
          <w:b/>
          <w:sz w:val="24"/>
          <w:szCs w:val="24"/>
        </w:rPr>
      </w:pPr>
      <w:r>
        <w:rPr>
          <w:rFonts w:ascii="Arial" w:hAnsi="Arial" w:cs="Arial"/>
          <w:b/>
          <w:sz w:val="24"/>
          <w:szCs w:val="24"/>
        </w:rPr>
        <w:t xml:space="preserve">3.2 </w:t>
      </w:r>
      <w:r w:rsidR="00E531C6" w:rsidRPr="00E531C6">
        <w:rPr>
          <w:rFonts w:ascii="Arial" w:hAnsi="Arial" w:cs="Arial"/>
          <w:b/>
          <w:sz w:val="24"/>
          <w:szCs w:val="24"/>
        </w:rPr>
        <w:t>A absolvição sumária</w:t>
      </w:r>
    </w:p>
    <w:p w:rsidR="00D262A6" w:rsidRDefault="00E531C6" w:rsidP="00E531C6">
      <w:pPr>
        <w:tabs>
          <w:tab w:val="left" w:pos="709"/>
        </w:tabs>
        <w:spacing w:line="360" w:lineRule="auto"/>
        <w:rPr>
          <w:rFonts w:ascii="Arial" w:hAnsi="Arial" w:cs="Arial"/>
          <w:sz w:val="24"/>
          <w:szCs w:val="24"/>
        </w:rPr>
      </w:pPr>
      <w:r>
        <w:rPr>
          <w:rFonts w:ascii="Arial" w:hAnsi="Arial" w:cs="Arial"/>
          <w:sz w:val="24"/>
          <w:szCs w:val="24"/>
        </w:rPr>
        <w:t xml:space="preserve">      </w:t>
      </w:r>
      <w:r w:rsidR="00D262A6">
        <w:rPr>
          <w:rFonts w:ascii="Arial" w:hAnsi="Arial" w:cs="Arial"/>
          <w:sz w:val="24"/>
          <w:szCs w:val="24"/>
        </w:rPr>
        <w:tab/>
      </w:r>
      <w:r w:rsidR="001E7028">
        <w:rPr>
          <w:rFonts w:ascii="Arial" w:hAnsi="Arial" w:cs="Arial"/>
          <w:sz w:val="24"/>
          <w:szCs w:val="24"/>
        </w:rPr>
        <w:t>Consoante rol estabelecido no artigo 415 do Código de Processo Penal</w:t>
      </w:r>
      <w:r w:rsidR="001E7028">
        <w:rPr>
          <w:rStyle w:val="Refdenotaderodap"/>
          <w:rFonts w:ascii="Arial" w:hAnsi="Arial" w:cs="Arial"/>
          <w:sz w:val="24"/>
          <w:szCs w:val="24"/>
        </w:rPr>
        <w:footnoteReference w:id="5"/>
      </w:r>
      <w:r w:rsidR="00214279">
        <w:rPr>
          <w:rFonts w:ascii="Arial" w:hAnsi="Arial" w:cs="Arial"/>
          <w:sz w:val="24"/>
          <w:szCs w:val="24"/>
        </w:rPr>
        <w:t>,</w:t>
      </w:r>
      <w:r w:rsidR="001E7028">
        <w:rPr>
          <w:rFonts w:ascii="Arial" w:hAnsi="Arial" w:cs="Arial"/>
          <w:sz w:val="24"/>
          <w:szCs w:val="24"/>
        </w:rPr>
        <w:t xml:space="preserve"> é lícito ao juiz proferir sentença absolutória de mérito quando reconhecer a incidência de uma das hipóteses contempladas</w:t>
      </w:r>
      <w:r w:rsidR="00530E7E">
        <w:rPr>
          <w:rFonts w:ascii="Arial" w:hAnsi="Arial" w:cs="Arial"/>
          <w:sz w:val="24"/>
          <w:szCs w:val="24"/>
        </w:rPr>
        <w:t xml:space="preserve"> no dispositivo legal</w:t>
      </w:r>
      <w:r w:rsidR="001E7028">
        <w:rPr>
          <w:rFonts w:ascii="Arial" w:hAnsi="Arial" w:cs="Arial"/>
          <w:sz w:val="24"/>
          <w:szCs w:val="24"/>
        </w:rPr>
        <w:t xml:space="preserve">. </w:t>
      </w:r>
      <w:r w:rsidR="00D262A6">
        <w:rPr>
          <w:rFonts w:ascii="Arial" w:hAnsi="Arial" w:cs="Arial"/>
          <w:sz w:val="24"/>
          <w:szCs w:val="24"/>
        </w:rPr>
        <w:t>Referida decisão veda a possibilidade de submissão do acusado, reconhecidamente inocente, ao risco do julga</w:t>
      </w:r>
      <w:r w:rsidR="00BF192C">
        <w:rPr>
          <w:rFonts w:ascii="Arial" w:hAnsi="Arial" w:cs="Arial"/>
          <w:sz w:val="24"/>
          <w:szCs w:val="24"/>
        </w:rPr>
        <w:t>mento pelo Conselho de Sentença, quando restar provad</w:t>
      </w:r>
      <w:r w:rsidR="007D49F9">
        <w:rPr>
          <w:rFonts w:ascii="Arial" w:hAnsi="Arial" w:cs="Arial"/>
          <w:sz w:val="24"/>
          <w:szCs w:val="24"/>
        </w:rPr>
        <w:t>a</w:t>
      </w:r>
      <w:r w:rsidR="00BF192C">
        <w:rPr>
          <w:rFonts w:ascii="Arial" w:hAnsi="Arial" w:cs="Arial"/>
          <w:sz w:val="24"/>
          <w:szCs w:val="24"/>
        </w:rPr>
        <w:t xml:space="preserve"> </w:t>
      </w:r>
      <w:r w:rsidR="00F27F7E">
        <w:rPr>
          <w:rFonts w:ascii="Arial" w:hAnsi="Arial" w:cs="Arial"/>
          <w:sz w:val="24"/>
          <w:szCs w:val="24"/>
        </w:rPr>
        <w:t xml:space="preserve">de forma manifesta </w:t>
      </w:r>
      <w:r w:rsidR="00530E7E">
        <w:rPr>
          <w:rFonts w:ascii="Arial" w:hAnsi="Arial" w:cs="Arial"/>
          <w:sz w:val="24"/>
          <w:szCs w:val="24"/>
        </w:rPr>
        <w:t xml:space="preserve">e induvidosa </w:t>
      </w:r>
      <w:r w:rsidR="00BF192C">
        <w:rPr>
          <w:rFonts w:ascii="Arial" w:hAnsi="Arial" w:cs="Arial"/>
          <w:sz w:val="24"/>
          <w:szCs w:val="24"/>
        </w:rPr>
        <w:t xml:space="preserve">a inexistência do fato ou da autoria, ou nas situações </w:t>
      </w:r>
      <w:r w:rsidR="00F27F7E">
        <w:rPr>
          <w:rFonts w:ascii="Arial" w:hAnsi="Arial" w:cs="Arial"/>
          <w:sz w:val="24"/>
          <w:szCs w:val="24"/>
        </w:rPr>
        <w:t xml:space="preserve">também manifestas de </w:t>
      </w:r>
      <w:r w:rsidR="00BF192C">
        <w:rPr>
          <w:rFonts w:ascii="Arial" w:hAnsi="Arial" w:cs="Arial"/>
          <w:sz w:val="24"/>
          <w:szCs w:val="24"/>
        </w:rPr>
        <w:t>excludentes, de ilicitude e culpabilidade.</w:t>
      </w:r>
    </w:p>
    <w:p w:rsidR="009C32FC" w:rsidRDefault="00D262A6" w:rsidP="00F27F7E">
      <w:pPr>
        <w:tabs>
          <w:tab w:val="left" w:pos="709"/>
        </w:tabs>
        <w:spacing w:line="360" w:lineRule="auto"/>
        <w:rPr>
          <w:rFonts w:ascii="Arial" w:hAnsi="Arial" w:cs="Arial"/>
          <w:sz w:val="24"/>
          <w:szCs w:val="24"/>
        </w:rPr>
      </w:pPr>
      <w:r>
        <w:rPr>
          <w:rFonts w:ascii="Arial" w:hAnsi="Arial" w:cs="Arial"/>
          <w:sz w:val="24"/>
          <w:szCs w:val="24"/>
        </w:rPr>
        <w:tab/>
      </w:r>
      <w:r w:rsidR="00BF192C">
        <w:rPr>
          <w:rFonts w:ascii="Arial" w:hAnsi="Arial" w:cs="Arial"/>
          <w:sz w:val="24"/>
          <w:szCs w:val="24"/>
        </w:rPr>
        <w:t>Vicente Greco Filho</w:t>
      </w:r>
      <w:r w:rsidR="00A96CA5">
        <w:rPr>
          <w:rFonts w:ascii="Arial" w:hAnsi="Arial" w:cs="Arial"/>
          <w:sz w:val="24"/>
          <w:szCs w:val="24"/>
        </w:rPr>
        <w:t xml:space="preserve"> (2012</w:t>
      </w:r>
      <w:r w:rsidR="00D71AB7">
        <w:rPr>
          <w:rFonts w:ascii="Arial" w:hAnsi="Arial" w:cs="Arial"/>
          <w:sz w:val="24"/>
          <w:szCs w:val="24"/>
        </w:rPr>
        <w:t>, p.441)</w:t>
      </w:r>
      <w:r w:rsidR="009B7DA6">
        <w:rPr>
          <w:rFonts w:ascii="Arial" w:hAnsi="Arial" w:cs="Arial"/>
          <w:sz w:val="24"/>
          <w:szCs w:val="24"/>
        </w:rPr>
        <w:t xml:space="preserve"> </w:t>
      </w:r>
      <w:r w:rsidR="00BF192C">
        <w:rPr>
          <w:rFonts w:ascii="Arial" w:hAnsi="Arial" w:cs="Arial"/>
          <w:sz w:val="24"/>
          <w:szCs w:val="24"/>
        </w:rPr>
        <w:t>assinala que</w:t>
      </w:r>
      <w:r w:rsidR="00F27F7E">
        <w:rPr>
          <w:rFonts w:ascii="Arial" w:hAnsi="Arial" w:cs="Arial"/>
          <w:sz w:val="24"/>
          <w:szCs w:val="24"/>
        </w:rPr>
        <w:t xml:space="preserve"> os tribunais </w:t>
      </w:r>
      <w:r>
        <w:rPr>
          <w:rFonts w:ascii="Arial" w:hAnsi="Arial" w:cs="Arial"/>
          <w:sz w:val="24"/>
          <w:szCs w:val="24"/>
        </w:rPr>
        <w:t xml:space="preserve">somente </w:t>
      </w:r>
      <w:r w:rsidRPr="00D262A6">
        <w:rPr>
          <w:rFonts w:ascii="Arial" w:hAnsi="Arial" w:cs="Arial"/>
          <w:sz w:val="24"/>
          <w:szCs w:val="24"/>
        </w:rPr>
        <w:t>admite</w:t>
      </w:r>
      <w:r w:rsidR="00F27F7E">
        <w:rPr>
          <w:rFonts w:ascii="Arial" w:hAnsi="Arial" w:cs="Arial"/>
          <w:sz w:val="24"/>
          <w:szCs w:val="24"/>
        </w:rPr>
        <w:t>m</w:t>
      </w:r>
      <w:r w:rsidRPr="00D262A6">
        <w:rPr>
          <w:rFonts w:ascii="Arial" w:hAnsi="Arial" w:cs="Arial"/>
          <w:sz w:val="24"/>
          <w:szCs w:val="24"/>
        </w:rPr>
        <w:t xml:space="preserve"> a absolvição sumária </w:t>
      </w:r>
      <w:r>
        <w:rPr>
          <w:rFonts w:ascii="Arial" w:hAnsi="Arial" w:cs="Arial"/>
          <w:sz w:val="24"/>
          <w:szCs w:val="24"/>
        </w:rPr>
        <w:t>quando restar</w:t>
      </w:r>
      <w:r w:rsidR="00F27F7E">
        <w:rPr>
          <w:rFonts w:ascii="Arial" w:hAnsi="Arial" w:cs="Arial"/>
          <w:sz w:val="24"/>
          <w:szCs w:val="24"/>
        </w:rPr>
        <w:t>em</w:t>
      </w:r>
      <w:r w:rsidRPr="00D262A6">
        <w:rPr>
          <w:rFonts w:ascii="Arial" w:hAnsi="Arial" w:cs="Arial"/>
          <w:sz w:val="24"/>
          <w:szCs w:val="24"/>
        </w:rPr>
        <w:t xml:space="preserve"> </w:t>
      </w:r>
      <w:r w:rsidR="00F27F7E">
        <w:rPr>
          <w:rFonts w:ascii="Arial" w:hAnsi="Arial" w:cs="Arial"/>
          <w:sz w:val="24"/>
          <w:szCs w:val="24"/>
        </w:rPr>
        <w:t xml:space="preserve">manifesta </w:t>
      </w:r>
      <w:r w:rsidRPr="00D262A6">
        <w:rPr>
          <w:rFonts w:ascii="Arial" w:hAnsi="Arial" w:cs="Arial"/>
          <w:sz w:val="24"/>
          <w:szCs w:val="24"/>
        </w:rPr>
        <w:t>a</w:t>
      </w:r>
      <w:r w:rsidR="00F27F7E">
        <w:rPr>
          <w:rFonts w:ascii="Arial" w:hAnsi="Arial" w:cs="Arial"/>
          <w:sz w:val="24"/>
          <w:szCs w:val="24"/>
        </w:rPr>
        <w:t>s</w:t>
      </w:r>
      <w:r w:rsidRPr="00D262A6">
        <w:rPr>
          <w:rFonts w:ascii="Arial" w:hAnsi="Arial" w:cs="Arial"/>
          <w:sz w:val="24"/>
          <w:szCs w:val="24"/>
        </w:rPr>
        <w:t xml:space="preserve"> excludente</w:t>
      </w:r>
      <w:r w:rsidR="00F27F7E">
        <w:rPr>
          <w:rFonts w:ascii="Arial" w:hAnsi="Arial" w:cs="Arial"/>
          <w:sz w:val="24"/>
          <w:szCs w:val="24"/>
        </w:rPr>
        <w:t>s</w:t>
      </w:r>
      <w:r w:rsidRPr="00D262A6">
        <w:rPr>
          <w:rFonts w:ascii="Arial" w:hAnsi="Arial" w:cs="Arial"/>
          <w:sz w:val="24"/>
          <w:szCs w:val="24"/>
        </w:rPr>
        <w:t>, sob o</w:t>
      </w:r>
      <w:r>
        <w:rPr>
          <w:rFonts w:ascii="Arial" w:hAnsi="Arial" w:cs="Arial"/>
          <w:sz w:val="24"/>
          <w:szCs w:val="24"/>
        </w:rPr>
        <w:t xml:space="preserve"> </w:t>
      </w:r>
      <w:r w:rsidR="00F27F7E">
        <w:rPr>
          <w:rFonts w:ascii="Arial" w:hAnsi="Arial" w:cs="Arial"/>
          <w:sz w:val="24"/>
          <w:szCs w:val="24"/>
        </w:rPr>
        <w:t>fundamento</w:t>
      </w:r>
      <w:r>
        <w:rPr>
          <w:rFonts w:ascii="Arial" w:hAnsi="Arial" w:cs="Arial"/>
          <w:sz w:val="24"/>
          <w:szCs w:val="24"/>
        </w:rPr>
        <w:t xml:space="preserve"> de que</w:t>
      </w:r>
      <w:r w:rsidR="00BF192C">
        <w:rPr>
          <w:rFonts w:ascii="Arial" w:hAnsi="Arial" w:cs="Arial"/>
          <w:sz w:val="24"/>
          <w:szCs w:val="24"/>
        </w:rPr>
        <w:t xml:space="preserve">, sendo o </w:t>
      </w:r>
      <w:r w:rsidR="00F27F7E">
        <w:rPr>
          <w:rFonts w:ascii="Arial" w:hAnsi="Arial" w:cs="Arial"/>
          <w:sz w:val="24"/>
          <w:szCs w:val="24"/>
        </w:rPr>
        <w:t xml:space="preserve">conselho de sentença </w:t>
      </w:r>
      <w:r w:rsidR="00BF192C">
        <w:rPr>
          <w:rFonts w:ascii="Arial" w:hAnsi="Arial" w:cs="Arial"/>
          <w:sz w:val="24"/>
          <w:szCs w:val="24"/>
        </w:rPr>
        <w:t xml:space="preserve">o </w:t>
      </w:r>
      <w:r>
        <w:rPr>
          <w:rFonts w:ascii="Arial" w:hAnsi="Arial" w:cs="Arial"/>
          <w:sz w:val="24"/>
          <w:szCs w:val="24"/>
        </w:rPr>
        <w:t>juiz natural da causa</w:t>
      </w:r>
      <w:r w:rsidR="00BF192C">
        <w:rPr>
          <w:rFonts w:ascii="Arial" w:hAnsi="Arial" w:cs="Arial"/>
          <w:sz w:val="24"/>
          <w:szCs w:val="24"/>
        </w:rPr>
        <w:t xml:space="preserve"> </w:t>
      </w:r>
      <w:r w:rsidR="00F27F7E">
        <w:rPr>
          <w:rFonts w:ascii="Arial" w:hAnsi="Arial" w:cs="Arial"/>
          <w:sz w:val="24"/>
          <w:szCs w:val="24"/>
        </w:rPr>
        <w:t xml:space="preserve">para julgamento </w:t>
      </w:r>
      <w:r w:rsidR="00BF192C">
        <w:rPr>
          <w:rFonts w:ascii="Arial" w:hAnsi="Arial" w:cs="Arial"/>
          <w:sz w:val="24"/>
          <w:szCs w:val="24"/>
        </w:rPr>
        <w:t>dos crimes dolosos contra a vida, não deve</w:t>
      </w:r>
      <w:r w:rsidR="00F27F7E">
        <w:rPr>
          <w:rFonts w:ascii="Arial" w:hAnsi="Arial" w:cs="Arial"/>
          <w:sz w:val="24"/>
          <w:szCs w:val="24"/>
        </w:rPr>
        <w:t>ria</w:t>
      </w:r>
      <w:r w:rsidR="00BF192C">
        <w:rPr>
          <w:rFonts w:ascii="Arial" w:hAnsi="Arial" w:cs="Arial"/>
          <w:sz w:val="24"/>
          <w:szCs w:val="24"/>
        </w:rPr>
        <w:t xml:space="preserve"> o juiz subtrair o processo </w:t>
      </w:r>
      <w:r w:rsidR="00F27F7E">
        <w:rPr>
          <w:rFonts w:ascii="Arial" w:hAnsi="Arial" w:cs="Arial"/>
          <w:sz w:val="24"/>
          <w:szCs w:val="24"/>
        </w:rPr>
        <w:t xml:space="preserve">desse </w:t>
      </w:r>
      <w:r w:rsidR="00BF192C">
        <w:rPr>
          <w:rFonts w:ascii="Arial" w:hAnsi="Arial" w:cs="Arial"/>
          <w:sz w:val="24"/>
          <w:szCs w:val="24"/>
        </w:rPr>
        <w:t>se resta</w:t>
      </w:r>
      <w:r w:rsidR="00F27F7E">
        <w:rPr>
          <w:rFonts w:ascii="Arial" w:hAnsi="Arial" w:cs="Arial"/>
          <w:sz w:val="24"/>
          <w:szCs w:val="24"/>
        </w:rPr>
        <w:t>sse</w:t>
      </w:r>
      <w:r w:rsidR="00BF192C">
        <w:rPr>
          <w:rFonts w:ascii="Arial" w:hAnsi="Arial" w:cs="Arial"/>
          <w:sz w:val="24"/>
          <w:szCs w:val="24"/>
        </w:rPr>
        <w:t xml:space="preserve"> dúvida sobre a</w:t>
      </w:r>
      <w:r w:rsidR="00F27F7E">
        <w:rPr>
          <w:rFonts w:ascii="Arial" w:hAnsi="Arial" w:cs="Arial"/>
          <w:sz w:val="24"/>
          <w:szCs w:val="24"/>
        </w:rPr>
        <w:t>s</w:t>
      </w:r>
      <w:r w:rsidR="00BF192C">
        <w:rPr>
          <w:rFonts w:ascii="Arial" w:hAnsi="Arial" w:cs="Arial"/>
          <w:sz w:val="24"/>
          <w:szCs w:val="24"/>
        </w:rPr>
        <w:t xml:space="preserve"> excludente</w:t>
      </w:r>
      <w:r w:rsidR="00F27F7E">
        <w:rPr>
          <w:rFonts w:ascii="Arial" w:hAnsi="Arial" w:cs="Arial"/>
          <w:sz w:val="24"/>
          <w:szCs w:val="24"/>
        </w:rPr>
        <w:t>s</w:t>
      </w:r>
      <w:r w:rsidR="00BF192C">
        <w:rPr>
          <w:rFonts w:ascii="Arial" w:hAnsi="Arial" w:cs="Arial"/>
          <w:sz w:val="24"/>
          <w:szCs w:val="24"/>
        </w:rPr>
        <w:t xml:space="preserve">. </w:t>
      </w:r>
      <w:r w:rsidR="007D49F9">
        <w:rPr>
          <w:rFonts w:ascii="Arial" w:hAnsi="Arial" w:cs="Arial"/>
          <w:sz w:val="24"/>
          <w:szCs w:val="24"/>
        </w:rPr>
        <w:t xml:space="preserve">  </w:t>
      </w:r>
    </w:p>
    <w:p w:rsidR="00462E4D" w:rsidRDefault="009C32FC" w:rsidP="00F27F7E">
      <w:pPr>
        <w:tabs>
          <w:tab w:val="left" w:pos="709"/>
        </w:tabs>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F27F7E">
        <w:rPr>
          <w:rFonts w:ascii="Arial" w:hAnsi="Arial" w:cs="Arial"/>
          <w:sz w:val="24"/>
          <w:szCs w:val="24"/>
        </w:rPr>
        <w:t xml:space="preserve">Sob esse argumento estar-se-ia por </w:t>
      </w:r>
      <w:r w:rsidR="00BF192C">
        <w:rPr>
          <w:rFonts w:ascii="Arial" w:hAnsi="Arial" w:cs="Arial"/>
          <w:sz w:val="24"/>
          <w:szCs w:val="24"/>
        </w:rPr>
        <w:t>legitima</w:t>
      </w:r>
      <w:r w:rsidR="00F27F7E">
        <w:rPr>
          <w:rFonts w:ascii="Arial" w:hAnsi="Arial" w:cs="Arial"/>
          <w:sz w:val="24"/>
          <w:szCs w:val="24"/>
        </w:rPr>
        <w:t>r</w:t>
      </w:r>
      <w:r w:rsidR="00BF192C">
        <w:rPr>
          <w:rFonts w:ascii="Arial" w:hAnsi="Arial" w:cs="Arial"/>
          <w:sz w:val="24"/>
          <w:szCs w:val="24"/>
        </w:rPr>
        <w:t xml:space="preserve"> a aplicação do princípio do </w:t>
      </w:r>
      <w:r w:rsidR="007D49F9">
        <w:rPr>
          <w:rFonts w:ascii="Arial" w:hAnsi="Arial" w:cs="Arial"/>
          <w:i/>
          <w:sz w:val="24"/>
          <w:szCs w:val="24"/>
        </w:rPr>
        <w:t>‘in du</w:t>
      </w:r>
      <w:r w:rsidR="00BF192C" w:rsidRPr="00F27F7E">
        <w:rPr>
          <w:rFonts w:ascii="Arial" w:hAnsi="Arial" w:cs="Arial"/>
          <w:i/>
          <w:sz w:val="24"/>
          <w:szCs w:val="24"/>
        </w:rPr>
        <w:t>bio pro societate’</w:t>
      </w:r>
      <w:r w:rsidR="00214279">
        <w:rPr>
          <w:rFonts w:ascii="Arial" w:hAnsi="Arial" w:cs="Arial"/>
          <w:sz w:val="24"/>
          <w:szCs w:val="24"/>
        </w:rPr>
        <w:t xml:space="preserve"> nesta</w:t>
      </w:r>
      <w:r w:rsidR="00BF192C">
        <w:rPr>
          <w:rFonts w:ascii="Arial" w:hAnsi="Arial" w:cs="Arial"/>
          <w:sz w:val="24"/>
          <w:szCs w:val="24"/>
        </w:rPr>
        <w:t xml:space="preserve"> fase do julgamento</w:t>
      </w:r>
      <w:r w:rsidR="00F27F7E">
        <w:rPr>
          <w:rFonts w:ascii="Arial" w:hAnsi="Arial" w:cs="Arial"/>
          <w:sz w:val="24"/>
          <w:szCs w:val="24"/>
        </w:rPr>
        <w:t>, em detrimento do princípio do juiz natural da causa</w:t>
      </w:r>
      <w:r>
        <w:rPr>
          <w:rFonts w:ascii="Arial" w:hAnsi="Arial" w:cs="Arial"/>
          <w:sz w:val="24"/>
          <w:szCs w:val="24"/>
        </w:rPr>
        <w:t xml:space="preserve">, o que não se considera a melhor decisão por falta de respaldo de um </w:t>
      </w:r>
      <w:r w:rsidRPr="00E71876">
        <w:rPr>
          <w:rFonts w:ascii="Arial" w:hAnsi="Arial" w:cs="Arial"/>
          <w:sz w:val="24"/>
          <w:szCs w:val="24"/>
        </w:rPr>
        <w:t>mandamento legal que autorize que a dúvida não se resolva de forma favorável ao indivíduo.</w:t>
      </w:r>
      <w:r w:rsidR="00E71876" w:rsidRPr="00E71876">
        <w:rPr>
          <w:rFonts w:ascii="Arial" w:hAnsi="Arial" w:cs="Arial"/>
          <w:sz w:val="24"/>
          <w:szCs w:val="24"/>
        </w:rPr>
        <w:t xml:space="preserve"> </w:t>
      </w:r>
    </w:p>
    <w:p w:rsidR="00377C4B" w:rsidRPr="00E71876" w:rsidRDefault="00462E4D" w:rsidP="00F27F7E">
      <w:pPr>
        <w:tabs>
          <w:tab w:val="left" w:pos="709"/>
        </w:tabs>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E71876">
        <w:rPr>
          <w:rFonts w:ascii="Arial" w:hAnsi="Arial" w:cs="Arial"/>
          <w:sz w:val="24"/>
          <w:szCs w:val="24"/>
        </w:rPr>
        <w:t xml:space="preserve">O Conselho de Sentença somente </w:t>
      </w:r>
      <w:r w:rsidR="00E71876" w:rsidRPr="00E71876">
        <w:rPr>
          <w:rFonts w:ascii="Arial" w:hAnsi="Arial" w:cs="Arial"/>
          <w:sz w:val="24"/>
          <w:szCs w:val="24"/>
        </w:rPr>
        <w:t xml:space="preserve">será </w:t>
      </w:r>
      <w:r w:rsidR="007D49F9">
        <w:rPr>
          <w:rFonts w:ascii="Arial" w:hAnsi="Arial" w:cs="Arial"/>
          <w:sz w:val="24"/>
          <w:szCs w:val="24"/>
        </w:rPr>
        <w:t>considera</w:t>
      </w:r>
      <w:r w:rsidR="00E71876">
        <w:rPr>
          <w:rFonts w:ascii="Arial" w:hAnsi="Arial" w:cs="Arial"/>
          <w:sz w:val="24"/>
          <w:szCs w:val="24"/>
        </w:rPr>
        <w:t xml:space="preserve">do </w:t>
      </w:r>
      <w:r w:rsidR="00E71876" w:rsidRPr="00E71876">
        <w:rPr>
          <w:rFonts w:ascii="Arial" w:hAnsi="Arial" w:cs="Arial"/>
          <w:sz w:val="24"/>
          <w:szCs w:val="24"/>
        </w:rPr>
        <w:t>competente</w:t>
      </w:r>
      <w:r w:rsidR="00E71876">
        <w:rPr>
          <w:rFonts w:ascii="Arial" w:hAnsi="Arial" w:cs="Arial"/>
          <w:sz w:val="24"/>
          <w:szCs w:val="24"/>
        </w:rPr>
        <w:t xml:space="preserve">, com dúvida resolvida em favor do indivíduo, após a submissão do feito ao </w:t>
      </w:r>
      <w:r w:rsidR="00E71876">
        <w:rPr>
          <w:rFonts w:ascii="Arial" w:eastAsia="Calibri" w:hAnsi="Arial" w:cs="Arial"/>
          <w:sz w:val="24"/>
          <w:szCs w:val="24"/>
        </w:rPr>
        <w:t xml:space="preserve">filtro realizado </w:t>
      </w:r>
      <w:r w:rsidR="00E71876" w:rsidRPr="00E71876">
        <w:rPr>
          <w:rFonts w:ascii="Arial" w:eastAsia="Calibri" w:hAnsi="Arial" w:cs="Arial"/>
          <w:sz w:val="24"/>
          <w:szCs w:val="24"/>
        </w:rPr>
        <w:t>pelo juiz togado</w:t>
      </w:r>
      <w:r w:rsidR="00E71876">
        <w:rPr>
          <w:rFonts w:ascii="Arial" w:eastAsia="Calibri" w:hAnsi="Arial" w:cs="Arial"/>
          <w:sz w:val="24"/>
          <w:szCs w:val="24"/>
        </w:rPr>
        <w:t xml:space="preserve"> n</w:t>
      </w:r>
      <w:r w:rsidR="00E71876" w:rsidRPr="00E71876">
        <w:rPr>
          <w:rFonts w:ascii="Arial" w:eastAsia="Calibri" w:hAnsi="Arial" w:cs="Arial"/>
          <w:sz w:val="24"/>
          <w:szCs w:val="24"/>
        </w:rPr>
        <w:t>a primeira fase</w:t>
      </w:r>
      <w:r w:rsidR="00E71876">
        <w:rPr>
          <w:rFonts w:ascii="Arial" w:eastAsia="Calibri" w:hAnsi="Arial" w:cs="Arial"/>
          <w:sz w:val="24"/>
          <w:szCs w:val="24"/>
        </w:rPr>
        <w:t xml:space="preserve"> do rito</w:t>
      </w:r>
      <w:r w:rsidR="00E71876" w:rsidRPr="00E71876">
        <w:rPr>
          <w:rFonts w:ascii="Arial" w:eastAsia="Calibri" w:hAnsi="Arial" w:cs="Arial"/>
          <w:sz w:val="24"/>
          <w:szCs w:val="24"/>
        </w:rPr>
        <w:t xml:space="preserve">, </w:t>
      </w:r>
      <w:r w:rsidR="00E71876">
        <w:rPr>
          <w:rFonts w:ascii="Arial" w:eastAsia="Calibri" w:hAnsi="Arial" w:cs="Arial"/>
          <w:sz w:val="24"/>
          <w:szCs w:val="24"/>
        </w:rPr>
        <w:t xml:space="preserve">de forma a evitar um julgamento em plenário que coloque em risco injustificado a liberdade do indivíduo. </w:t>
      </w:r>
    </w:p>
    <w:p w:rsidR="00F27F7E" w:rsidRDefault="00377C4B" w:rsidP="00F27F7E">
      <w:pPr>
        <w:tabs>
          <w:tab w:val="left" w:pos="709"/>
        </w:tabs>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BF192C" w:rsidRPr="00BF192C">
        <w:rPr>
          <w:rFonts w:ascii="Arial" w:hAnsi="Arial" w:cs="Arial"/>
          <w:sz w:val="24"/>
          <w:szCs w:val="24"/>
        </w:rPr>
        <w:t>Aury Lopes J</w:t>
      </w:r>
      <w:r w:rsidR="00E71876">
        <w:rPr>
          <w:rFonts w:ascii="Arial" w:hAnsi="Arial" w:cs="Arial"/>
          <w:sz w:val="24"/>
          <w:szCs w:val="24"/>
        </w:rPr>
        <w:t>únior</w:t>
      </w:r>
      <w:r w:rsidR="00462E4D">
        <w:rPr>
          <w:rFonts w:ascii="Arial" w:hAnsi="Arial" w:cs="Arial"/>
          <w:sz w:val="24"/>
          <w:szCs w:val="24"/>
        </w:rPr>
        <w:t xml:space="preserve"> (2012, p.1012)</w:t>
      </w:r>
      <w:r w:rsidR="00BF192C" w:rsidRPr="00BF192C">
        <w:rPr>
          <w:rFonts w:ascii="Arial" w:hAnsi="Arial" w:cs="Arial"/>
          <w:sz w:val="24"/>
          <w:szCs w:val="24"/>
        </w:rPr>
        <w:t xml:space="preserve"> afirma que </w:t>
      </w:r>
      <w:r w:rsidR="005018EC">
        <w:rPr>
          <w:rFonts w:ascii="Arial" w:hAnsi="Arial" w:cs="Arial"/>
          <w:sz w:val="24"/>
          <w:szCs w:val="24"/>
        </w:rPr>
        <w:t xml:space="preserve">o inventado </w:t>
      </w:r>
      <w:r w:rsidR="00BF192C" w:rsidRPr="00BF192C">
        <w:rPr>
          <w:rFonts w:ascii="Arial" w:hAnsi="Arial" w:cs="Arial"/>
          <w:sz w:val="24"/>
          <w:szCs w:val="24"/>
        </w:rPr>
        <w:t xml:space="preserve">princípio </w:t>
      </w:r>
      <w:r w:rsidR="005018EC">
        <w:rPr>
          <w:rFonts w:ascii="Arial" w:hAnsi="Arial" w:cs="Arial"/>
          <w:sz w:val="24"/>
          <w:szCs w:val="24"/>
        </w:rPr>
        <w:t>do ‘</w:t>
      </w:r>
      <w:r w:rsidR="005018EC" w:rsidRPr="00691084">
        <w:rPr>
          <w:rFonts w:ascii="Arial" w:hAnsi="Arial" w:cs="Arial"/>
          <w:i/>
          <w:sz w:val="24"/>
          <w:szCs w:val="24"/>
        </w:rPr>
        <w:t>in dubio pro societate</w:t>
      </w:r>
      <w:r w:rsidR="005018EC">
        <w:rPr>
          <w:rFonts w:ascii="Arial" w:hAnsi="Arial" w:cs="Arial"/>
          <w:sz w:val="24"/>
          <w:szCs w:val="24"/>
        </w:rPr>
        <w:t xml:space="preserve">’ </w:t>
      </w:r>
      <w:r w:rsidR="00BF192C" w:rsidRPr="00BF192C">
        <w:rPr>
          <w:rFonts w:ascii="Arial" w:hAnsi="Arial" w:cs="Arial"/>
          <w:sz w:val="24"/>
          <w:szCs w:val="24"/>
        </w:rPr>
        <w:t xml:space="preserve">não encontra qualquer fundamento na ordem democrática, violando </w:t>
      </w:r>
      <w:r w:rsidR="00BF192C" w:rsidRPr="00BF192C">
        <w:rPr>
          <w:rFonts w:ascii="Arial" w:hAnsi="Arial" w:cs="Arial"/>
          <w:sz w:val="24"/>
          <w:szCs w:val="24"/>
        </w:rPr>
        <w:lastRenderedPageBreak/>
        <w:t xml:space="preserve">seu reconhecimento a garantia constitucional do estado de inocência, que possui como vertente o </w:t>
      </w:r>
      <w:r w:rsidR="007D49F9">
        <w:rPr>
          <w:rFonts w:ascii="Arial" w:hAnsi="Arial" w:cs="Arial"/>
          <w:i/>
          <w:sz w:val="24"/>
          <w:szCs w:val="24"/>
        </w:rPr>
        <w:t>‘in du</w:t>
      </w:r>
      <w:r w:rsidR="00BF192C" w:rsidRPr="00691084">
        <w:rPr>
          <w:rFonts w:ascii="Arial" w:hAnsi="Arial" w:cs="Arial"/>
          <w:i/>
          <w:sz w:val="24"/>
          <w:szCs w:val="24"/>
        </w:rPr>
        <w:t>bio pro reo’</w:t>
      </w:r>
      <w:r w:rsidR="00E42EB0">
        <w:rPr>
          <w:rFonts w:ascii="Arial" w:hAnsi="Arial" w:cs="Arial"/>
          <w:sz w:val="24"/>
          <w:szCs w:val="24"/>
        </w:rPr>
        <w:t>.</w:t>
      </w:r>
      <w:r w:rsidR="00F27F7E">
        <w:rPr>
          <w:rFonts w:ascii="Arial" w:hAnsi="Arial" w:cs="Arial"/>
          <w:sz w:val="24"/>
          <w:szCs w:val="24"/>
        </w:rPr>
        <w:t xml:space="preserve"> </w:t>
      </w:r>
      <w:r w:rsidR="00E42EB0">
        <w:rPr>
          <w:rFonts w:ascii="Arial" w:hAnsi="Arial" w:cs="Arial"/>
          <w:sz w:val="24"/>
          <w:szCs w:val="24"/>
        </w:rPr>
        <w:t>Ressalta</w:t>
      </w:r>
      <w:r w:rsidR="007D49F9">
        <w:rPr>
          <w:rFonts w:ascii="Arial" w:hAnsi="Arial" w:cs="Arial"/>
          <w:sz w:val="24"/>
          <w:szCs w:val="24"/>
        </w:rPr>
        <w:t>,</w:t>
      </w:r>
      <w:r w:rsidR="00E42EB0">
        <w:rPr>
          <w:rFonts w:ascii="Arial" w:hAnsi="Arial" w:cs="Arial"/>
          <w:sz w:val="24"/>
          <w:szCs w:val="24"/>
        </w:rPr>
        <w:t xml:space="preserve"> ainda</w:t>
      </w:r>
      <w:r w:rsidR="007D49F9">
        <w:rPr>
          <w:rFonts w:ascii="Arial" w:hAnsi="Arial" w:cs="Arial"/>
          <w:sz w:val="24"/>
          <w:szCs w:val="24"/>
        </w:rPr>
        <w:t>,</w:t>
      </w:r>
      <w:r w:rsidR="00E42EB0">
        <w:rPr>
          <w:rFonts w:ascii="Arial" w:hAnsi="Arial" w:cs="Arial"/>
          <w:sz w:val="24"/>
          <w:szCs w:val="24"/>
        </w:rPr>
        <w:t xml:space="preserve"> que por trás deste discurso a incidência da absolvição sumária passa a ser excepcional, acabando por enviar a imensa maioria dos casos a julgamento pelo Tribunal do Júri</w:t>
      </w:r>
      <w:r w:rsidR="005018EC">
        <w:rPr>
          <w:rFonts w:ascii="Arial" w:hAnsi="Arial" w:cs="Arial"/>
          <w:sz w:val="24"/>
          <w:szCs w:val="24"/>
        </w:rPr>
        <w:t>.</w:t>
      </w:r>
      <w:r w:rsidR="00E42EB0">
        <w:rPr>
          <w:rFonts w:ascii="Arial" w:hAnsi="Arial" w:cs="Arial"/>
          <w:sz w:val="24"/>
          <w:szCs w:val="24"/>
        </w:rPr>
        <w:t xml:space="preserve"> </w:t>
      </w:r>
    </w:p>
    <w:p w:rsidR="002A4C19" w:rsidRDefault="00F27F7E" w:rsidP="00691084">
      <w:pPr>
        <w:tabs>
          <w:tab w:val="left" w:pos="709"/>
        </w:tabs>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E42EB0">
        <w:rPr>
          <w:rFonts w:ascii="Arial" w:hAnsi="Arial" w:cs="Arial"/>
          <w:sz w:val="24"/>
          <w:szCs w:val="24"/>
        </w:rPr>
        <w:t xml:space="preserve"> </w:t>
      </w:r>
      <w:r w:rsidR="008758C2">
        <w:rPr>
          <w:rFonts w:ascii="Arial" w:hAnsi="Arial" w:cs="Arial"/>
          <w:sz w:val="24"/>
          <w:szCs w:val="24"/>
        </w:rPr>
        <w:t>Deve-se</w:t>
      </w:r>
      <w:r w:rsidR="00E42EB0" w:rsidRPr="008758C2">
        <w:rPr>
          <w:rFonts w:ascii="Arial" w:hAnsi="Arial" w:cs="Arial"/>
          <w:sz w:val="24"/>
          <w:szCs w:val="24"/>
        </w:rPr>
        <w:t xml:space="preserve"> resolver a </w:t>
      </w:r>
      <w:r w:rsidR="008758C2">
        <w:rPr>
          <w:rFonts w:ascii="Arial" w:hAnsi="Arial" w:cs="Arial"/>
          <w:sz w:val="24"/>
          <w:szCs w:val="24"/>
        </w:rPr>
        <w:t>causa penal</w:t>
      </w:r>
      <w:r w:rsidR="00E42EB0" w:rsidRPr="008758C2">
        <w:rPr>
          <w:rFonts w:ascii="Arial" w:hAnsi="Arial" w:cs="Arial"/>
          <w:sz w:val="24"/>
          <w:szCs w:val="24"/>
        </w:rPr>
        <w:t xml:space="preserve"> com aplicação do princípio do estado de inocência, funcionando a absolvição sumária como instrumento de garantia, um filtro processual</w:t>
      </w:r>
      <w:r w:rsidR="008758C2">
        <w:rPr>
          <w:rFonts w:ascii="Arial" w:hAnsi="Arial" w:cs="Arial"/>
          <w:sz w:val="24"/>
          <w:szCs w:val="24"/>
        </w:rPr>
        <w:t xml:space="preserve"> na primeira fase</w:t>
      </w:r>
      <w:r w:rsidR="00E42EB0" w:rsidRPr="008758C2">
        <w:rPr>
          <w:rFonts w:ascii="Arial" w:hAnsi="Arial" w:cs="Arial"/>
          <w:sz w:val="24"/>
          <w:szCs w:val="24"/>
        </w:rPr>
        <w:t>, evitando julgamentos em plenário quando a prova autorizar outra medida</w:t>
      </w:r>
      <w:r w:rsidR="00462E4D">
        <w:rPr>
          <w:rFonts w:ascii="Arial" w:hAnsi="Arial" w:cs="Arial"/>
          <w:sz w:val="24"/>
          <w:szCs w:val="24"/>
        </w:rPr>
        <w:t xml:space="preserve"> (</w:t>
      </w:r>
      <w:r w:rsidR="00AF7FC0">
        <w:rPr>
          <w:rFonts w:ascii="Arial" w:hAnsi="Arial" w:cs="Arial"/>
          <w:sz w:val="24"/>
          <w:szCs w:val="24"/>
        </w:rPr>
        <w:t>LOPES JR., 2012</w:t>
      </w:r>
      <w:r w:rsidR="00462E4D">
        <w:rPr>
          <w:rFonts w:ascii="Arial" w:hAnsi="Arial" w:cs="Arial"/>
          <w:sz w:val="24"/>
          <w:szCs w:val="24"/>
        </w:rPr>
        <w:t xml:space="preserve"> </w:t>
      </w:r>
      <w:r w:rsidR="00AF7FC0">
        <w:rPr>
          <w:rFonts w:ascii="Arial" w:hAnsi="Arial" w:cs="Arial"/>
          <w:sz w:val="24"/>
          <w:szCs w:val="24"/>
        </w:rPr>
        <w:t xml:space="preserve">p. </w:t>
      </w:r>
      <w:r w:rsidR="00462E4D">
        <w:rPr>
          <w:rFonts w:ascii="Arial" w:hAnsi="Arial" w:cs="Arial"/>
          <w:sz w:val="24"/>
          <w:szCs w:val="24"/>
        </w:rPr>
        <w:t>1013)</w:t>
      </w:r>
      <w:r w:rsidR="00E42EB0" w:rsidRPr="008758C2">
        <w:rPr>
          <w:rFonts w:ascii="Arial" w:hAnsi="Arial" w:cs="Arial"/>
          <w:sz w:val="24"/>
          <w:szCs w:val="24"/>
        </w:rPr>
        <w:t>.</w:t>
      </w:r>
      <w:r w:rsidR="00377C4B">
        <w:rPr>
          <w:rFonts w:ascii="Arial" w:hAnsi="Arial" w:cs="Arial"/>
          <w:sz w:val="24"/>
          <w:szCs w:val="24"/>
        </w:rPr>
        <w:t xml:space="preserve"> Estando o juiz convencido da excludente, e não precisa ser, induvidosamente, submeter o </w:t>
      </w:r>
      <w:r w:rsidR="00691084">
        <w:rPr>
          <w:rFonts w:ascii="Arial" w:hAnsi="Arial" w:cs="Arial"/>
          <w:sz w:val="24"/>
          <w:szCs w:val="24"/>
        </w:rPr>
        <w:t xml:space="preserve">indivíduo </w:t>
      </w:r>
      <w:r w:rsidR="00377C4B">
        <w:rPr>
          <w:rFonts w:ascii="Arial" w:hAnsi="Arial" w:cs="Arial"/>
          <w:sz w:val="24"/>
          <w:szCs w:val="24"/>
        </w:rPr>
        <w:t xml:space="preserve">a júri </w:t>
      </w:r>
      <w:r w:rsidR="00691084">
        <w:rPr>
          <w:rFonts w:ascii="Arial" w:hAnsi="Arial" w:cs="Arial"/>
          <w:sz w:val="24"/>
          <w:szCs w:val="24"/>
        </w:rPr>
        <w:t xml:space="preserve">popular </w:t>
      </w:r>
      <w:r w:rsidR="00377C4B">
        <w:rPr>
          <w:rFonts w:ascii="Arial" w:hAnsi="Arial" w:cs="Arial"/>
          <w:sz w:val="24"/>
          <w:szCs w:val="24"/>
        </w:rPr>
        <w:t>seria colocar em risco seu direito de liberdade</w:t>
      </w:r>
      <w:r w:rsidR="00AF7FC0">
        <w:rPr>
          <w:rFonts w:ascii="Arial" w:hAnsi="Arial" w:cs="Arial"/>
          <w:sz w:val="24"/>
          <w:szCs w:val="24"/>
        </w:rPr>
        <w:t xml:space="preserve"> (GRECO FILHO, 2012</w:t>
      </w:r>
      <w:r w:rsidR="00462E4D">
        <w:rPr>
          <w:rFonts w:ascii="Arial" w:hAnsi="Arial" w:cs="Arial"/>
          <w:sz w:val="24"/>
          <w:szCs w:val="24"/>
        </w:rPr>
        <w:t xml:space="preserve"> 441)</w:t>
      </w:r>
      <w:r w:rsidR="00377C4B">
        <w:rPr>
          <w:rFonts w:ascii="Arial" w:hAnsi="Arial" w:cs="Arial"/>
          <w:sz w:val="24"/>
          <w:szCs w:val="24"/>
        </w:rPr>
        <w:t>.</w:t>
      </w:r>
      <w:r w:rsidR="00F65E1B">
        <w:rPr>
          <w:rFonts w:ascii="Arial" w:hAnsi="Arial" w:cs="Arial"/>
          <w:sz w:val="24"/>
          <w:szCs w:val="24"/>
        </w:rPr>
        <w:t xml:space="preserve"> </w:t>
      </w:r>
    </w:p>
    <w:p w:rsidR="00BF192C" w:rsidRPr="008758C2" w:rsidRDefault="00214279" w:rsidP="00A347EE">
      <w:pPr>
        <w:tabs>
          <w:tab w:val="left" w:pos="709"/>
        </w:tabs>
        <w:spacing w:line="360" w:lineRule="auto"/>
        <w:rPr>
          <w:rFonts w:ascii="Arial" w:hAnsi="Arial" w:cs="Arial"/>
          <w:sz w:val="24"/>
          <w:szCs w:val="24"/>
        </w:rPr>
      </w:pPr>
      <w:r>
        <w:rPr>
          <w:rFonts w:ascii="Arial" w:hAnsi="Arial" w:cs="Arial"/>
          <w:sz w:val="24"/>
          <w:szCs w:val="24"/>
        </w:rPr>
        <w:tab/>
        <w:t xml:space="preserve">Considere-se, ainda, que o Tribunal do Júri é competente para julgar um </w:t>
      </w:r>
      <w:r w:rsidR="00A347EE" w:rsidRPr="00796F24">
        <w:rPr>
          <w:rFonts w:ascii="Arial" w:hAnsi="Arial" w:cs="Arial"/>
          <w:sz w:val="24"/>
          <w:szCs w:val="24"/>
        </w:rPr>
        <w:t>crime</w:t>
      </w:r>
      <w:r w:rsidR="00A347EE">
        <w:rPr>
          <w:rFonts w:ascii="Arial" w:hAnsi="Arial" w:cs="Arial"/>
          <w:sz w:val="24"/>
          <w:szCs w:val="24"/>
        </w:rPr>
        <w:t xml:space="preserve"> doloso contra a vida. Quando o juiz da primeira fase reconhece, indene de dúvidas, uma excludente de crime, não há, enfim, o que remeter ao plenário. Vale lembrar que </w:t>
      </w:r>
      <w:r w:rsidR="00F65E1B">
        <w:rPr>
          <w:rFonts w:ascii="Arial" w:hAnsi="Arial" w:cs="Arial"/>
          <w:sz w:val="24"/>
          <w:szCs w:val="24"/>
        </w:rPr>
        <w:t xml:space="preserve">o juiz singular também é o juiz natural da causa nesta fase, não revelando qualquer inconstitucionalidade a decisão que subtrai o julgamento de plenário sob </w:t>
      </w:r>
      <w:r w:rsidR="002A4C19">
        <w:rPr>
          <w:rFonts w:ascii="Arial" w:hAnsi="Arial" w:cs="Arial"/>
          <w:sz w:val="24"/>
          <w:szCs w:val="24"/>
        </w:rPr>
        <w:t>a</w:t>
      </w:r>
      <w:r w:rsidR="00F65E1B">
        <w:rPr>
          <w:rFonts w:ascii="Arial" w:hAnsi="Arial" w:cs="Arial"/>
          <w:sz w:val="24"/>
          <w:szCs w:val="24"/>
        </w:rPr>
        <w:t xml:space="preserve"> fundamentação</w:t>
      </w:r>
      <w:r w:rsidR="002A4C19">
        <w:rPr>
          <w:rFonts w:ascii="Arial" w:hAnsi="Arial" w:cs="Arial"/>
          <w:sz w:val="24"/>
          <w:szCs w:val="24"/>
        </w:rPr>
        <w:t xml:space="preserve"> de violação a tal princípio</w:t>
      </w:r>
      <w:r w:rsidR="00796F24">
        <w:rPr>
          <w:rFonts w:ascii="Arial" w:hAnsi="Arial" w:cs="Arial"/>
          <w:sz w:val="24"/>
          <w:szCs w:val="24"/>
        </w:rPr>
        <w:t>.</w:t>
      </w:r>
      <w:r w:rsidR="00F65E1B">
        <w:rPr>
          <w:rFonts w:ascii="Arial" w:hAnsi="Arial" w:cs="Arial"/>
          <w:sz w:val="24"/>
          <w:szCs w:val="24"/>
        </w:rPr>
        <w:t xml:space="preserve"> </w:t>
      </w:r>
    </w:p>
    <w:p w:rsidR="00B56A49" w:rsidRDefault="00AF7FC0" w:rsidP="00B56A49">
      <w:pPr>
        <w:tabs>
          <w:tab w:val="left" w:pos="5350"/>
        </w:tabs>
        <w:spacing w:line="360" w:lineRule="auto"/>
        <w:rPr>
          <w:rFonts w:ascii="Arial" w:hAnsi="Arial" w:cs="Arial"/>
          <w:b/>
          <w:sz w:val="24"/>
          <w:szCs w:val="24"/>
        </w:rPr>
      </w:pPr>
      <w:r>
        <w:rPr>
          <w:rFonts w:ascii="Arial" w:hAnsi="Arial" w:cs="Arial"/>
          <w:b/>
          <w:sz w:val="24"/>
          <w:szCs w:val="24"/>
        </w:rPr>
        <w:t xml:space="preserve">3.3 </w:t>
      </w:r>
      <w:r w:rsidR="00CC4569">
        <w:rPr>
          <w:rFonts w:ascii="Arial" w:hAnsi="Arial" w:cs="Arial"/>
          <w:b/>
          <w:sz w:val="24"/>
          <w:szCs w:val="24"/>
        </w:rPr>
        <w:t>A desclassificação</w:t>
      </w:r>
    </w:p>
    <w:p w:rsidR="00CC4569" w:rsidRPr="00D826A2" w:rsidRDefault="00D826A2" w:rsidP="00B56A49">
      <w:pPr>
        <w:tabs>
          <w:tab w:val="left" w:pos="5350"/>
        </w:tabs>
        <w:spacing w:line="360" w:lineRule="auto"/>
        <w:rPr>
          <w:rFonts w:ascii="Arial" w:hAnsi="Arial" w:cs="Arial"/>
          <w:sz w:val="24"/>
          <w:szCs w:val="24"/>
        </w:rPr>
      </w:pPr>
      <w:r>
        <w:rPr>
          <w:rFonts w:ascii="Arial" w:hAnsi="Arial" w:cs="Arial"/>
          <w:b/>
          <w:sz w:val="24"/>
          <w:szCs w:val="24"/>
        </w:rPr>
        <w:t xml:space="preserve">        </w:t>
      </w:r>
      <w:r w:rsidRPr="00D826A2">
        <w:rPr>
          <w:rFonts w:ascii="Arial" w:hAnsi="Arial" w:cs="Arial"/>
          <w:sz w:val="24"/>
          <w:szCs w:val="24"/>
        </w:rPr>
        <w:t>Prevista no artigo 419 do Código de Processo Penal</w:t>
      </w:r>
      <w:r w:rsidRPr="00D826A2">
        <w:rPr>
          <w:rStyle w:val="Refdenotaderodap"/>
          <w:rFonts w:ascii="Arial" w:hAnsi="Arial" w:cs="Arial"/>
          <w:sz w:val="24"/>
          <w:szCs w:val="24"/>
        </w:rPr>
        <w:footnoteReference w:id="6"/>
      </w:r>
      <w:r>
        <w:rPr>
          <w:rFonts w:ascii="Arial" w:hAnsi="Arial" w:cs="Arial"/>
          <w:sz w:val="24"/>
          <w:szCs w:val="24"/>
        </w:rPr>
        <w:t xml:space="preserve"> </w:t>
      </w:r>
      <w:r w:rsidR="00691084">
        <w:rPr>
          <w:rFonts w:ascii="Arial" w:hAnsi="Arial" w:cs="Arial"/>
          <w:sz w:val="24"/>
          <w:szCs w:val="24"/>
        </w:rPr>
        <w:t>sua natureza é de</w:t>
      </w:r>
      <w:r>
        <w:rPr>
          <w:rFonts w:ascii="Arial" w:hAnsi="Arial" w:cs="Arial"/>
          <w:sz w:val="24"/>
          <w:szCs w:val="24"/>
        </w:rPr>
        <w:t xml:space="preserve"> decisão</w:t>
      </w:r>
      <w:r w:rsidR="00AE0235">
        <w:rPr>
          <w:rFonts w:ascii="Arial" w:hAnsi="Arial" w:cs="Arial"/>
          <w:sz w:val="24"/>
          <w:szCs w:val="24"/>
        </w:rPr>
        <w:t xml:space="preserve"> desclassificatória própria, </w:t>
      </w:r>
      <w:r w:rsidR="00691084">
        <w:rPr>
          <w:rFonts w:ascii="Arial" w:hAnsi="Arial" w:cs="Arial"/>
          <w:sz w:val="24"/>
          <w:szCs w:val="24"/>
        </w:rPr>
        <w:t>c</w:t>
      </w:r>
      <w:r w:rsidR="00AE0235">
        <w:rPr>
          <w:rFonts w:ascii="Arial" w:hAnsi="Arial" w:cs="Arial"/>
          <w:sz w:val="24"/>
          <w:szCs w:val="24"/>
        </w:rPr>
        <w:t>o</w:t>
      </w:r>
      <w:r w:rsidR="00691084">
        <w:rPr>
          <w:rFonts w:ascii="Arial" w:hAnsi="Arial" w:cs="Arial"/>
          <w:sz w:val="24"/>
          <w:szCs w:val="24"/>
        </w:rPr>
        <w:t>m o</w:t>
      </w:r>
      <w:r w:rsidR="00AE0235">
        <w:rPr>
          <w:rFonts w:ascii="Arial" w:hAnsi="Arial" w:cs="Arial"/>
          <w:sz w:val="24"/>
          <w:szCs w:val="24"/>
        </w:rPr>
        <w:t xml:space="preserve"> reconhecimento de que o caso penal posto a julgamento é de competência do juiz singular, e não do Tribunal do Júri, remetendo-se os autos </w:t>
      </w:r>
      <w:r w:rsidR="00FE17D9">
        <w:rPr>
          <w:rFonts w:ascii="Arial" w:hAnsi="Arial" w:cs="Arial"/>
          <w:sz w:val="24"/>
          <w:szCs w:val="24"/>
        </w:rPr>
        <w:t>à</w:t>
      </w:r>
      <w:r w:rsidR="00AE0235">
        <w:rPr>
          <w:rFonts w:ascii="Arial" w:hAnsi="Arial" w:cs="Arial"/>
          <w:sz w:val="24"/>
          <w:szCs w:val="24"/>
        </w:rPr>
        <w:t>quele. A desclassificação operada na primeira fase do julgamento, vez que pode acontecer também em plenário, isto é, na fase da admissibilidade, desnatura o crime doloso contra a vida, dando nova ou verdadeira feição ao fato-crime</w:t>
      </w:r>
      <w:r w:rsidR="00AF7FC0">
        <w:rPr>
          <w:rFonts w:ascii="Arial" w:hAnsi="Arial" w:cs="Arial"/>
          <w:sz w:val="24"/>
          <w:szCs w:val="24"/>
        </w:rPr>
        <w:t xml:space="preserve"> (RANGEL, 2012 p. 177).</w:t>
      </w:r>
      <w:r w:rsidR="00AE0235">
        <w:rPr>
          <w:rFonts w:ascii="Arial" w:hAnsi="Arial" w:cs="Arial"/>
          <w:sz w:val="24"/>
          <w:szCs w:val="24"/>
        </w:rPr>
        <w:t xml:space="preserve"> </w:t>
      </w:r>
    </w:p>
    <w:p w:rsidR="00995145" w:rsidRDefault="00995145" w:rsidP="00B275D6">
      <w:pPr>
        <w:tabs>
          <w:tab w:val="left" w:pos="5350"/>
        </w:tabs>
        <w:spacing w:line="360" w:lineRule="auto"/>
        <w:rPr>
          <w:rFonts w:ascii="Arial" w:hAnsi="Arial" w:cs="Arial"/>
          <w:b/>
          <w:sz w:val="24"/>
          <w:szCs w:val="24"/>
        </w:rPr>
      </w:pPr>
    </w:p>
    <w:p w:rsidR="00995145" w:rsidRDefault="00995145" w:rsidP="00B275D6">
      <w:pPr>
        <w:tabs>
          <w:tab w:val="left" w:pos="5350"/>
        </w:tabs>
        <w:spacing w:line="360" w:lineRule="auto"/>
        <w:rPr>
          <w:rFonts w:ascii="Arial" w:hAnsi="Arial" w:cs="Arial"/>
          <w:b/>
          <w:sz w:val="24"/>
          <w:szCs w:val="24"/>
        </w:rPr>
      </w:pPr>
    </w:p>
    <w:p w:rsidR="00B275D6" w:rsidRDefault="005331F4" w:rsidP="00B275D6">
      <w:pPr>
        <w:tabs>
          <w:tab w:val="left" w:pos="5350"/>
        </w:tabs>
        <w:spacing w:line="360" w:lineRule="auto"/>
        <w:rPr>
          <w:rFonts w:ascii="Arial" w:hAnsi="Arial" w:cs="Arial"/>
          <w:b/>
          <w:sz w:val="24"/>
          <w:szCs w:val="24"/>
        </w:rPr>
      </w:pPr>
      <w:r>
        <w:rPr>
          <w:rFonts w:ascii="Arial" w:hAnsi="Arial" w:cs="Arial"/>
          <w:b/>
          <w:sz w:val="24"/>
          <w:szCs w:val="24"/>
        </w:rPr>
        <w:lastRenderedPageBreak/>
        <w:t xml:space="preserve">3.4 </w:t>
      </w:r>
      <w:r w:rsidR="00B275D6">
        <w:rPr>
          <w:rFonts w:ascii="Arial" w:hAnsi="Arial" w:cs="Arial"/>
          <w:b/>
          <w:sz w:val="24"/>
          <w:szCs w:val="24"/>
        </w:rPr>
        <w:t>A impronúncia</w:t>
      </w:r>
    </w:p>
    <w:p w:rsidR="00B56A49" w:rsidRPr="00551290" w:rsidRDefault="00B275D6" w:rsidP="00B275D6">
      <w:pPr>
        <w:tabs>
          <w:tab w:val="left" w:pos="5350"/>
        </w:tabs>
        <w:spacing w:line="360" w:lineRule="auto"/>
        <w:rPr>
          <w:rFonts w:ascii="Arial" w:hAnsi="Arial" w:cs="Arial"/>
          <w:sz w:val="24"/>
          <w:szCs w:val="24"/>
        </w:rPr>
      </w:pPr>
      <w:r>
        <w:rPr>
          <w:rFonts w:ascii="Arial" w:hAnsi="Arial" w:cs="Arial"/>
          <w:sz w:val="24"/>
          <w:szCs w:val="24"/>
        </w:rPr>
        <w:t xml:space="preserve">       </w:t>
      </w:r>
      <w:r w:rsidR="003C46DB">
        <w:rPr>
          <w:rFonts w:ascii="Arial" w:hAnsi="Arial" w:cs="Arial"/>
          <w:sz w:val="24"/>
          <w:szCs w:val="24"/>
        </w:rPr>
        <w:t xml:space="preserve">    </w:t>
      </w:r>
      <w:r w:rsidR="00B56A49" w:rsidRPr="00551290">
        <w:rPr>
          <w:rFonts w:ascii="Arial" w:hAnsi="Arial" w:cs="Arial"/>
          <w:sz w:val="24"/>
          <w:szCs w:val="24"/>
        </w:rPr>
        <w:t>Conforme definição contida no artigo 414 do Código de Processo Penal</w:t>
      </w:r>
      <w:r w:rsidR="00707E53">
        <w:rPr>
          <w:rStyle w:val="Refdenotaderodap"/>
          <w:rFonts w:ascii="Arial" w:hAnsi="Arial" w:cs="Arial"/>
          <w:sz w:val="24"/>
          <w:szCs w:val="24"/>
        </w:rPr>
        <w:footnoteReference w:id="7"/>
      </w:r>
      <w:r w:rsidR="00B56A49" w:rsidRPr="00551290">
        <w:rPr>
          <w:rFonts w:ascii="Arial" w:hAnsi="Arial" w:cs="Arial"/>
          <w:sz w:val="24"/>
          <w:szCs w:val="24"/>
        </w:rPr>
        <w:t xml:space="preserve">, representa a impronúncia decisão acerca da inadmissibilidade da acusação na primeira fase do rito do Tribunal do Júri, quando o juiz não está convencido da materialidade do fato e/ou da autoria delitiva, sendo </w:t>
      </w:r>
      <w:r w:rsidR="00691084">
        <w:rPr>
          <w:rFonts w:ascii="Arial" w:hAnsi="Arial" w:cs="Arial"/>
          <w:sz w:val="24"/>
          <w:szCs w:val="24"/>
        </w:rPr>
        <w:t xml:space="preserve">sua </w:t>
      </w:r>
      <w:r w:rsidR="00E5595A">
        <w:rPr>
          <w:rFonts w:ascii="Arial" w:hAnsi="Arial" w:cs="Arial"/>
          <w:sz w:val="24"/>
          <w:szCs w:val="24"/>
        </w:rPr>
        <w:t xml:space="preserve">natureza </w:t>
      </w:r>
      <w:r w:rsidR="00691084">
        <w:rPr>
          <w:rFonts w:ascii="Arial" w:hAnsi="Arial" w:cs="Arial"/>
          <w:sz w:val="24"/>
          <w:szCs w:val="24"/>
        </w:rPr>
        <w:t xml:space="preserve">de tratar-se de decisão </w:t>
      </w:r>
      <w:r w:rsidR="00E5595A">
        <w:rPr>
          <w:rFonts w:ascii="Arial" w:hAnsi="Arial" w:cs="Arial"/>
          <w:sz w:val="24"/>
          <w:szCs w:val="24"/>
        </w:rPr>
        <w:t xml:space="preserve">interlocutória </w:t>
      </w:r>
      <w:r w:rsidR="00B56A49" w:rsidRPr="00551290">
        <w:rPr>
          <w:rFonts w:ascii="Arial" w:hAnsi="Arial" w:cs="Arial"/>
          <w:sz w:val="24"/>
          <w:szCs w:val="24"/>
        </w:rPr>
        <w:t>terminativa.</w:t>
      </w:r>
    </w:p>
    <w:p w:rsidR="00B56A49" w:rsidRDefault="00B56A49" w:rsidP="00B56A49">
      <w:pPr>
        <w:tabs>
          <w:tab w:val="left" w:pos="0"/>
        </w:tabs>
        <w:spacing w:line="360" w:lineRule="auto"/>
        <w:rPr>
          <w:rFonts w:ascii="Arial" w:hAnsi="Arial" w:cs="Arial"/>
          <w:sz w:val="24"/>
          <w:szCs w:val="24"/>
        </w:rPr>
      </w:pPr>
      <w:r w:rsidRPr="00551290">
        <w:rPr>
          <w:rFonts w:ascii="Arial" w:hAnsi="Arial" w:cs="Arial"/>
          <w:sz w:val="24"/>
          <w:szCs w:val="24"/>
        </w:rPr>
        <w:t xml:space="preserve"> </w:t>
      </w:r>
      <w:r w:rsidRPr="00551290">
        <w:rPr>
          <w:rFonts w:ascii="Arial" w:hAnsi="Arial" w:cs="Arial"/>
          <w:sz w:val="24"/>
          <w:szCs w:val="24"/>
        </w:rPr>
        <w:tab/>
        <w:t>N</w:t>
      </w:r>
      <w:r w:rsidR="00691084">
        <w:rPr>
          <w:rFonts w:ascii="Arial" w:hAnsi="Arial" w:cs="Arial"/>
          <w:sz w:val="24"/>
          <w:szCs w:val="24"/>
        </w:rPr>
        <w:t>esta</w:t>
      </w:r>
      <w:r w:rsidRPr="00551290">
        <w:rPr>
          <w:rFonts w:ascii="Arial" w:hAnsi="Arial" w:cs="Arial"/>
          <w:sz w:val="24"/>
          <w:szCs w:val="24"/>
        </w:rPr>
        <w:t xml:space="preserve"> decisão o juiz conclui que não há provas da materialidade do fato ou da existência de indícios suficientes de autoria ou de participação para levar o acusado a julgamento perante o Tribunal do Júri. Neste sentido, pode-se dizer que a impronúncia é uma decisão que extingue o processo, sem julgamento de mér</w:t>
      </w:r>
      <w:r w:rsidR="00691084">
        <w:rPr>
          <w:rFonts w:ascii="Arial" w:hAnsi="Arial" w:cs="Arial"/>
          <w:sz w:val="24"/>
          <w:szCs w:val="24"/>
        </w:rPr>
        <w:t xml:space="preserve">ito, sem possibilidade de </w:t>
      </w:r>
      <w:r w:rsidRPr="00551290">
        <w:rPr>
          <w:rFonts w:ascii="Arial" w:hAnsi="Arial" w:cs="Arial"/>
          <w:sz w:val="24"/>
          <w:szCs w:val="24"/>
        </w:rPr>
        <w:t>reexame no mesmo grau</w:t>
      </w:r>
      <w:r w:rsidR="005331F4">
        <w:rPr>
          <w:rFonts w:ascii="Arial" w:hAnsi="Arial" w:cs="Arial"/>
          <w:sz w:val="24"/>
          <w:szCs w:val="24"/>
        </w:rPr>
        <w:t xml:space="preserve"> (FEITOZA,</w:t>
      </w:r>
      <w:r w:rsidR="004D400B">
        <w:rPr>
          <w:rFonts w:ascii="Arial" w:hAnsi="Arial" w:cs="Arial"/>
          <w:sz w:val="24"/>
          <w:szCs w:val="24"/>
        </w:rPr>
        <w:t xml:space="preserve"> 2008</w:t>
      </w:r>
      <w:r w:rsidR="005331F4">
        <w:rPr>
          <w:rFonts w:ascii="Arial" w:hAnsi="Arial" w:cs="Arial"/>
          <w:sz w:val="24"/>
          <w:szCs w:val="24"/>
        </w:rPr>
        <w:t xml:space="preserve"> p.852)</w:t>
      </w:r>
      <w:r w:rsidR="00D667AC">
        <w:rPr>
          <w:rFonts w:ascii="Arial" w:hAnsi="Arial" w:cs="Arial"/>
          <w:sz w:val="24"/>
          <w:szCs w:val="24"/>
        </w:rPr>
        <w:t>.</w:t>
      </w:r>
    </w:p>
    <w:p w:rsidR="006B2687" w:rsidRDefault="00707E53" w:rsidP="00B56A49">
      <w:pPr>
        <w:tabs>
          <w:tab w:val="left" w:pos="0"/>
        </w:tabs>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t>A</w:t>
      </w:r>
      <w:r w:rsidRPr="00755C84">
        <w:rPr>
          <w:rFonts w:ascii="Arial" w:hAnsi="Arial" w:cs="Arial"/>
          <w:sz w:val="24"/>
          <w:szCs w:val="24"/>
        </w:rPr>
        <w:t xml:space="preserve"> decisão</w:t>
      </w:r>
      <w:r>
        <w:rPr>
          <w:rFonts w:ascii="Arial" w:hAnsi="Arial" w:cs="Arial"/>
          <w:sz w:val="24"/>
          <w:szCs w:val="24"/>
        </w:rPr>
        <w:t xml:space="preserve"> na forma idealizada pelo legislador reveste-se de uma única finalidade</w:t>
      </w:r>
      <w:r w:rsidRPr="00755C84">
        <w:rPr>
          <w:rFonts w:ascii="Arial" w:hAnsi="Arial" w:cs="Arial"/>
          <w:sz w:val="24"/>
          <w:szCs w:val="24"/>
        </w:rPr>
        <w:t>, apenas de não conduzi</w:t>
      </w:r>
      <w:r>
        <w:rPr>
          <w:rFonts w:ascii="Arial" w:hAnsi="Arial" w:cs="Arial"/>
          <w:sz w:val="24"/>
          <w:szCs w:val="24"/>
        </w:rPr>
        <w:t>r o acusado a julgamento pelo Conselho de Sentença em hipóteses de dúvida, não afastando a responsabilidade criminal</w:t>
      </w:r>
      <w:r w:rsidRPr="00755C84">
        <w:rPr>
          <w:rFonts w:ascii="Arial" w:hAnsi="Arial" w:cs="Arial"/>
          <w:sz w:val="24"/>
          <w:szCs w:val="24"/>
        </w:rPr>
        <w:t xml:space="preserve"> </w:t>
      </w:r>
      <w:r w:rsidR="00B74BA1">
        <w:rPr>
          <w:rFonts w:ascii="Arial" w:hAnsi="Arial" w:cs="Arial"/>
          <w:sz w:val="24"/>
          <w:szCs w:val="24"/>
        </w:rPr>
        <w:t>imputada ao indivíduo</w:t>
      </w:r>
      <w:r>
        <w:rPr>
          <w:rFonts w:ascii="Arial" w:hAnsi="Arial" w:cs="Arial"/>
          <w:sz w:val="24"/>
          <w:szCs w:val="24"/>
        </w:rPr>
        <w:t>, pela possibilidade de renovação do processo penal</w:t>
      </w:r>
      <w:r w:rsidR="00266427">
        <w:rPr>
          <w:rFonts w:ascii="Arial" w:hAnsi="Arial" w:cs="Arial"/>
          <w:sz w:val="24"/>
          <w:szCs w:val="24"/>
        </w:rPr>
        <w:t xml:space="preserve"> na hipótese de descoberta de novas provas</w:t>
      </w:r>
      <w:r>
        <w:rPr>
          <w:rFonts w:ascii="Arial" w:hAnsi="Arial" w:cs="Arial"/>
          <w:sz w:val="24"/>
          <w:szCs w:val="24"/>
        </w:rPr>
        <w:t>.</w:t>
      </w:r>
      <w:r w:rsidR="00B74BA1">
        <w:rPr>
          <w:rFonts w:ascii="Arial" w:hAnsi="Arial" w:cs="Arial"/>
          <w:sz w:val="24"/>
          <w:szCs w:val="24"/>
        </w:rPr>
        <w:t xml:space="preserve"> A</w:t>
      </w:r>
      <w:r w:rsidR="00E5595A">
        <w:rPr>
          <w:rFonts w:ascii="Arial" w:hAnsi="Arial" w:cs="Arial"/>
          <w:sz w:val="24"/>
          <w:szCs w:val="24"/>
        </w:rPr>
        <w:t xml:space="preserve"> impronúncia tem mera natureza declaratória, denominada em função de seu conteúdo não definitivo</w:t>
      </w:r>
      <w:r w:rsidR="00B74BA1">
        <w:rPr>
          <w:rFonts w:ascii="Arial" w:hAnsi="Arial" w:cs="Arial"/>
          <w:sz w:val="24"/>
          <w:szCs w:val="24"/>
        </w:rPr>
        <w:t>,</w:t>
      </w:r>
      <w:r w:rsidR="00E5595A">
        <w:rPr>
          <w:rFonts w:ascii="Arial" w:hAnsi="Arial" w:cs="Arial"/>
          <w:sz w:val="24"/>
          <w:szCs w:val="24"/>
        </w:rPr>
        <w:t xml:space="preserve"> </w:t>
      </w:r>
      <w:r w:rsidR="00B74BA1">
        <w:rPr>
          <w:rFonts w:ascii="Arial" w:hAnsi="Arial" w:cs="Arial"/>
          <w:sz w:val="24"/>
          <w:szCs w:val="24"/>
        </w:rPr>
        <w:t xml:space="preserve">equivocadamente </w:t>
      </w:r>
      <w:r w:rsidR="00E5595A">
        <w:rPr>
          <w:rFonts w:ascii="Arial" w:hAnsi="Arial" w:cs="Arial"/>
          <w:sz w:val="24"/>
          <w:szCs w:val="24"/>
        </w:rPr>
        <w:t>de absolvição tão</w:t>
      </w:r>
      <w:r w:rsidR="00174A97">
        <w:rPr>
          <w:rFonts w:ascii="Arial" w:hAnsi="Arial" w:cs="Arial"/>
          <w:sz w:val="24"/>
          <w:szCs w:val="24"/>
        </w:rPr>
        <w:t xml:space="preserve"> </w:t>
      </w:r>
      <w:r w:rsidR="00E5595A">
        <w:rPr>
          <w:rFonts w:ascii="Arial" w:hAnsi="Arial" w:cs="Arial"/>
          <w:sz w:val="24"/>
          <w:szCs w:val="24"/>
        </w:rPr>
        <w:t>somente de instância</w:t>
      </w:r>
      <w:r w:rsidR="00B74BA1">
        <w:rPr>
          <w:rFonts w:ascii="Arial" w:hAnsi="Arial" w:cs="Arial"/>
          <w:sz w:val="24"/>
          <w:szCs w:val="24"/>
        </w:rPr>
        <w:t>.</w:t>
      </w:r>
    </w:p>
    <w:p w:rsidR="00335102" w:rsidRDefault="00335102" w:rsidP="00B56A49">
      <w:pPr>
        <w:tabs>
          <w:tab w:val="left" w:pos="0"/>
        </w:tabs>
        <w:spacing w:line="360" w:lineRule="auto"/>
        <w:rPr>
          <w:rFonts w:ascii="Arial" w:hAnsi="Arial" w:cs="Arial"/>
          <w:b/>
          <w:sz w:val="24"/>
          <w:szCs w:val="24"/>
        </w:rPr>
      </w:pPr>
    </w:p>
    <w:p w:rsidR="006B2687" w:rsidRDefault="004D3EEC" w:rsidP="00B56A49">
      <w:pPr>
        <w:tabs>
          <w:tab w:val="left" w:pos="0"/>
        </w:tabs>
        <w:spacing w:line="360" w:lineRule="auto"/>
        <w:rPr>
          <w:rFonts w:ascii="Arial" w:hAnsi="Arial" w:cs="Arial"/>
          <w:b/>
          <w:sz w:val="24"/>
          <w:szCs w:val="24"/>
        </w:rPr>
      </w:pPr>
      <w:r>
        <w:rPr>
          <w:rFonts w:ascii="Arial" w:hAnsi="Arial" w:cs="Arial"/>
          <w:b/>
          <w:sz w:val="24"/>
          <w:szCs w:val="24"/>
        </w:rPr>
        <w:t xml:space="preserve">4 </w:t>
      </w:r>
      <w:r w:rsidR="00001354" w:rsidRPr="006B2687">
        <w:rPr>
          <w:rFonts w:ascii="Arial" w:hAnsi="Arial" w:cs="Arial"/>
          <w:b/>
          <w:sz w:val="24"/>
          <w:szCs w:val="24"/>
        </w:rPr>
        <w:t>A</w:t>
      </w:r>
      <w:r w:rsidR="00001354">
        <w:rPr>
          <w:rFonts w:ascii="Arial" w:hAnsi="Arial" w:cs="Arial"/>
          <w:b/>
          <w:sz w:val="24"/>
          <w:szCs w:val="24"/>
        </w:rPr>
        <w:t xml:space="preserve"> PROBLEMATIZAÇÃO </w:t>
      </w:r>
      <w:r w:rsidR="00001354" w:rsidRPr="006B2687">
        <w:rPr>
          <w:rFonts w:ascii="Arial" w:hAnsi="Arial" w:cs="Arial"/>
          <w:b/>
          <w:sz w:val="24"/>
          <w:szCs w:val="24"/>
        </w:rPr>
        <w:t>DA DECISÃO DE IMPRONÚNCIA.</w:t>
      </w:r>
    </w:p>
    <w:p w:rsidR="00A347EE" w:rsidRDefault="00A347EE" w:rsidP="00B56A49">
      <w:pPr>
        <w:tabs>
          <w:tab w:val="left" w:pos="0"/>
        </w:tabs>
        <w:spacing w:line="360" w:lineRule="auto"/>
        <w:rPr>
          <w:rFonts w:ascii="Arial" w:hAnsi="Arial" w:cs="Arial"/>
          <w:b/>
          <w:sz w:val="24"/>
          <w:szCs w:val="24"/>
        </w:rPr>
      </w:pPr>
    </w:p>
    <w:p w:rsidR="00C458F8" w:rsidRDefault="006B2687" w:rsidP="00C458F8">
      <w:pPr>
        <w:tabs>
          <w:tab w:val="left" w:pos="0"/>
        </w:tabs>
        <w:spacing w:line="360" w:lineRule="auto"/>
        <w:rPr>
          <w:rFonts w:ascii="Arial" w:hAnsi="Arial" w:cs="Arial"/>
          <w:sz w:val="24"/>
          <w:szCs w:val="24"/>
        </w:rPr>
      </w:pPr>
      <w:r>
        <w:rPr>
          <w:rFonts w:ascii="Arial" w:hAnsi="Arial" w:cs="Arial"/>
          <w:sz w:val="24"/>
          <w:szCs w:val="24"/>
        </w:rPr>
        <w:tab/>
      </w:r>
      <w:r w:rsidR="00707E53" w:rsidRPr="00755C84">
        <w:rPr>
          <w:rFonts w:ascii="Arial" w:hAnsi="Arial" w:cs="Arial"/>
          <w:sz w:val="24"/>
          <w:szCs w:val="24"/>
        </w:rPr>
        <w:t xml:space="preserve">A </w:t>
      </w:r>
      <w:r>
        <w:rPr>
          <w:rFonts w:ascii="Arial" w:hAnsi="Arial" w:cs="Arial"/>
          <w:sz w:val="24"/>
          <w:szCs w:val="24"/>
        </w:rPr>
        <w:t xml:space="preserve">indefinição quanto </w:t>
      </w:r>
      <w:r w:rsidR="00FE17D9">
        <w:rPr>
          <w:rFonts w:ascii="Arial" w:hAnsi="Arial" w:cs="Arial"/>
          <w:sz w:val="24"/>
          <w:szCs w:val="24"/>
        </w:rPr>
        <w:t>à</w:t>
      </w:r>
      <w:r>
        <w:rPr>
          <w:rFonts w:ascii="Arial" w:hAnsi="Arial" w:cs="Arial"/>
          <w:sz w:val="24"/>
          <w:szCs w:val="24"/>
        </w:rPr>
        <w:t xml:space="preserve"> posição jurídica do acusado, após a preclusão da impronúncia, revela a possibilidade de afirmação de violação à ordem constitucional. </w:t>
      </w:r>
      <w:r w:rsidR="00C458F8">
        <w:rPr>
          <w:rFonts w:ascii="Arial" w:hAnsi="Arial" w:cs="Arial"/>
          <w:sz w:val="24"/>
          <w:szCs w:val="24"/>
        </w:rPr>
        <w:t>Isto porque</w:t>
      </w:r>
      <w:r w:rsidR="00A347EE">
        <w:rPr>
          <w:rFonts w:ascii="Arial" w:hAnsi="Arial" w:cs="Arial"/>
          <w:sz w:val="24"/>
          <w:szCs w:val="24"/>
        </w:rPr>
        <w:t>,</w:t>
      </w:r>
      <w:r w:rsidR="00C458F8">
        <w:rPr>
          <w:rFonts w:ascii="Arial" w:hAnsi="Arial" w:cs="Arial"/>
          <w:sz w:val="24"/>
          <w:szCs w:val="24"/>
        </w:rPr>
        <w:t xml:space="preserve"> </w:t>
      </w:r>
      <w:r w:rsidR="00500E29">
        <w:rPr>
          <w:rFonts w:ascii="Arial" w:hAnsi="Arial" w:cs="Arial"/>
          <w:sz w:val="24"/>
          <w:szCs w:val="24"/>
        </w:rPr>
        <w:t>mesmo submetido o fato a julgamento e a uma decisão judicial</w:t>
      </w:r>
      <w:r w:rsidR="00A347EE">
        <w:rPr>
          <w:rFonts w:ascii="Arial" w:hAnsi="Arial" w:cs="Arial"/>
          <w:sz w:val="24"/>
          <w:szCs w:val="24"/>
        </w:rPr>
        <w:t>,</w:t>
      </w:r>
      <w:r w:rsidR="00500E29">
        <w:rPr>
          <w:rFonts w:ascii="Arial" w:hAnsi="Arial" w:cs="Arial"/>
          <w:sz w:val="24"/>
          <w:szCs w:val="24"/>
        </w:rPr>
        <w:t xml:space="preserve"> </w:t>
      </w:r>
      <w:r w:rsidR="00C458F8">
        <w:rPr>
          <w:rFonts w:ascii="Arial" w:hAnsi="Arial" w:cs="Arial"/>
          <w:sz w:val="24"/>
          <w:szCs w:val="24"/>
        </w:rPr>
        <w:t>p</w:t>
      </w:r>
      <w:r>
        <w:rPr>
          <w:rFonts w:ascii="Arial" w:hAnsi="Arial" w:cs="Arial"/>
          <w:sz w:val="24"/>
          <w:szCs w:val="24"/>
        </w:rPr>
        <w:t xml:space="preserve">aira </w:t>
      </w:r>
      <w:r w:rsidR="00707E53" w:rsidRPr="00755C84">
        <w:rPr>
          <w:rFonts w:ascii="Arial" w:hAnsi="Arial" w:cs="Arial"/>
          <w:sz w:val="24"/>
          <w:szCs w:val="24"/>
        </w:rPr>
        <w:t xml:space="preserve">sobre o impronunciado </w:t>
      </w:r>
      <w:r>
        <w:rPr>
          <w:rFonts w:ascii="Arial" w:hAnsi="Arial" w:cs="Arial"/>
          <w:sz w:val="24"/>
          <w:szCs w:val="24"/>
        </w:rPr>
        <w:t xml:space="preserve">situação de total incerteza e insegurança jurídica na medida </w:t>
      </w:r>
      <w:r>
        <w:rPr>
          <w:rFonts w:ascii="Arial" w:hAnsi="Arial" w:cs="Arial"/>
          <w:sz w:val="24"/>
          <w:szCs w:val="24"/>
        </w:rPr>
        <w:lastRenderedPageBreak/>
        <w:t>em que a descoberta de</w:t>
      </w:r>
      <w:r w:rsidR="00707E53" w:rsidRPr="00755C84">
        <w:rPr>
          <w:rFonts w:ascii="Arial" w:hAnsi="Arial" w:cs="Arial"/>
          <w:sz w:val="24"/>
          <w:szCs w:val="24"/>
        </w:rPr>
        <w:t xml:space="preserve"> </w:t>
      </w:r>
      <w:r w:rsidR="00C458F8">
        <w:rPr>
          <w:rFonts w:ascii="Arial" w:hAnsi="Arial" w:cs="Arial"/>
          <w:sz w:val="24"/>
          <w:szCs w:val="24"/>
        </w:rPr>
        <w:t>novas</w:t>
      </w:r>
      <w:r w:rsidR="00707E53" w:rsidRPr="00755C84">
        <w:rPr>
          <w:rFonts w:ascii="Arial" w:hAnsi="Arial" w:cs="Arial"/>
          <w:sz w:val="24"/>
          <w:szCs w:val="24"/>
        </w:rPr>
        <w:t xml:space="preserve"> provas</w:t>
      </w:r>
      <w:r w:rsidR="00AC4143">
        <w:rPr>
          <w:rFonts w:ascii="Arial" w:hAnsi="Arial" w:cs="Arial"/>
          <w:sz w:val="24"/>
          <w:szCs w:val="24"/>
        </w:rPr>
        <w:t xml:space="preserve"> permite</w:t>
      </w:r>
      <w:r>
        <w:rPr>
          <w:rFonts w:ascii="Arial" w:hAnsi="Arial" w:cs="Arial"/>
          <w:sz w:val="24"/>
          <w:szCs w:val="24"/>
        </w:rPr>
        <w:t xml:space="preserve"> a </w:t>
      </w:r>
      <w:r w:rsidR="00707E53" w:rsidRPr="00755C84">
        <w:rPr>
          <w:rFonts w:ascii="Arial" w:hAnsi="Arial" w:cs="Arial"/>
          <w:sz w:val="24"/>
          <w:szCs w:val="24"/>
        </w:rPr>
        <w:t>propositura de no</w:t>
      </w:r>
      <w:r w:rsidR="00707E53">
        <w:rPr>
          <w:rFonts w:ascii="Arial" w:hAnsi="Arial" w:cs="Arial"/>
          <w:sz w:val="24"/>
          <w:szCs w:val="24"/>
        </w:rPr>
        <w:t>va</w:t>
      </w:r>
      <w:r w:rsidR="00500E29">
        <w:rPr>
          <w:rFonts w:ascii="Arial" w:hAnsi="Arial" w:cs="Arial"/>
          <w:sz w:val="24"/>
          <w:szCs w:val="24"/>
        </w:rPr>
        <w:t xml:space="preserve"> ação</w:t>
      </w:r>
      <w:r w:rsidR="00A347EE">
        <w:rPr>
          <w:rFonts w:ascii="Arial" w:hAnsi="Arial" w:cs="Arial"/>
          <w:sz w:val="24"/>
          <w:szCs w:val="24"/>
        </w:rPr>
        <w:t>,</w:t>
      </w:r>
      <w:r w:rsidR="00500E29">
        <w:rPr>
          <w:rFonts w:ascii="Arial" w:hAnsi="Arial" w:cs="Arial"/>
          <w:sz w:val="24"/>
          <w:szCs w:val="24"/>
        </w:rPr>
        <w:t xml:space="preserve"> com oferecimento de nova</w:t>
      </w:r>
      <w:r w:rsidR="00707E53">
        <w:rPr>
          <w:rFonts w:ascii="Arial" w:hAnsi="Arial" w:cs="Arial"/>
          <w:sz w:val="24"/>
          <w:szCs w:val="24"/>
        </w:rPr>
        <w:t xml:space="preserve"> denúncia so</w:t>
      </w:r>
      <w:r w:rsidR="00707E53" w:rsidRPr="00755C84">
        <w:rPr>
          <w:rFonts w:ascii="Arial" w:hAnsi="Arial" w:cs="Arial"/>
          <w:sz w:val="24"/>
          <w:szCs w:val="24"/>
        </w:rPr>
        <w:t>bre o mesmo fato, o que</w:t>
      </w:r>
      <w:r>
        <w:rPr>
          <w:rFonts w:ascii="Arial" w:hAnsi="Arial" w:cs="Arial"/>
          <w:sz w:val="24"/>
          <w:szCs w:val="24"/>
        </w:rPr>
        <w:t xml:space="preserve"> revela flagrante violação a direito fundamenta</w:t>
      </w:r>
      <w:r w:rsidR="00C458F8">
        <w:rPr>
          <w:rFonts w:ascii="Arial" w:hAnsi="Arial" w:cs="Arial"/>
          <w:sz w:val="24"/>
          <w:szCs w:val="24"/>
        </w:rPr>
        <w:t>l</w:t>
      </w:r>
      <w:r w:rsidR="00707E53" w:rsidRPr="00755C84">
        <w:rPr>
          <w:rFonts w:ascii="Arial" w:hAnsi="Arial" w:cs="Arial"/>
          <w:sz w:val="24"/>
          <w:szCs w:val="24"/>
        </w:rPr>
        <w:t xml:space="preserve"> do indivíduo</w:t>
      </w:r>
      <w:r>
        <w:rPr>
          <w:rFonts w:ascii="Arial" w:hAnsi="Arial" w:cs="Arial"/>
          <w:sz w:val="24"/>
          <w:szCs w:val="24"/>
        </w:rPr>
        <w:t xml:space="preserve"> no processo penal</w:t>
      </w:r>
      <w:r w:rsidR="00C458F8">
        <w:rPr>
          <w:rFonts w:ascii="Arial" w:hAnsi="Arial" w:cs="Arial"/>
          <w:sz w:val="24"/>
          <w:szCs w:val="24"/>
        </w:rPr>
        <w:t>, aqui especificamente a de ser julgado duas vezes pelo mesmo fato</w:t>
      </w:r>
      <w:r w:rsidR="00707E53" w:rsidRPr="00755C84">
        <w:rPr>
          <w:rFonts w:ascii="Arial" w:hAnsi="Arial" w:cs="Arial"/>
          <w:sz w:val="24"/>
          <w:szCs w:val="24"/>
        </w:rPr>
        <w:t>.</w:t>
      </w:r>
      <w:r w:rsidR="00C458F8">
        <w:rPr>
          <w:rFonts w:ascii="Arial" w:hAnsi="Arial" w:cs="Arial"/>
          <w:sz w:val="24"/>
          <w:szCs w:val="24"/>
        </w:rPr>
        <w:t xml:space="preserve"> A vedação do ‘bis in idem’ é garantia processual fundamental.</w:t>
      </w:r>
    </w:p>
    <w:p w:rsidR="00C458F8" w:rsidRDefault="00B56A49" w:rsidP="00C458F8">
      <w:pPr>
        <w:tabs>
          <w:tab w:val="left" w:pos="0"/>
        </w:tabs>
        <w:spacing w:line="360" w:lineRule="auto"/>
        <w:rPr>
          <w:rFonts w:ascii="Arial" w:hAnsi="Arial" w:cs="Arial"/>
          <w:color w:val="000000" w:themeColor="text1"/>
          <w:sz w:val="24"/>
          <w:szCs w:val="24"/>
        </w:rPr>
      </w:pPr>
      <w:r w:rsidRPr="00551290">
        <w:rPr>
          <w:rFonts w:ascii="Arial" w:hAnsi="Arial" w:cs="Arial"/>
          <w:color w:val="000000" w:themeColor="text1"/>
          <w:sz w:val="24"/>
          <w:szCs w:val="24"/>
        </w:rPr>
        <w:tab/>
        <w:t xml:space="preserve">A decisão </w:t>
      </w:r>
      <w:r w:rsidR="00107550">
        <w:rPr>
          <w:rFonts w:ascii="Arial" w:hAnsi="Arial" w:cs="Arial"/>
          <w:color w:val="000000" w:themeColor="text1"/>
          <w:sz w:val="24"/>
          <w:szCs w:val="24"/>
        </w:rPr>
        <w:t xml:space="preserve">de impronúncia </w:t>
      </w:r>
      <w:r w:rsidR="00C458F8">
        <w:rPr>
          <w:rFonts w:ascii="Arial" w:hAnsi="Arial" w:cs="Arial"/>
          <w:color w:val="000000" w:themeColor="text1"/>
          <w:sz w:val="24"/>
          <w:szCs w:val="24"/>
        </w:rPr>
        <w:t xml:space="preserve">acaba por </w:t>
      </w:r>
      <w:r w:rsidRPr="00551290">
        <w:rPr>
          <w:rFonts w:ascii="Arial" w:hAnsi="Arial" w:cs="Arial"/>
          <w:color w:val="000000" w:themeColor="text1"/>
          <w:sz w:val="24"/>
          <w:szCs w:val="24"/>
        </w:rPr>
        <w:t>encerra</w:t>
      </w:r>
      <w:r w:rsidR="00C458F8">
        <w:rPr>
          <w:rFonts w:ascii="Arial" w:hAnsi="Arial" w:cs="Arial"/>
          <w:color w:val="000000" w:themeColor="text1"/>
          <w:sz w:val="24"/>
          <w:szCs w:val="24"/>
        </w:rPr>
        <w:t>r</w:t>
      </w:r>
      <w:r w:rsidRPr="00551290">
        <w:rPr>
          <w:rFonts w:ascii="Arial" w:hAnsi="Arial" w:cs="Arial"/>
          <w:color w:val="000000" w:themeColor="text1"/>
          <w:sz w:val="24"/>
          <w:szCs w:val="24"/>
        </w:rPr>
        <w:t xml:space="preserve"> o processo sem, contudo absolver ou pronunciar, </w:t>
      </w:r>
      <w:r w:rsidR="00C458F8">
        <w:rPr>
          <w:rFonts w:ascii="Arial" w:hAnsi="Arial" w:cs="Arial"/>
          <w:color w:val="000000" w:themeColor="text1"/>
          <w:sz w:val="24"/>
          <w:szCs w:val="24"/>
        </w:rPr>
        <w:t xml:space="preserve">ausência de prestação </w:t>
      </w:r>
      <w:r w:rsidRPr="00551290">
        <w:rPr>
          <w:rFonts w:ascii="Arial" w:hAnsi="Arial" w:cs="Arial"/>
          <w:color w:val="000000" w:themeColor="text1"/>
          <w:sz w:val="24"/>
          <w:szCs w:val="24"/>
        </w:rPr>
        <w:t xml:space="preserve">jurisdicional </w:t>
      </w:r>
      <w:r w:rsidR="00C458F8">
        <w:rPr>
          <w:rFonts w:ascii="Arial" w:hAnsi="Arial" w:cs="Arial"/>
          <w:color w:val="000000" w:themeColor="text1"/>
          <w:sz w:val="24"/>
          <w:szCs w:val="24"/>
        </w:rPr>
        <w:t>plena, vez que o caso penal não resta resolvido</w:t>
      </w:r>
      <w:r w:rsidRPr="00551290">
        <w:rPr>
          <w:rFonts w:ascii="Arial" w:hAnsi="Arial" w:cs="Arial"/>
          <w:color w:val="000000" w:themeColor="text1"/>
          <w:sz w:val="24"/>
          <w:szCs w:val="24"/>
        </w:rPr>
        <w:t xml:space="preserve">, </w:t>
      </w:r>
      <w:r w:rsidR="00C458F8">
        <w:rPr>
          <w:rFonts w:ascii="Arial" w:hAnsi="Arial" w:cs="Arial"/>
          <w:color w:val="000000" w:themeColor="text1"/>
          <w:sz w:val="24"/>
          <w:szCs w:val="24"/>
        </w:rPr>
        <w:t xml:space="preserve">mantendo </w:t>
      </w:r>
      <w:r w:rsidRPr="00551290">
        <w:rPr>
          <w:rFonts w:ascii="Arial" w:hAnsi="Arial" w:cs="Arial"/>
          <w:color w:val="000000" w:themeColor="text1"/>
          <w:sz w:val="24"/>
          <w:szCs w:val="24"/>
        </w:rPr>
        <w:t xml:space="preserve">o indivíduo </w:t>
      </w:r>
      <w:r w:rsidR="00C458F8">
        <w:rPr>
          <w:rFonts w:ascii="Arial" w:hAnsi="Arial" w:cs="Arial"/>
          <w:color w:val="000000" w:themeColor="text1"/>
          <w:sz w:val="24"/>
          <w:szCs w:val="24"/>
        </w:rPr>
        <w:t xml:space="preserve">em </w:t>
      </w:r>
      <w:r w:rsidRPr="00551290">
        <w:rPr>
          <w:rFonts w:ascii="Arial" w:hAnsi="Arial" w:cs="Arial"/>
          <w:color w:val="000000" w:themeColor="text1"/>
          <w:sz w:val="24"/>
          <w:szCs w:val="24"/>
        </w:rPr>
        <w:t>uma pendência processual mesmo submetido a um devido processo</w:t>
      </w:r>
      <w:r w:rsidR="00C458F8">
        <w:rPr>
          <w:rFonts w:ascii="Arial" w:hAnsi="Arial" w:cs="Arial"/>
          <w:color w:val="000000" w:themeColor="text1"/>
          <w:sz w:val="24"/>
          <w:szCs w:val="24"/>
        </w:rPr>
        <w:t xml:space="preserve"> e julgamento</w:t>
      </w:r>
      <w:r w:rsidRPr="00551290">
        <w:rPr>
          <w:rFonts w:ascii="Arial" w:hAnsi="Arial" w:cs="Arial"/>
          <w:color w:val="000000" w:themeColor="text1"/>
          <w:sz w:val="24"/>
          <w:szCs w:val="24"/>
        </w:rPr>
        <w:t xml:space="preserve">, </w:t>
      </w:r>
      <w:r w:rsidR="00D12544">
        <w:rPr>
          <w:rFonts w:ascii="Arial" w:hAnsi="Arial" w:cs="Arial"/>
          <w:color w:val="000000" w:themeColor="text1"/>
          <w:sz w:val="24"/>
          <w:szCs w:val="24"/>
        </w:rPr>
        <w:t>no qual</w:t>
      </w:r>
      <w:r w:rsidRPr="00551290">
        <w:rPr>
          <w:rFonts w:ascii="Arial" w:hAnsi="Arial" w:cs="Arial"/>
          <w:color w:val="000000" w:themeColor="text1"/>
          <w:sz w:val="24"/>
          <w:szCs w:val="24"/>
        </w:rPr>
        <w:t xml:space="preserve"> se reconheceu ausência de elementos indiciários de autoria e/ou materialidade, hipótese em que o resultado final deveria corresponder a absolvição, como ocorre nos demais ritos. </w:t>
      </w:r>
    </w:p>
    <w:p w:rsidR="00462767" w:rsidRDefault="00462767" w:rsidP="00C458F8">
      <w:pPr>
        <w:tabs>
          <w:tab w:val="left" w:pos="0"/>
        </w:tabs>
        <w:spacing w:line="360" w:lineRule="auto"/>
        <w:rPr>
          <w:rFonts w:ascii="Arial" w:hAnsi="Arial" w:cs="Arial"/>
          <w:color w:val="000000" w:themeColor="text1"/>
          <w:sz w:val="24"/>
          <w:szCs w:val="24"/>
        </w:rPr>
      </w:pPr>
      <w:r>
        <w:rPr>
          <w:rFonts w:ascii="Arial" w:hAnsi="Arial" w:cs="Arial"/>
          <w:sz w:val="24"/>
          <w:szCs w:val="24"/>
        </w:rPr>
        <w:t xml:space="preserve"> </w:t>
      </w:r>
      <w:r>
        <w:rPr>
          <w:rFonts w:ascii="Arial" w:hAnsi="Arial" w:cs="Arial"/>
          <w:sz w:val="24"/>
          <w:szCs w:val="24"/>
        </w:rPr>
        <w:tab/>
      </w:r>
      <w:r w:rsidR="00D45FD8">
        <w:rPr>
          <w:rFonts w:ascii="Arial" w:hAnsi="Arial" w:cs="Arial"/>
          <w:sz w:val="24"/>
          <w:szCs w:val="24"/>
        </w:rPr>
        <w:t>A</w:t>
      </w:r>
      <w:r w:rsidRPr="00551290">
        <w:rPr>
          <w:rFonts w:ascii="Arial" w:hAnsi="Arial" w:cs="Arial"/>
          <w:sz w:val="24"/>
          <w:szCs w:val="24"/>
        </w:rPr>
        <w:t xml:space="preserve"> impronúncia </w:t>
      </w:r>
      <w:r>
        <w:rPr>
          <w:rFonts w:ascii="Arial" w:hAnsi="Arial" w:cs="Arial"/>
          <w:sz w:val="24"/>
          <w:szCs w:val="24"/>
        </w:rPr>
        <w:t xml:space="preserve">acaba </w:t>
      </w:r>
      <w:r w:rsidRPr="00551290">
        <w:rPr>
          <w:rFonts w:ascii="Arial" w:hAnsi="Arial" w:cs="Arial"/>
          <w:sz w:val="24"/>
          <w:szCs w:val="24"/>
        </w:rPr>
        <w:t>encerra</w:t>
      </w:r>
      <w:r>
        <w:rPr>
          <w:rFonts w:ascii="Arial" w:hAnsi="Arial" w:cs="Arial"/>
          <w:sz w:val="24"/>
          <w:szCs w:val="24"/>
        </w:rPr>
        <w:t>ndo</w:t>
      </w:r>
      <w:r w:rsidRPr="00551290">
        <w:rPr>
          <w:rFonts w:ascii="Arial" w:hAnsi="Arial" w:cs="Arial"/>
          <w:sz w:val="24"/>
          <w:szCs w:val="24"/>
        </w:rPr>
        <w:t xml:space="preserve"> o processo sem julgamento do mérito, não havendo produção de coisa julgada material, </w:t>
      </w:r>
      <w:r>
        <w:rPr>
          <w:rFonts w:ascii="Arial" w:hAnsi="Arial" w:cs="Arial"/>
          <w:sz w:val="24"/>
          <w:szCs w:val="24"/>
        </w:rPr>
        <w:t xml:space="preserve">eis que </w:t>
      </w:r>
      <w:r w:rsidRPr="00551290">
        <w:rPr>
          <w:rFonts w:ascii="Arial" w:hAnsi="Arial" w:cs="Arial"/>
          <w:sz w:val="24"/>
          <w:szCs w:val="24"/>
        </w:rPr>
        <w:t>o processo pode ser reaberto a qualquer tempo.</w:t>
      </w:r>
      <w:r>
        <w:rPr>
          <w:rFonts w:ascii="Arial" w:hAnsi="Arial" w:cs="Arial"/>
          <w:sz w:val="24"/>
          <w:szCs w:val="24"/>
        </w:rPr>
        <w:t xml:space="preserve"> A decisão </w:t>
      </w:r>
      <w:r w:rsidRPr="00551290">
        <w:rPr>
          <w:rFonts w:ascii="Arial" w:hAnsi="Arial" w:cs="Arial"/>
          <w:sz w:val="24"/>
          <w:szCs w:val="24"/>
        </w:rPr>
        <w:t xml:space="preserve">acaba não resolvendo a situação do indivíduo, remanescendo um estado de pendência, pois o indivíduo </w:t>
      </w:r>
      <w:r w:rsidR="00500E29">
        <w:rPr>
          <w:rFonts w:ascii="Arial" w:hAnsi="Arial" w:cs="Arial"/>
          <w:sz w:val="24"/>
          <w:szCs w:val="24"/>
        </w:rPr>
        <w:t>mesmo diante de uma decisão exarada por juiz compe</w:t>
      </w:r>
      <w:r w:rsidR="00C83277">
        <w:rPr>
          <w:rFonts w:ascii="Arial" w:hAnsi="Arial" w:cs="Arial"/>
          <w:sz w:val="24"/>
          <w:szCs w:val="24"/>
        </w:rPr>
        <w:t>te</w:t>
      </w:r>
      <w:r w:rsidR="00500E29">
        <w:rPr>
          <w:rFonts w:ascii="Arial" w:hAnsi="Arial" w:cs="Arial"/>
          <w:sz w:val="24"/>
          <w:szCs w:val="24"/>
        </w:rPr>
        <w:t>nte</w:t>
      </w:r>
      <w:r w:rsidR="00A347EE">
        <w:rPr>
          <w:rFonts w:ascii="Arial" w:hAnsi="Arial" w:cs="Arial"/>
          <w:sz w:val="24"/>
          <w:szCs w:val="24"/>
        </w:rPr>
        <w:t>,</w:t>
      </w:r>
      <w:r w:rsidR="00500E29">
        <w:rPr>
          <w:rFonts w:ascii="Arial" w:hAnsi="Arial" w:cs="Arial"/>
          <w:sz w:val="24"/>
          <w:szCs w:val="24"/>
        </w:rPr>
        <w:t xml:space="preserve"> </w:t>
      </w:r>
      <w:r w:rsidRPr="00551290">
        <w:rPr>
          <w:rFonts w:ascii="Arial" w:hAnsi="Arial" w:cs="Arial"/>
          <w:sz w:val="24"/>
          <w:szCs w:val="24"/>
        </w:rPr>
        <w:t>não está a</w:t>
      </w:r>
      <w:r w:rsidR="00A347EE">
        <w:rPr>
          <w:rFonts w:ascii="Arial" w:hAnsi="Arial" w:cs="Arial"/>
          <w:sz w:val="24"/>
          <w:szCs w:val="24"/>
        </w:rPr>
        <w:t>bsolvido e nem condenado,</w:t>
      </w:r>
      <w:r w:rsidRPr="00551290">
        <w:rPr>
          <w:rFonts w:ascii="Arial" w:hAnsi="Arial" w:cs="Arial"/>
          <w:sz w:val="24"/>
          <w:szCs w:val="24"/>
        </w:rPr>
        <w:t xml:space="preserve"> </w:t>
      </w:r>
      <w:r w:rsidR="00A347EE">
        <w:rPr>
          <w:rFonts w:ascii="Arial" w:hAnsi="Arial" w:cs="Arial"/>
          <w:sz w:val="24"/>
          <w:szCs w:val="24"/>
        </w:rPr>
        <w:t xml:space="preserve">podendo, </w:t>
      </w:r>
      <w:r w:rsidR="00A347EE" w:rsidRPr="00551290">
        <w:rPr>
          <w:rFonts w:ascii="Arial" w:hAnsi="Arial" w:cs="Arial"/>
          <w:sz w:val="24"/>
          <w:szCs w:val="24"/>
        </w:rPr>
        <w:t xml:space="preserve">ainda, </w:t>
      </w:r>
      <w:r w:rsidRPr="00551290">
        <w:rPr>
          <w:rFonts w:ascii="Arial" w:hAnsi="Arial" w:cs="Arial"/>
          <w:sz w:val="24"/>
          <w:szCs w:val="24"/>
        </w:rPr>
        <w:t>ser processado enquanto não ocorrer a prescrição do crime ou outra causa extintiva de punibilidade</w:t>
      </w:r>
      <w:r w:rsidR="00D45FD8">
        <w:rPr>
          <w:rFonts w:ascii="Arial" w:hAnsi="Arial" w:cs="Arial"/>
          <w:sz w:val="24"/>
          <w:szCs w:val="24"/>
        </w:rPr>
        <w:t xml:space="preserve"> (LOPES JR. 2012)</w:t>
      </w:r>
      <w:r w:rsidRPr="00551290">
        <w:rPr>
          <w:rFonts w:ascii="Arial" w:hAnsi="Arial" w:cs="Arial"/>
          <w:sz w:val="24"/>
          <w:szCs w:val="24"/>
        </w:rPr>
        <w:t>.</w:t>
      </w:r>
    </w:p>
    <w:p w:rsidR="00353AE8" w:rsidRDefault="00C458F8" w:rsidP="00C458F8">
      <w:pPr>
        <w:tabs>
          <w:tab w:val="left" w:pos="0"/>
        </w:tabs>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 xml:space="preserve">O </w:t>
      </w:r>
      <w:r w:rsidR="003C46DB">
        <w:rPr>
          <w:rFonts w:ascii="Arial" w:hAnsi="Arial" w:cs="Arial"/>
          <w:color w:val="000000" w:themeColor="text1"/>
          <w:sz w:val="24"/>
          <w:szCs w:val="24"/>
        </w:rPr>
        <w:t xml:space="preserve">fundamento </w:t>
      </w:r>
      <w:r>
        <w:rPr>
          <w:rFonts w:ascii="Arial" w:hAnsi="Arial" w:cs="Arial"/>
          <w:color w:val="000000" w:themeColor="text1"/>
          <w:sz w:val="24"/>
          <w:szCs w:val="24"/>
        </w:rPr>
        <w:t xml:space="preserve">de que a impronúncia revela-se necessária, pela impossibilidade de subtrair o julgamento </w:t>
      </w:r>
      <w:r w:rsidR="00A347EE">
        <w:rPr>
          <w:rFonts w:ascii="Arial" w:hAnsi="Arial" w:cs="Arial"/>
          <w:color w:val="000000" w:themeColor="text1"/>
          <w:sz w:val="24"/>
          <w:szCs w:val="24"/>
        </w:rPr>
        <w:t>do</w:t>
      </w:r>
      <w:r>
        <w:rPr>
          <w:rFonts w:ascii="Arial" w:hAnsi="Arial" w:cs="Arial"/>
          <w:color w:val="000000" w:themeColor="text1"/>
          <w:sz w:val="24"/>
          <w:szCs w:val="24"/>
        </w:rPr>
        <w:t xml:space="preserve"> Conselho de Sentença</w:t>
      </w:r>
      <w:r w:rsidR="00A347EE">
        <w:rPr>
          <w:rFonts w:ascii="Arial" w:hAnsi="Arial" w:cs="Arial"/>
          <w:color w:val="000000" w:themeColor="text1"/>
          <w:sz w:val="24"/>
          <w:szCs w:val="24"/>
        </w:rPr>
        <w:t>,</w:t>
      </w:r>
      <w:r>
        <w:rPr>
          <w:rFonts w:ascii="Arial" w:hAnsi="Arial" w:cs="Arial"/>
          <w:color w:val="000000" w:themeColor="text1"/>
          <w:sz w:val="24"/>
          <w:szCs w:val="24"/>
        </w:rPr>
        <w:t xml:space="preserve"> é frágil, na medida em que a hipótese de absolvição sumária permite isso, e como já dito, </w:t>
      </w:r>
      <w:r w:rsidR="00A347EE">
        <w:rPr>
          <w:rFonts w:ascii="Arial" w:hAnsi="Arial" w:cs="Arial"/>
          <w:color w:val="000000" w:themeColor="text1"/>
          <w:sz w:val="24"/>
          <w:szCs w:val="24"/>
        </w:rPr>
        <w:t>na fase da formação da culpa o m</w:t>
      </w:r>
      <w:r>
        <w:rPr>
          <w:rFonts w:ascii="Arial" w:hAnsi="Arial" w:cs="Arial"/>
          <w:color w:val="000000" w:themeColor="text1"/>
          <w:sz w:val="24"/>
          <w:szCs w:val="24"/>
        </w:rPr>
        <w:t>agistrado sentenciante também é o juiz natural competente no processo, restando assim refutado qualquer argumento justificador de sua manutenção na atual ordem democrátic</w:t>
      </w:r>
      <w:r w:rsidR="00353AE8">
        <w:rPr>
          <w:rFonts w:ascii="Arial" w:hAnsi="Arial" w:cs="Arial"/>
          <w:color w:val="000000" w:themeColor="text1"/>
          <w:sz w:val="24"/>
          <w:szCs w:val="24"/>
        </w:rPr>
        <w:t>a</w:t>
      </w:r>
      <w:r>
        <w:rPr>
          <w:rFonts w:ascii="Arial" w:hAnsi="Arial" w:cs="Arial"/>
          <w:color w:val="000000" w:themeColor="text1"/>
          <w:sz w:val="24"/>
          <w:szCs w:val="24"/>
        </w:rPr>
        <w:t xml:space="preserve">. </w:t>
      </w:r>
    </w:p>
    <w:p w:rsidR="00500E29" w:rsidRDefault="00462767" w:rsidP="00462767">
      <w:pPr>
        <w:widowControl w:val="0"/>
        <w:autoSpaceDE w:val="0"/>
        <w:autoSpaceDN w:val="0"/>
        <w:adjustRightInd w:val="0"/>
        <w:spacing w:after="0" w:line="360" w:lineRule="auto"/>
        <w:rPr>
          <w:rFonts w:ascii="Arial" w:hAnsi="Arial" w:cs="Arial"/>
          <w:i/>
          <w:sz w:val="24"/>
          <w:szCs w:val="24"/>
        </w:rPr>
      </w:pPr>
      <w:r w:rsidRPr="00551290">
        <w:rPr>
          <w:rFonts w:ascii="Arial" w:hAnsi="Arial" w:cs="Arial"/>
          <w:color w:val="000000" w:themeColor="text1"/>
          <w:sz w:val="24"/>
          <w:szCs w:val="24"/>
        </w:rPr>
        <w:t xml:space="preserve">          O argumento de que a dúvida deve prevalecer em favor da sociedade porque se está abstraindo o juiz natural da causa </w:t>
      </w:r>
      <w:r w:rsidR="00500E29">
        <w:rPr>
          <w:rFonts w:ascii="Arial" w:hAnsi="Arial" w:cs="Arial"/>
          <w:color w:val="000000" w:themeColor="text1"/>
          <w:sz w:val="24"/>
          <w:szCs w:val="24"/>
        </w:rPr>
        <w:t xml:space="preserve">também </w:t>
      </w:r>
      <w:r w:rsidRPr="00551290">
        <w:rPr>
          <w:rFonts w:ascii="Arial" w:hAnsi="Arial" w:cs="Arial"/>
          <w:color w:val="000000" w:themeColor="text1"/>
          <w:sz w:val="24"/>
          <w:szCs w:val="24"/>
        </w:rPr>
        <w:t xml:space="preserve">é frágil e inconsistente, porque não há respaldo jurídico que </w:t>
      </w:r>
      <w:r w:rsidR="00EB77D4">
        <w:rPr>
          <w:rFonts w:ascii="Arial" w:hAnsi="Arial" w:cs="Arial"/>
          <w:color w:val="000000" w:themeColor="text1"/>
          <w:sz w:val="24"/>
          <w:szCs w:val="24"/>
        </w:rPr>
        <w:t>a</w:t>
      </w:r>
      <w:r w:rsidRPr="00551290">
        <w:rPr>
          <w:rFonts w:ascii="Arial" w:hAnsi="Arial" w:cs="Arial"/>
          <w:color w:val="000000" w:themeColor="text1"/>
          <w:sz w:val="24"/>
          <w:szCs w:val="24"/>
        </w:rPr>
        <w:t xml:space="preserve"> sustente na atual ordem democrática. A dúvida no processo deve sempre ser resolvida e</w:t>
      </w:r>
      <w:r w:rsidR="00EB77D4">
        <w:rPr>
          <w:rFonts w:ascii="Arial" w:hAnsi="Arial" w:cs="Arial"/>
          <w:color w:val="000000" w:themeColor="text1"/>
          <w:sz w:val="24"/>
          <w:szCs w:val="24"/>
        </w:rPr>
        <w:t>m</w:t>
      </w:r>
      <w:r w:rsidRPr="00551290">
        <w:rPr>
          <w:rFonts w:ascii="Arial" w:hAnsi="Arial" w:cs="Arial"/>
          <w:color w:val="000000" w:themeColor="text1"/>
          <w:sz w:val="24"/>
          <w:szCs w:val="24"/>
        </w:rPr>
        <w:t xml:space="preserve"> favor do indivíduo</w:t>
      </w:r>
      <w:r w:rsidR="00A347EE">
        <w:rPr>
          <w:rFonts w:ascii="Arial" w:hAnsi="Arial" w:cs="Arial"/>
          <w:color w:val="000000" w:themeColor="text1"/>
          <w:sz w:val="24"/>
          <w:szCs w:val="24"/>
        </w:rPr>
        <w:t>,</w:t>
      </w:r>
      <w:r w:rsidRPr="00551290">
        <w:rPr>
          <w:rFonts w:ascii="Arial" w:hAnsi="Arial" w:cs="Arial"/>
          <w:color w:val="000000" w:themeColor="text1"/>
          <w:sz w:val="24"/>
          <w:szCs w:val="24"/>
        </w:rPr>
        <w:t xml:space="preserve"> garantindo seu estado de inocência, situação que a impronúncia não faz. </w:t>
      </w:r>
      <w:r w:rsidRPr="00BF2B49">
        <w:rPr>
          <w:rFonts w:ascii="Arial" w:hAnsi="Arial" w:cs="Arial"/>
          <w:sz w:val="24"/>
          <w:szCs w:val="24"/>
        </w:rPr>
        <w:t xml:space="preserve">Estando o Tribunal do Júri entre as garantias fundamentais do indivíduo, com a prevalência de todos os princípios de proteção a este inerente não há justificativa de se reconhecer nesta fase um </w:t>
      </w:r>
      <w:r w:rsidR="00500E29">
        <w:rPr>
          <w:rFonts w:ascii="Arial" w:hAnsi="Arial" w:cs="Arial"/>
          <w:sz w:val="24"/>
          <w:szCs w:val="24"/>
        </w:rPr>
        <w:t>‘</w:t>
      </w:r>
      <w:r w:rsidR="00EB77D4">
        <w:rPr>
          <w:rFonts w:ascii="Arial" w:hAnsi="Arial" w:cs="Arial"/>
          <w:i/>
          <w:sz w:val="24"/>
          <w:szCs w:val="24"/>
        </w:rPr>
        <w:t>princípio do in du</w:t>
      </w:r>
      <w:r w:rsidRPr="00BF2B49">
        <w:rPr>
          <w:rFonts w:ascii="Arial" w:hAnsi="Arial" w:cs="Arial"/>
          <w:i/>
          <w:sz w:val="24"/>
          <w:szCs w:val="24"/>
        </w:rPr>
        <w:t>bio pro societate</w:t>
      </w:r>
      <w:r w:rsidR="00500E29">
        <w:rPr>
          <w:rFonts w:ascii="Arial" w:hAnsi="Arial" w:cs="Arial"/>
          <w:i/>
          <w:sz w:val="24"/>
          <w:szCs w:val="24"/>
        </w:rPr>
        <w:t>’</w:t>
      </w:r>
      <w:r w:rsidRPr="00BF2B49">
        <w:rPr>
          <w:rFonts w:ascii="Arial" w:hAnsi="Arial" w:cs="Arial"/>
          <w:i/>
          <w:sz w:val="24"/>
          <w:szCs w:val="24"/>
        </w:rPr>
        <w:t xml:space="preserve">. </w:t>
      </w:r>
    </w:p>
    <w:p w:rsidR="00A347EE" w:rsidRDefault="00462767" w:rsidP="00500E29">
      <w:pPr>
        <w:widowControl w:val="0"/>
        <w:autoSpaceDE w:val="0"/>
        <w:autoSpaceDN w:val="0"/>
        <w:adjustRightInd w:val="0"/>
        <w:spacing w:after="0" w:line="360" w:lineRule="auto"/>
        <w:rPr>
          <w:rFonts w:ascii="Arial" w:hAnsi="Arial" w:cs="Arial"/>
          <w:sz w:val="24"/>
          <w:szCs w:val="24"/>
        </w:rPr>
      </w:pPr>
      <w:r w:rsidRPr="00BF2B49">
        <w:rPr>
          <w:rFonts w:ascii="Arial" w:hAnsi="Arial" w:cs="Arial"/>
          <w:sz w:val="24"/>
          <w:szCs w:val="24"/>
        </w:rPr>
        <w:lastRenderedPageBreak/>
        <w:t xml:space="preserve"> </w:t>
      </w:r>
    </w:p>
    <w:p w:rsidR="00500E29" w:rsidRDefault="00500E29" w:rsidP="00500E29">
      <w:pPr>
        <w:widowControl w:val="0"/>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462767" w:rsidRPr="00BF2B49">
        <w:rPr>
          <w:rFonts w:ascii="Arial" w:hAnsi="Arial" w:cs="Arial"/>
          <w:sz w:val="24"/>
          <w:szCs w:val="24"/>
        </w:rPr>
        <w:t xml:space="preserve">O ônus da prova atribuído </w:t>
      </w:r>
      <w:r>
        <w:rPr>
          <w:rFonts w:ascii="Arial" w:hAnsi="Arial" w:cs="Arial"/>
          <w:sz w:val="24"/>
          <w:szCs w:val="24"/>
        </w:rPr>
        <w:t xml:space="preserve">exclusivamente </w:t>
      </w:r>
      <w:r w:rsidR="00462767" w:rsidRPr="00BF2B49">
        <w:rPr>
          <w:rFonts w:ascii="Arial" w:hAnsi="Arial" w:cs="Arial"/>
          <w:sz w:val="24"/>
          <w:szCs w:val="24"/>
        </w:rPr>
        <w:t>ao acusador também n</w:t>
      </w:r>
      <w:r>
        <w:rPr>
          <w:rFonts w:ascii="Arial" w:hAnsi="Arial" w:cs="Arial"/>
          <w:sz w:val="24"/>
          <w:szCs w:val="24"/>
        </w:rPr>
        <w:t>a primeira fase do rito do Tribunal do Júri</w:t>
      </w:r>
      <w:r w:rsidR="00462767" w:rsidRPr="00BF2B49">
        <w:rPr>
          <w:rFonts w:ascii="Arial" w:hAnsi="Arial" w:cs="Arial"/>
          <w:sz w:val="24"/>
          <w:szCs w:val="24"/>
        </w:rPr>
        <w:t xml:space="preserve"> é corolário do princípio do estado de inocência</w:t>
      </w:r>
      <w:r>
        <w:rPr>
          <w:rFonts w:ascii="Arial" w:hAnsi="Arial" w:cs="Arial"/>
          <w:sz w:val="24"/>
          <w:szCs w:val="24"/>
        </w:rPr>
        <w:t xml:space="preserve">, pelo qual se assegura o assento constitucional do princípio </w:t>
      </w:r>
      <w:r w:rsidRPr="004E3CC4">
        <w:rPr>
          <w:rFonts w:ascii="Arial" w:hAnsi="Arial" w:cs="Arial"/>
          <w:i/>
          <w:sz w:val="24"/>
          <w:szCs w:val="24"/>
        </w:rPr>
        <w:t>do ‘in dubio pro re</w:t>
      </w:r>
      <w:r w:rsidR="004E3CC4" w:rsidRPr="004E3CC4">
        <w:rPr>
          <w:rFonts w:ascii="Arial" w:hAnsi="Arial" w:cs="Arial"/>
          <w:i/>
          <w:sz w:val="24"/>
          <w:szCs w:val="24"/>
        </w:rPr>
        <w:t>o</w:t>
      </w:r>
      <w:r>
        <w:rPr>
          <w:rFonts w:ascii="Arial" w:hAnsi="Arial" w:cs="Arial"/>
          <w:sz w:val="24"/>
          <w:szCs w:val="24"/>
        </w:rPr>
        <w:t>’, não mais podendo admitir-se construções teóricas que autorizem o reconhecimento de postulado diverso com objetivo de manter amarras do indv</w:t>
      </w:r>
      <w:r w:rsidR="00006457">
        <w:rPr>
          <w:rFonts w:ascii="Arial" w:hAnsi="Arial" w:cs="Arial"/>
          <w:sz w:val="24"/>
          <w:szCs w:val="24"/>
        </w:rPr>
        <w:t>i</w:t>
      </w:r>
      <w:r>
        <w:rPr>
          <w:rFonts w:ascii="Arial" w:hAnsi="Arial" w:cs="Arial"/>
          <w:sz w:val="24"/>
          <w:szCs w:val="24"/>
        </w:rPr>
        <w:t>duo com o Estado, com risco de submissão a um julgamento temerário em plenário</w:t>
      </w:r>
      <w:r w:rsidR="00A347EE">
        <w:rPr>
          <w:rFonts w:ascii="Arial" w:hAnsi="Arial" w:cs="Arial"/>
          <w:sz w:val="24"/>
          <w:szCs w:val="24"/>
        </w:rPr>
        <w:t xml:space="preserve"> [base</w:t>
      </w:r>
      <w:r w:rsidR="00006457">
        <w:rPr>
          <w:rFonts w:ascii="Arial" w:hAnsi="Arial" w:cs="Arial"/>
          <w:sz w:val="24"/>
          <w:szCs w:val="24"/>
        </w:rPr>
        <w:t>ado em convicção íntima, secreta</w:t>
      </w:r>
      <w:r w:rsidR="00A347EE">
        <w:rPr>
          <w:rFonts w:ascii="Arial" w:hAnsi="Arial" w:cs="Arial"/>
          <w:sz w:val="24"/>
          <w:szCs w:val="24"/>
        </w:rPr>
        <w:t xml:space="preserve"> e soberan</w:t>
      </w:r>
      <w:r w:rsidR="00006457">
        <w:rPr>
          <w:rFonts w:ascii="Arial" w:hAnsi="Arial" w:cs="Arial"/>
          <w:sz w:val="24"/>
          <w:szCs w:val="24"/>
        </w:rPr>
        <w:t>a</w:t>
      </w:r>
      <w:r w:rsidR="00A347EE">
        <w:rPr>
          <w:rFonts w:ascii="Arial" w:hAnsi="Arial" w:cs="Arial"/>
          <w:sz w:val="24"/>
          <w:szCs w:val="24"/>
        </w:rPr>
        <w:t>]</w:t>
      </w:r>
      <w:r>
        <w:rPr>
          <w:rFonts w:ascii="Arial" w:hAnsi="Arial" w:cs="Arial"/>
          <w:sz w:val="24"/>
          <w:szCs w:val="24"/>
        </w:rPr>
        <w:t>.</w:t>
      </w:r>
    </w:p>
    <w:p w:rsidR="00500E29" w:rsidRDefault="00500E29" w:rsidP="00500E29">
      <w:pPr>
        <w:widowControl w:val="0"/>
        <w:autoSpaceDE w:val="0"/>
        <w:autoSpaceDN w:val="0"/>
        <w:adjustRightInd w:val="0"/>
        <w:spacing w:after="0" w:line="360" w:lineRule="auto"/>
        <w:rPr>
          <w:rFonts w:ascii="Arial" w:hAnsi="Arial" w:cs="Arial"/>
          <w:sz w:val="24"/>
          <w:szCs w:val="24"/>
        </w:rPr>
      </w:pPr>
    </w:p>
    <w:p w:rsidR="00462767" w:rsidRDefault="00462767" w:rsidP="00462767">
      <w:pPr>
        <w:widowControl w:val="0"/>
        <w:autoSpaceDE w:val="0"/>
        <w:autoSpaceDN w:val="0"/>
        <w:adjustRightInd w:val="0"/>
        <w:spacing w:after="0" w:line="360" w:lineRule="auto"/>
        <w:rPr>
          <w:rFonts w:ascii="Arial" w:hAnsi="Arial" w:cs="Arial"/>
          <w:color w:val="000000" w:themeColor="text1"/>
          <w:sz w:val="24"/>
          <w:szCs w:val="24"/>
        </w:rPr>
      </w:pPr>
      <w:r>
        <w:rPr>
          <w:rFonts w:ascii="Arial" w:hAnsi="Arial" w:cs="Arial"/>
          <w:sz w:val="24"/>
          <w:szCs w:val="24"/>
        </w:rPr>
        <w:t xml:space="preserve"> </w:t>
      </w:r>
      <w:r>
        <w:rPr>
          <w:rFonts w:ascii="Arial" w:hAnsi="Arial" w:cs="Arial"/>
          <w:sz w:val="24"/>
          <w:szCs w:val="24"/>
        </w:rPr>
        <w:tab/>
      </w:r>
      <w:r w:rsidRPr="00BF2B49">
        <w:rPr>
          <w:rFonts w:ascii="Arial" w:hAnsi="Arial" w:cs="Arial"/>
          <w:sz w:val="24"/>
          <w:szCs w:val="24"/>
        </w:rPr>
        <w:t xml:space="preserve">Falhando-se o propósito acusatório, outra solução não se admite do que o reconhecimento do </w:t>
      </w:r>
      <w:r w:rsidR="004E3CC4">
        <w:rPr>
          <w:rFonts w:ascii="Arial" w:hAnsi="Arial" w:cs="Arial"/>
          <w:sz w:val="24"/>
          <w:szCs w:val="24"/>
        </w:rPr>
        <w:t>‘</w:t>
      </w:r>
      <w:r w:rsidRPr="00BF2B49">
        <w:rPr>
          <w:rFonts w:ascii="Arial" w:hAnsi="Arial" w:cs="Arial"/>
          <w:i/>
          <w:sz w:val="24"/>
          <w:szCs w:val="24"/>
        </w:rPr>
        <w:t>in d</w:t>
      </w:r>
      <w:r w:rsidR="004E3CC4">
        <w:rPr>
          <w:rFonts w:ascii="Arial" w:hAnsi="Arial" w:cs="Arial"/>
          <w:i/>
          <w:sz w:val="24"/>
          <w:szCs w:val="24"/>
        </w:rPr>
        <w:t>u</w:t>
      </w:r>
      <w:r w:rsidRPr="00BF2B49">
        <w:rPr>
          <w:rFonts w:ascii="Arial" w:hAnsi="Arial" w:cs="Arial"/>
          <w:i/>
          <w:sz w:val="24"/>
          <w:szCs w:val="24"/>
        </w:rPr>
        <w:t>bio pro reo</w:t>
      </w:r>
      <w:r w:rsidR="004E3CC4">
        <w:rPr>
          <w:rFonts w:ascii="Arial" w:hAnsi="Arial" w:cs="Arial"/>
          <w:i/>
          <w:sz w:val="24"/>
          <w:szCs w:val="24"/>
        </w:rPr>
        <w:t>’</w:t>
      </w:r>
      <w:r w:rsidRPr="00BF2B49">
        <w:rPr>
          <w:rFonts w:ascii="Arial" w:hAnsi="Arial" w:cs="Arial"/>
          <w:i/>
          <w:sz w:val="24"/>
          <w:szCs w:val="24"/>
        </w:rPr>
        <w:t xml:space="preserve">, </w:t>
      </w:r>
      <w:r w:rsidRPr="00BF2B49">
        <w:rPr>
          <w:rFonts w:ascii="Arial" w:hAnsi="Arial" w:cs="Arial"/>
          <w:sz w:val="24"/>
          <w:szCs w:val="24"/>
        </w:rPr>
        <w:t>cuja aplica</w:t>
      </w:r>
      <w:r w:rsidR="00DA32A9">
        <w:rPr>
          <w:rFonts w:ascii="Arial" w:hAnsi="Arial" w:cs="Arial"/>
          <w:sz w:val="24"/>
          <w:szCs w:val="24"/>
        </w:rPr>
        <w:t>ção</w:t>
      </w:r>
      <w:r w:rsidRPr="00BF2B49">
        <w:rPr>
          <w:rFonts w:ascii="Arial" w:hAnsi="Arial" w:cs="Arial"/>
          <w:sz w:val="24"/>
          <w:szCs w:val="24"/>
        </w:rPr>
        <w:t xml:space="preserve"> é a de manutenção da higidez da inocência, cuja impronúncia não realiza. O indivíduo no processo</w:t>
      </w:r>
      <w:r w:rsidR="00A347EE">
        <w:rPr>
          <w:rFonts w:ascii="Arial" w:hAnsi="Arial" w:cs="Arial"/>
          <w:sz w:val="24"/>
          <w:szCs w:val="24"/>
        </w:rPr>
        <w:t>, com</w:t>
      </w:r>
      <w:r w:rsidR="004E3CC4">
        <w:rPr>
          <w:rFonts w:ascii="Arial" w:hAnsi="Arial" w:cs="Arial"/>
          <w:sz w:val="24"/>
          <w:szCs w:val="24"/>
        </w:rPr>
        <w:t xml:space="preserve"> a impronúncia,</w:t>
      </w:r>
      <w:r w:rsidRPr="00BF2B49">
        <w:rPr>
          <w:rFonts w:ascii="Arial" w:hAnsi="Arial" w:cs="Arial"/>
          <w:sz w:val="24"/>
          <w:szCs w:val="24"/>
        </w:rPr>
        <w:t xml:space="preserve"> não é acusado, condenado ou inocente</w:t>
      </w:r>
      <w:r w:rsidR="00A347EE">
        <w:rPr>
          <w:rFonts w:ascii="Arial" w:hAnsi="Arial" w:cs="Arial"/>
          <w:sz w:val="24"/>
          <w:szCs w:val="24"/>
        </w:rPr>
        <w:t>. É, t</w:t>
      </w:r>
      <w:r w:rsidRPr="00BF2B49">
        <w:rPr>
          <w:rFonts w:ascii="Arial" w:hAnsi="Arial" w:cs="Arial"/>
          <w:sz w:val="24"/>
          <w:szCs w:val="24"/>
        </w:rPr>
        <w:t>alvez</w:t>
      </w:r>
      <w:r w:rsidR="00A347EE">
        <w:rPr>
          <w:rFonts w:ascii="Arial" w:hAnsi="Arial" w:cs="Arial"/>
          <w:sz w:val="24"/>
          <w:szCs w:val="24"/>
        </w:rPr>
        <w:t>,</w:t>
      </w:r>
      <w:r w:rsidRPr="00BF2B49">
        <w:rPr>
          <w:rFonts w:ascii="Arial" w:hAnsi="Arial" w:cs="Arial"/>
          <w:sz w:val="24"/>
          <w:szCs w:val="24"/>
        </w:rPr>
        <w:t xml:space="preserve"> um culpado em potencial</w:t>
      </w:r>
      <w:r w:rsidR="004E3CC4">
        <w:rPr>
          <w:rFonts w:ascii="Arial" w:hAnsi="Arial" w:cs="Arial"/>
          <w:sz w:val="24"/>
          <w:szCs w:val="24"/>
        </w:rPr>
        <w:t xml:space="preserve"> que o Estado repressor tentará colocar no banco dos réus.</w:t>
      </w:r>
    </w:p>
    <w:p w:rsidR="00462767" w:rsidRDefault="00462767" w:rsidP="00462767">
      <w:pPr>
        <w:widowControl w:val="0"/>
        <w:autoSpaceDE w:val="0"/>
        <w:autoSpaceDN w:val="0"/>
        <w:adjustRightInd w:val="0"/>
        <w:spacing w:after="0" w:line="360" w:lineRule="auto"/>
        <w:rPr>
          <w:rFonts w:ascii="Arial" w:hAnsi="Arial" w:cs="Arial"/>
          <w:color w:val="000000" w:themeColor="text1"/>
          <w:sz w:val="24"/>
          <w:szCs w:val="24"/>
        </w:rPr>
      </w:pPr>
    </w:p>
    <w:p w:rsidR="00236658" w:rsidRDefault="00462767" w:rsidP="00E11074">
      <w:pPr>
        <w:spacing w:line="360" w:lineRule="auto"/>
        <w:ind w:firstLine="708"/>
        <w:rPr>
          <w:rFonts w:ascii="Arial" w:hAnsi="Arial" w:cs="Arial"/>
          <w:sz w:val="24"/>
          <w:szCs w:val="24"/>
        </w:rPr>
      </w:pPr>
      <w:r w:rsidRPr="00E11074">
        <w:rPr>
          <w:rFonts w:ascii="Arial" w:hAnsi="Arial" w:cs="Arial"/>
          <w:sz w:val="24"/>
          <w:szCs w:val="24"/>
        </w:rPr>
        <w:t>Aury Lopes Jr</w:t>
      </w:r>
      <w:r w:rsidR="00A347EE">
        <w:rPr>
          <w:rFonts w:ascii="Arial" w:hAnsi="Arial" w:cs="Arial"/>
          <w:sz w:val="24"/>
          <w:szCs w:val="24"/>
        </w:rPr>
        <w:t>, sobre isso,</w:t>
      </w:r>
      <w:r w:rsidR="00236658">
        <w:rPr>
          <w:rFonts w:ascii="Arial" w:hAnsi="Arial" w:cs="Arial"/>
          <w:sz w:val="24"/>
          <w:szCs w:val="24"/>
        </w:rPr>
        <w:t xml:space="preserve"> </w:t>
      </w:r>
      <w:r w:rsidRPr="00E11074">
        <w:rPr>
          <w:rFonts w:ascii="Arial" w:hAnsi="Arial" w:cs="Arial"/>
          <w:sz w:val="24"/>
          <w:szCs w:val="24"/>
        </w:rPr>
        <w:t>afirma que:</w:t>
      </w:r>
      <w:r w:rsidR="00E11074" w:rsidRPr="00E11074">
        <w:rPr>
          <w:rFonts w:ascii="Arial" w:hAnsi="Arial" w:cs="Arial"/>
          <w:sz w:val="24"/>
          <w:szCs w:val="24"/>
        </w:rPr>
        <w:t xml:space="preserve"> </w:t>
      </w:r>
    </w:p>
    <w:p w:rsidR="00462767" w:rsidRDefault="00462767" w:rsidP="00796F24">
      <w:pPr>
        <w:spacing w:line="240" w:lineRule="auto"/>
        <w:ind w:left="2268"/>
        <w:rPr>
          <w:rFonts w:ascii="Arial" w:hAnsi="Arial" w:cs="Arial"/>
          <w:sz w:val="20"/>
          <w:szCs w:val="20"/>
        </w:rPr>
      </w:pPr>
      <w:r w:rsidRPr="00236658">
        <w:rPr>
          <w:rFonts w:ascii="Arial" w:hAnsi="Arial" w:cs="Arial"/>
          <w:sz w:val="20"/>
          <w:szCs w:val="20"/>
        </w:rPr>
        <w:t>Ao não decidir nada em favor do réu, a impronúncia gera um estado de pendência, de incerteza e insegurança pessoal. O processo pode ser a qualquer momento reaberto, desde que exista prova nova. A situação somente é definitivamente resolvida quando houver a extinção da punibilidade, ou seja, a prescrição pela maior pena em abstrato, o que pode representar 20 anos de espera</w:t>
      </w:r>
      <w:r w:rsidR="00A347EE">
        <w:rPr>
          <w:rFonts w:ascii="Arial" w:hAnsi="Arial" w:cs="Arial"/>
          <w:sz w:val="20"/>
          <w:szCs w:val="20"/>
        </w:rPr>
        <w:t xml:space="preserve"> (</w:t>
      </w:r>
      <w:r w:rsidR="00236658">
        <w:rPr>
          <w:rFonts w:ascii="Arial" w:hAnsi="Arial" w:cs="Arial"/>
          <w:sz w:val="20"/>
          <w:szCs w:val="20"/>
        </w:rPr>
        <w:t>LOPES JR, 2012 p. 288)</w:t>
      </w:r>
    </w:p>
    <w:p w:rsidR="00236658" w:rsidRPr="00E11074" w:rsidRDefault="00236658" w:rsidP="00236658">
      <w:pPr>
        <w:spacing w:line="240" w:lineRule="auto"/>
        <w:ind w:left="1701"/>
        <w:rPr>
          <w:rFonts w:ascii="Arial" w:hAnsi="Arial" w:cs="Arial"/>
          <w:color w:val="000000" w:themeColor="text1"/>
          <w:sz w:val="24"/>
          <w:szCs w:val="24"/>
        </w:rPr>
      </w:pPr>
    </w:p>
    <w:p w:rsidR="00462767" w:rsidRDefault="00353AE8" w:rsidP="00462767">
      <w:pPr>
        <w:spacing w:line="360" w:lineRule="auto"/>
        <w:rPr>
          <w:rFonts w:ascii="Arial" w:hAnsi="Arial" w:cs="Arial"/>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sidR="00C458F8">
        <w:rPr>
          <w:rFonts w:ascii="Arial" w:hAnsi="Arial" w:cs="Arial"/>
          <w:color w:val="000000" w:themeColor="text1"/>
          <w:sz w:val="24"/>
          <w:szCs w:val="24"/>
        </w:rPr>
        <w:t>Na verdade</w:t>
      </w:r>
      <w:r w:rsidR="00994CD4">
        <w:rPr>
          <w:rFonts w:ascii="Arial" w:hAnsi="Arial" w:cs="Arial"/>
          <w:color w:val="000000" w:themeColor="text1"/>
          <w:sz w:val="24"/>
          <w:szCs w:val="24"/>
        </w:rPr>
        <w:t>,</w:t>
      </w:r>
      <w:r w:rsidR="00C458F8">
        <w:rPr>
          <w:rFonts w:ascii="Arial" w:hAnsi="Arial" w:cs="Arial"/>
          <w:color w:val="000000" w:themeColor="text1"/>
          <w:sz w:val="24"/>
          <w:szCs w:val="24"/>
        </w:rPr>
        <w:t xml:space="preserve"> a manutenção da decisão no ordenamento </w:t>
      </w:r>
      <w:r w:rsidR="004E3CC4">
        <w:rPr>
          <w:rFonts w:ascii="Arial" w:hAnsi="Arial" w:cs="Arial"/>
          <w:color w:val="000000" w:themeColor="text1"/>
          <w:sz w:val="24"/>
          <w:szCs w:val="24"/>
        </w:rPr>
        <w:t xml:space="preserve">revela </w:t>
      </w:r>
      <w:r>
        <w:rPr>
          <w:rFonts w:ascii="Arial" w:hAnsi="Arial" w:cs="Arial"/>
          <w:color w:val="000000" w:themeColor="text1"/>
          <w:sz w:val="24"/>
          <w:szCs w:val="24"/>
        </w:rPr>
        <w:t xml:space="preserve">o </w:t>
      </w:r>
      <w:r w:rsidR="00C458F8">
        <w:rPr>
          <w:rFonts w:ascii="Arial" w:hAnsi="Arial" w:cs="Arial"/>
          <w:color w:val="000000" w:themeColor="text1"/>
          <w:sz w:val="24"/>
          <w:szCs w:val="24"/>
        </w:rPr>
        <w:t xml:space="preserve">ranço </w:t>
      </w:r>
      <w:r>
        <w:rPr>
          <w:rFonts w:ascii="Arial" w:hAnsi="Arial" w:cs="Arial"/>
          <w:color w:val="000000" w:themeColor="text1"/>
          <w:sz w:val="24"/>
          <w:szCs w:val="24"/>
        </w:rPr>
        <w:t>do processo inquis</w:t>
      </w:r>
      <w:r w:rsidR="00994CD4">
        <w:rPr>
          <w:rFonts w:ascii="Arial" w:hAnsi="Arial" w:cs="Arial"/>
          <w:color w:val="000000" w:themeColor="text1"/>
          <w:sz w:val="24"/>
          <w:szCs w:val="24"/>
        </w:rPr>
        <w:t>itivo, mantendo-se o indivíduo à</w:t>
      </w:r>
      <w:r>
        <w:rPr>
          <w:rFonts w:ascii="Arial" w:hAnsi="Arial" w:cs="Arial"/>
          <w:color w:val="000000" w:themeColor="text1"/>
          <w:sz w:val="24"/>
          <w:szCs w:val="24"/>
        </w:rPr>
        <w:t xml:space="preserve"> disposição do Judiciário para que possa vir a ser punido a qualquer momento</w:t>
      </w:r>
      <w:r w:rsidR="004E3CC4">
        <w:rPr>
          <w:rFonts w:ascii="Arial" w:hAnsi="Arial" w:cs="Arial"/>
          <w:color w:val="000000" w:themeColor="text1"/>
          <w:sz w:val="24"/>
          <w:szCs w:val="24"/>
        </w:rPr>
        <w:t xml:space="preserve"> se e quando encontrada</w:t>
      </w:r>
      <w:r w:rsidR="00994CD4">
        <w:rPr>
          <w:rFonts w:ascii="Arial" w:hAnsi="Arial" w:cs="Arial"/>
          <w:color w:val="000000" w:themeColor="text1"/>
          <w:sz w:val="24"/>
          <w:szCs w:val="24"/>
        </w:rPr>
        <w:t>s</w:t>
      </w:r>
      <w:r w:rsidR="004E3CC4">
        <w:rPr>
          <w:rFonts w:ascii="Arial" w:hAnsi="Arial" w:cs="Arial"/>
          <w:color w:val="000000" w:themeColor="text1"/>
          <w:sz w:val="24"/>
          <w:szCs w:val="24"/>
        </w:rPr>
        <w:t xml:space="preserve"> novas provas</w:t>
      </w:r>
      <w:r>
        <w:rPr>
          <w:rFonts w:ascii="Arial" w:hAnsi="Arial" w:cs="Arial"/>
          <w:color w:val="000000" w:themeColor="text1"/>
          <w:sz w:val="24"/>
          <w:szCs w:val="24"/>
        </w:rPr>
        <w:t xml:space="preserve">. </w:t>
      </w:r>
      <w:r w:rsidR="00462767" w:rsidRPr="00551290">
        <w:rPr>
          <w:rFonts w:ascii="Arial" w:hAnsi="Arial" w:cs="Arial"/>
          <w:sz w:val="24"/>
          <w:szCs w:val="24"/>
        </w:rPr>
        <w:t>A incerteza e insegurança processual são os grandes inconvenientes da decisão, eis que proferida não revela que o acusado esteja absolvido, pois em que pese não ser submetido ao tribunal do júri, não está completamente livre da imputação</w:t>
      </w:r>
      <w:r w:rsidR="00236658">
        <w:rPr>
          <w:rFonts w:ascii="Arial" w:hAnsi="Arial" w:cs="Arial"/>
          <w:sz w:val="24"/>
          <w:szCs w:val="24"/>
        </w:rPr>
        <w:t xml:space="preserve"> (LOPES JR. 2012)</w:t>
      </w:r>
      <w:r w:rsidR="00462767" w:rsidRPr="00551290">
        <w:rPr>
          <w:rFonts w:ascii="Arial" w:hAnsi="Arial" w:cs="Arial"/>
          <w:sz w:val="24"/>
          <w:szCs w:val="24"/>
        </w:rPr>
        <w:t>.</w:t>
      </w:r>
    </w:p>
    <w:p w:rsidR="004E3CC4" w:rsidRDefault="004E3CC4" w:rsidP="00462767">
      <w:pPr>
        <w:tabs>
          <w:tab w:val="left" w:pos="0"/>
        </w:tabs>
        <w:spacing w:line="360" w:lineRule="auto"/>
        <w:rPr>
          <w:rFonts w:ascii="Arial" w:hAnsi="Arial" w:cs="Arial"/>
          <w:color w:val="000000" w:themeColor="text1"/>
          <w:sz w:val="24"/>
          <w:szCs w:val="24"/>
        </w:rPr>
      </w:pPr>
      <w:r>
        <w:rPr>
          <w:rFonts w:ascii="Arial" w:hAnsi="Arial" w:cs="Arial"/>
          <w:sz w:val="24"/>
          <w:szCs w:val="24"/>
        </w:rPr>
        <w:tab/>
      </w:r>
      <w:r w:rsidRPr="00551290">
        <w:rPr>
          <w:rFonts w:ascii="Arial" w:hAnsi="Arial" w:cs="Arial"/>
          <w:sz w:val="24"/>
          <w:szCs w:val="24"/>
        </w:rPr>
        <w:t>Consoante adverte Paulo Rangel</w:t>
      </w:r>
      <w:r w:rsidR="00A347EE">
        <w:rPr>
          <w:rFonts w:ascii="Arial" w:hAnsi="Arial" w:cs="Arial"/>
          <w:sz w:val="24"/>
          <w:szCs w:val="24"/>
        </w:rPr>
        <w:t>,</w:t>
      </w:r>
      <w:r w:rsidRPr="00551290">
        <w:rPr>
          <w:rFonts w:ascii="Arial" w:hAnsi="Arial" w:cs="Arial"/>
          <w:sz w:val="24"/>
          <w:szCs w:val="24"/>
        </w:rPr>
        <w:t xml:space="preserve"> a decisão de impronúncia é um nada, eis que a situação jurídica do acusado não é de condenado nem de inocente. Afigura-se um </w:t>
      </w:r>
      <w:r w:rsidRPr="00551290">
        <w:rPr>
          <w:rFonts w:ascii="Arial" w:hAnsi="Arial" w:cs="Arial"/>
          <w:i/>
          <w:sz w:val="24"/>
          <w:szCs w:val="24"/>
        </w:rPr>
        <w:t>stand by</w:t>
      </w:r>
      <w:r w:rsidRPr="00551290">
        <w:rPr>
          <w:rFonts w:ascii="Arial" w:hAnsi="Arial" w:cs="Arial"/>
          <w:sz w:val="24"/>
          <w:szCs w:val="24"/>
        </w:rPr>
        <w:t xml:space="preserve"> processual, </w:t>
      </w:r>
      <w:r w:rsidR="00994CD4">
        <w:rPr>
          <w:rFonts w:ascii="Arial" w:hAnsi="Arial" w:cs="Arial"/>
          <w:sz w:val="24"/>
          <w:szCs w:val="24"/>
        </w:rPr>
        <w:t>vez</w:t>
      </w:r>
      <w:r w:rsidRPr="00551290">
        <w:rPr>
          <w:rFonts w:ascii="Arial" w:hAnsi="Arial" w:cs="Arial"/>
          <w:sz w:val="24"/>
          <w:szCs w:val="24"/>
        </w:rPr>
        <w:t xml:space="preserve"> que mesmo com uma decisão favorável, assentada na dúvida, o indivíduo permanece sentado no banco de reservas aguardando o </w:t>
      </w:r>
      <w:r w:rsidRPr="00551290">
        <w:rPr>
          <w:rFonts w:ascii="Arial" w:hAnsi="Arial" w:cs="Arial"/>
          <w:sz w:val="24"/>
          <w:szCs w:val="24"/>
        </w:rPr>
        <w:lastRenderedPageBreak/>
        <w:t>aparecimento de novas provas ou o decreto extintivo de punibilidade</w:t>
      </w:r>
      <w:r w:rsidR="00236658">
        <w:rPr>
          <w:rFonts w:ascii="Arial" w:hAnsi="Arial" w:cs="Arial"/>
          <w:sz w:val="24"/>
          <w:szCs w:val="24"/>
        </w:rPr>
        <w:t xml:space="preserve"> (RANGEL, 2014)</w:t>
      </w:r>
      <w:r>
        <w:rPr>
          <w:rFonts w:ascii="Arial" w:hAnsi="Arial" w:cs="Arial"/>
          <w:sz w:val="24"/>
          <w:szCs w:val="24"/>
        </w:rPr>
        <w:t>.</w:t>
      </w:r>
    </w:p>
    <w:p w:rsidR="00DB5F92" w:rsidRDefault="00C458F8" w:rsidP="00462767">
      <w:pPr>
        <w:tabs>
          <w:tab w:val="left" w:pos="0"/>
        </w:tabs>
        <w:spacing w:line="360" w:lineRule="auto"/>
        <w:rPr>
          <w:rFonts w:ascii="Arial" w:hAnsi="Arial" w:cs="Arial"/>
          <w:sz w:val="24"/>
          <w:szCs w:val="24"/>
        </w:rPr>
      </w:pPr>
      <w:r>
        <w:rPr>
          <w:rFonts w:ascii="Arial" w:hAnsi="Arial" w:cs="Arial"/>
          <w:color w:val="000000" w:themeColor="text1"/>
          <w:sz w:val="24"/>
          <w:szCs w:val="24"/>
        </w:rPr>
        <w:t xml:space="preserve"> </w:t>
      </w:r>
      <w:r w:rsidR="00DB5F92">
        <w:rPr>
          <w:rFonts w:ascii="Arial" w:hAnsi="Arial" w:cs="Arial"/>
          <w:sz w:val="24"/>
          <w:szCs w:val="24"/>
        </w:rPr>
        <w:t xml:space="preserve"> </w:t>
      </w:r>
      <w:r w:rsidR="00DB5F92">
        <w:rPr>
          <w:rFonts w:ascii="Arial" w:hAnsi="Arial" w:cs="Arial"/>
          <w:sz w:val="24"/>
          <w:szCs w:val="24"/>
        </w:rPr>
        <w:tab/>
      </w:r>
      <w:r w:rsidR="00755477">
        <w:rPr>
          <w:rFonts w:ascii="Arial" w:hAnsi="Arial" w:cs="Arial"/>
          <w:sz w:val="24"/>
          <w:szCs w:val="24"/>
        </w:rPr>
        <w:t>Bem sabido que o nosso</w:t>
      </w:r>
      <w:r w:rsidR="00DB5F92" w:rsidRPr="00BF2B49">
        <w:rPr>
          <w:rFonts w:ascii="Arial" w:hAnsi="Arial" w:cs="Arial"/>
          <w:sz w:val="24"/>
          <w:szCs w:val="24"/>
        </w:rPr>
        <w:t xml:space="preserve"> processo penal </w:t>
      </w:r>
      <w:r w:rsidR="00A347EE">
        <w:rPr>
          <w:rFonts w:ascii="Arial" w:hAnsi="Arial" w:cs="Arial"/>
          <w:sz w:val="24"/>
          <w:szCs w:val="24"/>
        </w:rPr>
        <w:t xml:space="preserve">hodierno </w:t>
      </w:r>
      <w:r w:rsidR="00755477">
        <w:rPr>
          <w:rFonts w:ascii="Arial" w:hAnsi="Arial" w:cs="Arial"/>
          <w:sz w:val="24"/>
          <w:szCs w:val="24"/>
        </w:rPr>
        <w:t>de cultura</w:t>
      </w:r>
      <w:r w:rsidR="00DB5F92" w:rsidRPr="00BF2B49">
        <w:rPr>
          <w:rFonts w:ascii="Arial" w:hAnsi="Arial" w:cs="Arial"/>
          <w:sz w:val="24"/>
          <w:szCs w:val="24"/>
        </w:rPr>
        <w:t xml:space="preserve"> inquisitiv</w:t>
      </w:r>
      <w:r w:rsidR="00755477">
        <w:rPr>
          <w:rFonts w:ascii="Arial" w:hAnsi="Arial" w:cs="Arial"/>
          <w:sz w:val="24"/>
          <w:szCs w:val="24"/>
        </w:rPr>
        <w:t>a</w:t>
      </w:r>
      <w:r w:rsidR="00A347EE">
        <w:rPr>
          <w:rFonts w:ascii="Arial" w:hAnsi="Arial" w:cs="Arial"/>
          <w:sz w:val="24"/>
          <w:szCs w:val="24"/>
        </w:rPr>
        <w:t xml:space="preserve"> -</w:t>
      </w:r>
      <w:r w:rsidR="00DB5F92" w:rsidRPr="00BF2B49">
        <w:rPr>
          <w:rFonts w:ascii="Arial" w:hAnsi="Arial" w:cs="Arial"/>
          <w:sz w:val="24"/>
          <w:szCs w:val="24"/>
        </w:rPr>
        <w:t xml:space="preserve"> não obstante os nortes constitucionais há muito indicarem o contrário</w:t>
      </w:r>
      <w:r w:rsidR="00A347EE">
        <w:rPr>
          <w:rFonts w:ascii="Arial" w:hAnsi="Arial" w:cs="Arial"/>
          <w:sz w:val="24"/>
          <w:szCs w:val="24"/>
        </w:rPr>
        <w:t xml:space="preserve"> -</w:t>
      </w:r>
      <w:r w:rsidR="00DB5F92" w:rsidRPr="00BF2B49">
        <w:rPr>
          <w:rFonts w:ascii="Arial" w:hAnsi="Arial" w:cs="Arial"/>
          <w:sz w:val="24"/>
          <w:szCs w:val="24"/>
        </w:rPr>
        <w:t xml:space="preserve">, </w:t>
      </w:r>
      <w:r w:rsidR="00755477">
        <w:rPr>
          <w:rFonts w:ascii="Arial" w:hAnsi="Arial" w:cs="Arial"/>
          <w:sz w:val="24"/>
          <w:szCs w:val="24"/>
        </w:rPr>
        <w:t xml:space="preserve">vem revelando </w:t>
      </w:r>
      <w:r w:rsidR="00DB5F92" w:rsidRPr="00BF2B49">
        <w:rPr>
          <w:rFonts w:ascii="Arial" w:hAnsi="Arial" w:cs="Arial"/>
          <w:sz w:val="24"/>
          <w:szCs w:val="24"/>
        </w:rPr>
        <w:t xml:space="preserve">grau </w:t>
      </w:r>
      <w:r w:rsidR="00755477">
        <w:rPr>
          <w:rFonts w:ascii="Arial" w:hAnsi="Arial" w:cs="Arial"/>
          <w:sz w:val="24"/>
          <w:szCs w:val="24"/>
        </w:rPr>
        <w:t xml:space="preserve">pleno/máximo </w:t>
      </w:r>
      <w:r w:rsidR="00DB5F92" w:rsidRPr="00BF2B49">
        <w:rPr>
          <w:rFonts w:ascii="Arial" w:hAnsi="Arial" w:cs="Arial"/>
          <w:sz w:val="24"/>
          <w:szCs w:val="24"/>
        </w:rPr>
        <w:t>de normatividade</w:t>
      </w:r>
      <w:r w:rsidR="00A347EE">
        <w:rPr>
          <w:rFonts w:ascii="Arial" w:hAnsi="Arial" w:cs="Arial"/>
          <w:sz w:val="24"/>
          <w:szCs w:val="24"/>
        </w:rPr>
        <w:t>,</w:t>
      </w:r>
      <w:r w:rsidR="00DB5F92" w:rsidRPr="00BF2B49">
        <w:rPr>
          <w:rFonts w:ascii="Arial" w:hAnsi="Arial" w:cs="Arial"/>
          <w:sz w:val="24"/>
          <w:szCs w:val="24"/>
        </w:rPr>
        <w:t xml:space="preserve"> </w:t>
      </w:r>
      <w:r w:rsidR="00755477">
        <w:rPr>
          <w:rFonts w:ascii="Arial" w:hAnsi="Arial" w:cs="Arial"/>
          <w:sz w:val="24"/>
          <w:szCs w:val="24"/>
        </w:rPr>
        <w:t xml:space="preserve">em detrimento de </w:t>
      </w:r>
      <w:r w:rsidR="00A347EE">
        <w:rPr>
          <w:rFonts w:ascii="Arial" w:hAnsi="Arial" w:cs="Arial"/>
          <w:sz w:val="24"/>
          <w:szCs w:val="24"/>
        </w:rPr>
        <w:t>normas constitucionais</w:t>
      </w:r>
      <w:r w:rsidR="00755477">
        <w:rPr>
          <w:rFonts w:ascii="Arial" w:hAnsi="Arial" w:cs="Arial"/>
          <w:sz w:val="24"/>
          <w:szCs w:val="24"/>
        </w:rPr>
        <w:t xml:space="preserve"> também de eficácia plena</w:t>
      </w:r>
      <w:r w:rsidR="00DB5F92" w:rsidRPr="00BF2B49">
        <w:rPr>
          <w:rFonts w:ascii="Arial" w:hAnsi="Arial" w:cs="Arial"/>
          <w:sz w:val="24"/>
          <w:szCs w:val="24"/>
        </w:rPr>
        <w:t xml:space="preserve">, </w:t>
      </w:r>
      <w:r w:rsidR="00A347EE">
        <w:rPr>
          <w:rFonts w:ascii="Arial" w:hAnsi="Arial" w:cs="Arial"/>
          <w:sz w:val="24"/>
          <w:szCs w:val="24"/>
        </w:rPr>
        <w:t xml:space="preserve">num </w:t>
      </w:r>
      <w:r w:rsidR="00DB5F92" w:rsidRPr="00BF2B49">
        <w:rPr>
          <w:rFonts w:ascii="Arial" w:hAnsi="Arial" w:cs="Arial"/>
          <w:sz w:val="24"/>
          <w:szCs w:val="24"/>
        </w:rPr>
        <w:t>absurdo tal a permitir que juízes venham negando o reconhecimento de direitos fundamentais nos casos penais, invocando a aplicação da letra fria da le</w:t>
      </w:r>
      <w:r w:rsidR="004E3CC4">
        <w:rPr>
          <w:rFonts w:ascii="Arial" w:hAnsi="Arial" w:cs="Arial"/>
          <w:sz w:val="24"/>
          <w:szCs w:val="24"/>
        </w:rPr>
        <w:t>gislação</w:t>
      </w:r>
      <w:r w:rsidR="00DB5F92" w:rsidRPr="00BF2B49">
        <w:rPr>
          <w:rFonts w:ascii="Arial" w:hAnsi="Arial" w:cs="Arial"/>
          <w:sz w:val="24"/>
          <w:szCs w:val="24"/>
        </w:rPr>
        <w:t xml:space="preserve"> infraconstitucional</w:t>
      </w:r>
      <w:r w:rsidR="003861A1">
        <w:rPr>
          <w:rFonts w:ascii="Arial" w:hAnsi="Arial" w:cs="Arial"/>
          <w:sz w:val="24"/>
          <w:szCs w:val="24"/>
        </w:rPr>
        <w:t>.</w:t>
      </w:r>
    </w:p>
    <w:p w:rsidR="00E11074" w:rsidRDefault="00E11074" w:rsidP="00462767">
      <w:pPr>
        <w:tabs>
          <w:tab w:val="left" w:pos="0"/>
        </w:tabs>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t>N</w:t>
      </w:r>
      <w:r w:rsidRPr="009A3A1D">
        <w:rPr>
          <w:rFonts w:ascii="Arial" w:hAnsi="Arial" w:cs="Arial"/>
          <w:sz w:val="24"/>
          <w:szCs w:val="24"/>
        </w:rPr>
        <w:t>ão pode ser debilit</w:t>
      </w:r>
      <w:r w:rsidR="00A4638B">
        <w:rPr>
          <w:rFonts w:ascii="Arial" w:hAnsi="Arial" w:cs="Arial"/>
          <w:sz w:val="24"/>
          <w:szCs w:val="24"/>
        </w:rPr>
        <w:t>ada a certeza do vínculo entre p</w:t>
      </w:r>
      <w:r w:rsidRPr="009A3A1D">
        <w:rPr>
          <w:rFonts w:ascii="Arial" w:hAnsi="Arial" w:cs="Arial"/>
          <w:sz w:val="24"/>
          <w:szCs w:val="24"/>
        </w:rPr>
        <w:t>rocesso e Constituição, estipulada em uma medida exclusivamente formal, mas como consciente tomada de posição, pelos profissionais operadores do direito, sobre a importância de aplicar e impor as regras processuais tendo em vista o fio condutor dos direitos fundamentais</w:t>
      </w:r>
      <w:r w:rsidR="00D45FD8">
        <w:rPr>
          <w:rFonts w:ascii="Arial" w:hAnsi="Arial" w:cs="Arial"/>
          <w:sz w:val="24"/>
          <w:szCs w:val="24"/>
        </w:rPr>
        <w:t xml:space="preserve"> (PRADO, 2005)</w:t>
      </w:r>
      <w:r w:rsidRPr="009A3A1D">
        <w:rPr>
          <w:rFonts w:ascii="Arial" w:hAnsi="Arial" w:cs="Arial"/>
          <w:sz w:val="24"/>
          <w:szCs w:val="24"/>
        </w:rPr>
        <w:t>.</w:t>
      </w:r>
    </w:p>
    <w:p w:rsidR="00D45FD8" w:rsidRDefault="003861A1" w:rsidP="003861A1">
      <w:pPr>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D21465">
        <w:rPr>
          <w:rFonts w:ascii="Arial" w:hAnsi="Arial" w:cs="Arial"/>
          <w:sz w:val="24"/>
          <w:szCs w:val="24"/>
        </w:rPr>
        <w:t>G</w:t>
      </w:r>
      <w:r w:rsidRPr="00BF2B49">
        <w:rPr>
          <w:rFonts w:ascii="Arial" w:hAnsi="Arial" w:cs="Arial"/>
          <w:sz w:val="24"/>
          <w:szCs w:val="24"/>
        </w:rPr>
        <w:t>eral</w:t>
      </w:r>
      <w:r w:rsidR="00D45FD8">
        <w:rPr>
          <w:rFonts w:ascii="Arial" w:hAnsi="Arial" w:cs="Arial"/>
          <w:sz w:val="24"/>
          <w:szCs w:val="24"/>
        </w:rPr>
        <w:t>do</w:t>
      </w:r>
      <w:r w:rsidRPr="00BF2B49">
        <w:rPr>
          <w:rFonts w:ascii="Arial" w:hAnsi="Arial" w:cs="Arial"/>
          <w:sz w:val="24"/>
          <w:szCs w:val="24"/>
        </w:rPr>
        <w:t xml:space="preserve"> Prado</w:t>
      </w:r>
      <w:r w:rsidR="00D45FD8">
        <w:rPr>
          <w:rFonts w:ascii="Arial" w:hAnsi="Arial" w:cs="Arial"/>
          <w:sz w:val="24"/>
          <w:szCs w:val="24"/>
        </w:rPr>
        <w:t xml:space="preserve"> </w:t>
      </w:r>
      <w:r w:rsidR="00D21465">
        <w:rPr>
          <w:rFonts w:ascii="Arial" w:hAnsi="Arial" w:cs="Arial"/>
          <w:sz w:val="24"/>
          <w:szCs w:val="24"/>
        </w:rPr>
        <w:t>observa a prática quotidiana</w:t>
      </w:r>
      <w:r w:rsidRPr="00BF2B49">
        <w:rPr>
          <w:rFonts w:ascii="Arial" w:hAnsi="Arial" w:cs="Arial"/>
          <w:sz w:val="24"/>
          <w:szCs w:val="24"/>
        </w:rPr>
        <w:t xml:space="preserve">: </w:t>
      </w:r>
    </w:p>
    <w:p w:rsidR="00335102" w:rsidRDefault="00D45FD8" w:rsidP="00796F24">
      <w:pPr>
        <w:spacing w:line="240" w:lineRule="auto"/>
        <w:ind w:left="2268"/>
        <w:rPr>
          <w:rFonts w:ascii="Arial" w:hAnsi="Arial" w:cs="Arial"/>
          <w:sz w:val="20"/>
          <w:szCs w:val="20"/>
        </w:rPr>
      </w:pPr>
      <w:r w:rsidRPr="00D45FD8">
        <w:rPr>
          <w:rFonts w:ascii="Arial" w:hAnsi="Arial" w:cs="Arial"/>
          <w:sz w:val="20"/>
          <w:szCs w:val="20"/>
        </w:rPr>
        <w:t>O</w:t>
      </w:r>
      <w:r w:rsidR="003861A1" w:rsidRPr="00D45FD8">
        <w:rPr>
          <w:rFonts w:ascii="Arial" w:hAnsi="Arial" w:cs="Arial"/>
          <w:sz w:val="20"/>
          <w:szCs w:val="20"/>
        </w:rPr>
        <w:t>s Códigos são visíveis! E apagam os princípios constitucionais do processo penal, pois a mera existência das regras codificadas, apesar de inconstitucionais, oculta</w:t>
      </w:r>
      <w:r w:rsidR="00D21465" w:rsidRPr="00D45FD8">
        <w:rPr>
          <w:rFonts w:ascii="Arial" w:hAnsi="Arial" w:cs="Arial"/>
          <w:sz w:val="20"/>
          <w:szCs w:val="20"/>
        </w:rPr>
        <w:t>m</w:t>
      </w:r>
      <w:r w:rsidR="003861A1" w:rsidRPr="00D45FD8">
        <w:rPr>
          <w:rFonts w:ascii="Arial" w:hAnsi="Arial" w:cs="Arial"/>
          <w:sz w:val="20"/>
          <w:szCs w:val="20"/>
        </w:rPr>
        <w:t xml:space="preserve"> os princípios e sugere</w:t>
      </w:r>
      <w:r w:rsidR="00D21465" w:rsidRPr="00D45FD8">
        <w:rPr>
          <w:rFonts w:ascii="Arial" w:hAnsi="Arial" w:cs="Arial"/>
          <w:sz w:val="20"/>
          <w:szCs w:val="20"/>
        </w:rPr>
        <w:t>m</w:t>
      </w:r>
      <w:r w:rsidR="003861A1" w:rsidRPr="00D45FD8">
        <w:rPr>
          <w:rFonts w:ascii="Arial" w:hAnsi="Arial" w:cs="Arial"/>
          <w:sz w:val="20"/>
          <w:szCs w:val="20"/>
        </w:rPr>
        <w:t xml:space="preserve"> argumento de autoridade que, descontextualizado, parece empurrar contra a parede quem defenda ponto de vista contrário: a legalidade</w:t>
      </w:r>
      <w:r w:rsidR="00335102">
        <w:rPr>
          <w:rFonts w:ascii="Arial" w:hAnsi="Arial" w:cs="Arial"/>
          <w:sz w:val="20"/>
          <w:szCs w:val="20"/>
        </w:rPr>
        <w:t>.</w:t>
      </w:r>
      <w:r w:rsidRPr="00D45FD8">
        <w:rPr>
          <w:rFonts w:ascii="Arial" w:hAnsi="Arial" w:cs="Arial"/>
          <w:sz w:val="20"/>
          <w:szCs w:val="20"/>
        </w:rPr>
        <w:t>(PRADO, 2005, p. 9)</w:t>
      </w:r>
    </w:p>
    <w:p w:rsidR="003861A1" w:rsidRDefault="00BB50A4" w:rsidP="00D45FD8">
      <w:pPr>
        <w:spacing w:line="240" w:lineRule="auto"/>
        <w:ind w:left="1701"/>
        <w:rPr>
          <w:rFonts w:ascii="Arial" w:hAnsi="Arial" w:cs="Arial"/>
          <w:sz w:val="20"/>
          <w:szCs w:val="20"/>
        </w:rPr>
      </w:pPr>
      <w:r w:rsidRPr="00D45FD8">
        <w:rPr>
          <w:rFonts w:ascii="Arial" w:hAnsi="Arial" w:cs="Arial"/>
          <w:sz w:val="20"/>
          <w:szCs w:val="20"/>
        </w:rPr>
        <w:t xml:space="preserve"> </w:t>
      </w:r>
    </w:p>
    <w:p w:rsidR="00D76C50" w:rsidRPr="00BF2B49" w:rsidRDefault="00462767" w:rsidP="00D76C50">
      <w:pPr>
        <w:spacing w:line="360" w:lineRule="auto"/>
        <w:ind w:firstLine="708"/>
        <w:rPr>
          <w:rFonts w:ascii="Arial" w:hAnsi="Arial" w:cs="Arial"/>
          <w:sz w:val="24"/>
          <w:szCs w:val="24"/>
        </w:rPr>
      </w:pPr>
      <w:r>
        <w:rPr>
          <w:rFonts w:ascii="Arial" w:hAnsi="Arial" w:cs="Arial"/>
          <w:sz w:val="24"/>
          <w:szCs w:val="24"/>
        </w:rPr>
        <w:t xml:space="preserve">Retomando ao ponto nevrálgico. </w:t>
      </w:r>
      <w:r w:rsidR="00D76C50" w:rsidRPr="00BF2B49">
        <w:rPr>
          <w:rFonts w:ascii="Arial" w:hAnsi="Arial" w:cs="Arial"/>
          <w:sz w:val="24"/>
          <w:szCs w:val="24"/>
        </w:rPr>
        <w:t>A justificativa apresentada pelo legislador, mantendo-se a figura da impronúncia na reforma de 2008, tal qual a redação constante na legislação de 1941, cujos argumentos são reproduzidos pelos magistrados, é de que prolação de decisão diferente da impronúncia na fase de admissibilidade da acusação acabaria por subtrair a competência do Conselho de Sentença para julgamento do caso penal.</w:t>
      </w:r>
    </w:p>
    <w:p w:rsidR="00373137" w:rsidRDefault="00D76C50" w:rsidP="00D76C50">
      <w:pPr>
        <w:spacing w:line="360" w:lineRule="auto"/>
        <w:rPr>
          <w:rFonts w:ascii="Arial" w:hAnsi="Arial" w:cs="Arial"/>
          <w:sz w:val="24"/>
          <w:szCs w:val="24"/>
        </w:rPr>
      </w:pPr>
      <w:r w:rsidRPr="00BF2B49">
        <w:rPr>
          <w:rFonts w:ascii="Arial" w:hAnsi="Arial" w:cs="Arial"/>
          <w:sz w:val="24"/>
          <w:szCs w:val="24"/>
        </w:rPr>
        <w:t xml:space="preserve"> </w:t>
      </w:r>
      <w:r w:rsidRPr="00BF2B49">
        <w:rPr>
          <w:rFonts w:ascii="Arial" w:hAnsi="Arial" w:cs="Arial"/>
          <w:sz w:val="24"/>
          <w:szCs w:val="24"/>
        </w:rPr>
        <w:tab/>
        <w:t>Ora se o próprio legislador prevê a absolvição sumária na primeira fase do procedimento, quando o juiz reconhecer pela prova produzida no processo, hipótese de afastamento da competência de julgamento do caso penal pelo Conselho</w:t>
      </w:r>
      <w:r w:rsidR="00A434D6">
        <w:rPr>
          <w:rFonts w:ascii="Arial" w:hAnsi="Arial" w:cs="Arial"/>
          <w:sz w:val="24"/>
          <w:szCs w:val="24"/>
        </w:rPr>
        <w:t xml:space="preserve"> de Sentença, ante a temerária</w:t>
      </w:r>
      <w:r w:rsidRPr="00BF2B49">
        <w:rPr>
          <w:rFonts w:ascii="Arial" w:hAnsi="Arial" w:cs="Arial"/>
          <w:sz w:val="24"/>
          <w:szCs w:val="24"/>
        </w:rPr>
        <w:t xml:space="preserve"> submissão do acusado a julgamento em plenário, restam refutados os argumentos que sustentam a necessid</w:t>
      </w:r>
      <w:r w:rsidR="00A434D6">
        <w:rPr>
          <w:rFonts w:ascii="Arial" w:hAnsi="Arial" w:cs="Arial"/>
          <w:sz w:val="24"/>
          <w:szCs w:val="24"/>
        </w:rPr>
        <w:t>ade da decisão de impronúncia.</w:t>
      </w:r>
    </w:p>
    <w:p w:rsidR="00D76C50" w:rsidRPr="00BF2B49" w:rsidRDefault="00373137" w:rsidP="00D76C50">
      <w:pPr>
        <w:spacing w:line="360" w:lineRule="auto"/>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00D76C50" w:rsidRPr="00BF2B49">
        <w:rPr>
          <w:rFonts w:ascii="Arial" w:hAnsi="Arial" w:cs="Arial"/>
          <w:sz w:val="24"/>
          <w:szCs w:val="24"/>
        </w:rPr>
        <w:t xml:space="preserve">De tal forma o juiz instrutor no momento em que absolve sumariamente o </w:t>
      </w:r>
      <w:r w:rsidR="00462767">
        <w:rPr>
          <w:rFonts w:ascii="Arial" w:hAnsi="Arial" w:cs="Arial"/>
          <w:sz w:val="24"/>
          <w:szCs w:val="24"/>
        </w:rPr>
        <w:t>indivíduo</w:t>
      </w:r>
      <w:r w:rsidR="00D76C50" w:rsidRPr="00BF2B49">
        <w:rPr>
          <w:rFonts w:ascii="Arial" w:hAnsi="Arial" w:cs="Arial"/>
          <w:sz w:val="24"/>
          <w:szCs w:val="24"/>
        </w:rPr>
        <w:t xml:space="preserve"> com base em um dos fundamentos constantes nos incisos do artigo 415 do CPP, de fato analisa o mérito mediante a ponderação do </w:t>
      </w:r>
      <w:r w:rsidR="00D76C50" w:rsidRPr="00A434D6">
        <w:rPr>
          <w:rFonts w:ascii="Arial" w:hAnsi="Arial" w:cs="Arial"/>
          <w:i/>
          <w:sz w:val="24"/>
          <w:szCs w:val="24"/>
        </w:rPr>
        <w:t>quantum</w:t>
      </w:r>
      <w:r w:rsidR="00D76C50" w:rsidRPr="00BF2B49">
        <w:rPr>
          <w:rFonts w:ascii="Arial" w:hAnsi="Arial" w:cs="Arial"/>
          <w:sz w:val="24"/>
          <w:szCs w:val="24"/>
        </w:rPr>
        <w:t xml:space="preserve"> de conteúdo de prova lançado restando subtraída a competência do Tribunal do Júri.</w:t>
      </w:r>
    </w:p>
    <w:p w:rsidR="00D76C50" w:rsidRDefault="00D76348" w:rsidP="00B56A49">
      <w:pPr>
        <w:widowControl w:val="0"/>
        <w:autoSpaceDE w:val="0"/>
        <w:autoSpaceDN w:val="0"/>
        <w:adjustRightInd w:val="0"/>
        <w:spacing w:after="0" w:line="360" w:lineRule="auto"/>
        <w:rPr>
          <w:rFonts w:ascii="Arial" w:hAnsi="Arial" w:cs="Arial"/>
          <w:color w:val="000000" w:themeColor="text1"/>
          <w:sz w:val="24"/>
          <w:szCs w:val="24"/>
        </w:rPr>
      </w:pPr>
      <w:r>
        <w:rPr>
          <w:rFonts w:ascii="Arial" w:hAnsi="Arial" w:cs="Arial"/>
          <w:sz w:val="24"/>
          <w:szCs w:val="24"/>
        </w:rPr>
        <w:t xml:space="preserve"> </w:t>
      </w:r>
      <w:r>
        <w:rPr>
          <w:rFonts w:ascii="Arial" w:hAnsi="Arial" w:cs="Arial"/>
          <w:sz w:val="24"/>
          <w:szCs w:val="24"/>
        </w:rPr>
        <w:tab/>
      </w:r>
      <w:r w:rsidRPr="00BF2B49">
        <w:rPr>
          <w:rFonts w:ascii="Arial" w:hAnsi="Arial" w:cs="Arial"/>
          <w:sz w:val="24"/>
          <w:szCs w:val="24"/>
        </w:rPr>
        <w:t xml:space="preserve">O modelo legal idealizado, sob a justificativa de impossibilidade de </w:t>
      </w:r>
      <w:r w:rsidR="00A4638B">
        <w:rPr>
          <w:rFonts w:ascii="Arial" w:hAnsi="Arial" w:cs="Arial"/>
          <w:sz w:val="24"/>
          <w:szCs w:val="24"/>
        </w:rPr>
        <w:t>afastar o julgamento pelo juiz natural da causa -</w:t>
      </w:r>
      <w:r w:rsidRPr="00BF2B49">
        <w:rPr>
          <w:rFonts w:ascii="Arial" w:hAnsi="Arial" w:cs="Arial"/>
          <w:sz w:val="24"/>
          <w:szCs w:val="24"/>
        </w:rPr>
        <w:t xml:space="preserve"> o Conselho de Sentença</w:t>
      </w:r>
      <w:r w:rsidR="00A4638B">
        <w:rPr>
          <w:rFonts w:ascii="Arial" w:hAnsi="Arial" w:cs="Arial"/>
          <w:sz w:val="24"/>
          <w:szCs w:val="24"/>
        </w:rPr>
        <w:t xml:space="preserve"> -</w:t>
      </w:r>
      <w:r w:rsidRPr="00BF2B49">
        <w:rPr>
          <w:rFonts w:ascii="Arial" w:hAnsi="Arial" w:cs="Arial"/>
          <w:sz w:val="24"/>
          <w:szCs w:val="24"/>
        </w:rPr>
        <w:t xml:space="preserve"> em hipóteses de dúvida</w:t>
      </w:r>
      <w:r w:rsidR="00A4638B">
        <w:rPr>
          <w:rFonts w:ascii="Arial" w:hAnsi="Arial" w:cs="Arial"/>
          <w:sz w:val="24"/>
          <w:szCs w:val="24"/>
        </w:rPr>
        <w:t>s</w:t>
      </w:r>
      <w:r w:rsidRPr="00BF2B49">
        <w:rPr>
          <w:rFonts w:ascii="Arial" w:hAnsi="Arial" w:cs="Arial"/>
          <w:sz w:val="24"/>
          <w:szCs w:val="24"/>
        </w:rPr>
        <w:t xml:space="preserve"> reconhecida</w:t>
      </w:r>
      <w:r w:rsidR="00A4638B">
        <w:rPr>
          <w:rFonts w:ascii="Arial" w:hAnsi="Arial" w:cs="Arial"/>
          <w:sz w:val="24"/>
          <w:szCs w:val="24"/>
        </w:rPr>
        <w:t>s</w:t>
      </w:r>
      <w:r w:rsidRPr="00BF2B49">
        <w:rPr>
          <w:rFonts w:ascii="Arial" w:hAnsi="Arial" w:cs="Arial"/>
          <w:sz w:val="24"/>
          <w:szCs w:val="24"/>
        </w:rPr>
        <w:t xml:space="preserve"> sobre a autoria</w:t>
      </w:r>
      <w:r w:rsidR="00A4638B">
        <w:rPr>
          <w:rFonts w:ascii="Arial" w:hAnsi="Arial" w:cs="Arial"/>
          <w:sz w:val="24"/>
          <w:szCs w:val="24"/>
        </w:rPr>
        <w:t>,</w:t>
      </w:r>
      <w:r w:rsidRPr="00BF2B49">
        <w:rPr>
          <w:rFonts w:ascii="Arial" w:hAnsi="Arial" w:cs="Arial"/>
          <w:sz w:val="24"/>
          <w:szCs w:val="24"/>
        </w:rPr>
        <w:t xml:space="preserve"> e</w:t>
      </w:r>
      <w:r w:rsidR="00A4638B">
        <w:rPr>
          <w:rFonts w:ascii="Arial" w:hAnsi="Arial" w:cs="Arial"/>
          <w:sz w:val="24"/>
          <w:szCs w:val="24"/>
        </w:rPr>
        <w:t>/ou ausência de</w:t>
      </w:r>
      <w:r w:rsidRPr="00BF2B49">
        <w:rPr>
          <w:rFonts w:ascii="Arial" w:hAnsi="Arial" w:cs="Arial"/>
          <w:sz w:val="24"/>
          <w:szCs w:val="24"/>
        </w:rPr>
        <w:t xml:space="preserve"> pro</w:t>
      </w:r>
      <w:r w:rsidR="00A4638B">
        <w:rPr>
          <w:rFonts w:ascii="Arial" w:hAnsi="Arial" w:cs="Arial"/>
          <w:sz w:val="24"/>
          <w:szCs w:val="24"/>
        </w:rPr>
        <w:t>va da materialidade,</w:t>
      </w:r>
      <w:r w:rsidRPr="00BF2B49">
        <w:rPr>
          <w:rFonts w:ascii="Arial" w:hAnsi="Arial" w:cs="Arial"/>
          <w:sz w:val="24"/>
          <w:szCs w:val="24"/>
        </w:rPr>
        <w:t xml:space="preserve"> ao final da primeira fase do julgamento escalonado, afrontam os valores que informam toda Constituição Federal, </w:t>
      </w:r>
      <w:r w:rsidR="00A4638B">
        <w:rPr>
          <w:rFonts w:ascii="Arial" w:hAnsi="Arial" w:cs="Arial"/>
          <w:sz w:val="24"/>
          <w:szCs w:val="24"/>
        </w:rPr>
        <w:t xml:space="preserve">qual seja, </w:t>
      </w:r>
      <w:r w:rsidRPr="00BF2B49">
        <w:rPr>
          <w:rFonts w:ascii="Arial" w:hAnsi="Arial" w:cs="Arial"/>
          <w:sz w:val="24"/>
          <w:szCs w:val="24"/>
        </w:rPr>
        <w:t>a dignidade da pessoa hu</w:t>
      </w:r>
      <w:r w:rsidR="00A434D6">
        <w:rPr>
          <w:rFonts w:ascii="Arial" w:hAnsi="Arial" w:cs="Arial"/>
          <w:sz w:val="24"/>
          <w:szCs w:val="24"/>
        </w:rPr>
        <w:t>mana e seu direito fundamental à</w:t>
      </w:r>
      <w:r w:rsidRPr="00BF2B49">
        <w:rPr>
          <w:rFonts w:ascii="Arial" w:hAnsi="Arial" w:cs="Arial"/>
          <w:sz w:val="24"/>
          <w:szCs w:val="24"/>
        </w:rPr>
        <w:t xml:space="preserve"> liberdade plena.</w:t>
      </w:r>
    </w:p>
    <w:p w:rsidR="00D76C50" w:rsidRPr="00551290" w:rsidRDefault="00D76C50" w:rsidP="00B56A49">
      <w:pPr>
        <w:widowControl w:val="0"/>
        <w:autoSpaceDE w:val="0"/>
        <w:autoSpaceDN w:val="0"/>
        <w:adjustRightInd w:val="0"/>
        <w:spacing w:after="0" w:line="360" w:lineRule="auto"/>
        <w:rPr>
          <w:rFonts w:ascii="Arial" w:hAnsi="Arial" w:cs="Arial"/>
          <w:color w:val="000000" w:themeColor="text1"/>
          <w:sz w:val="24"/>
          <w:szCs w:val="24"/>
        </w:rPr>
      </w:pPr>
    </w:p>
    <w:p w:rsidR="00B56A49" w:rsidRPr="00A4638B" w:rsidRDefault="00B56A49" w:rsidP="004E3CC4">
      <w:pPr>
        <w:tabs>
          <w:tab w:val="left" w:pos="0"/>
        </w:tabs>
        <w:spacing w:line="360" w:lineRule="auto"/>
        <w:rPr>
          <w:rFonts w:ascii="Arial" w:hAnsi="Arial" w:cs="Arial"/>
          <w:sz w:val="24"/>
          <w:szCs w:val="24"/>
        </w:rPr>
      </w:pPr>
      <w:r w:rsidRPr="00551290">
        <w:rPr>
          <w:rFonts w:ascii="Arial" w:hAnsi="Arial" w:cs="Arial"/>
          <w:sz w:val="24"/>
          <w:szCs w:val="24"/>
        </w:rPr>
        <w:tab/>
      </w:r>
      <w:r w:rsidRPr="004E3CC4">
        <w:rPr>
          <w:rFonts w:ascii="Arial" w:hAnsi="Arial" w:cs="Arial"/>
          <w:sz w:val="24"/>
          <w:szCs w:val="24"/>
        </w:rPr>
        <w:t xml:space="preserve">Eugenio Pacelli </w:t>
      </w:r>
      <w:r w:rsidR="00335102">
        <w:rPr>
          <w:rFonts w:ascii="Arial" w:hAnsi="Arial" w:cs="Arial"/>
          <w:sz w:val="24"/>
          <w:szCs w:val="24"/>
        </w:rPr>
        <w:t xml:space="preserve">de Oliveira </w:t>
      </w:r>
      <w:r w:rsidR="00D45FD8">
        <w:rPr>
          <w:rFonts w:ascii="Arial" w:hAnsi="Arial" w:cs="Arial"/>
          <w:sz w:val="24"/>
          <w:szCs w:val="24"/>
        </w:rPr>
        <w:t>(2014)</w:t>
      </w:r>
      <w:r w:rsidR="00A4638B">
        <w:rPr>
          <w:rFonts w:ascii="Arial" w:hAnsi="Arial" w:cs="Arial"/>
          <w:sz w:val="24"/>
          <w:szCs w:val="24"/>
        </w:rPr>
        <w:t>,</w:t>
      </w:r>
      <w:r w:rsidR="00D45FD8">
        <w:rPr>
          <w:rFonts w:ascii="Arial" w:hAnsi="Arial" w:cs="Arial"/>
          <w:sz w:val="24"/>
          <w:szCs w:val="24"/>
        </w:rPr>
        <w:t xml:space="preserve"> </w:t>
      </w:r>
      <w:r w:rsidR="004E3CC4" w:rsidRPr="004E3CC4">
        <w:rPr>
          <w:rFonts w:ascii="Arial" w:hAnsi="Arial" w:cs="Arial"/>
          <w:sz w:val="24"/>
          <w:szCs w:val="24"/>
        </w:rPr>
        <w:t>em alusão ao debate</w:t>
      </w:r>
      <w:r w:rsidR="00A4638B">
        <w:rPr>
          <w:rFonts w:ascii="Arial" w:hAnsi="Arial" w:cs="Arial"/>
          <w:sz w:val="24"/>
          <w:szCs w:val="24"/>
        </w:rPr>
        <w:t>,</w:t>
      </w:r>
      <w:r w:rsidR="004E3CC4" w:rsidRPr="004E3CC4">
        <w:rPr>
          <w:rFonts w:ascii="Arial" w:hAnsi="Arial" w:cs="Arial"/>
          <w:sz w:val="24"/>
          <w:szCs w:val="24"/>
        </w:rPr>
        <w:t xml:space="preserve"> propõe</w:t>
      </w:r>
      <w:r w:rsidR="004E3CC4">
        <w:rPr>
          <w:rFonts w:ascii="Arial" w:hAnsi="Arial" w:cs="Arial"/>
          <w:sz w:val="24"/>
          <w:szCs w:val="24"/>
        </w:rPr>
        <w:t xml:space="preserve"> </w:t>
      </w:r>
      <w:r w:rsidRPr="004E3CC4">
        <w:rPr>
          <w:rFonts w:ascii="Arial" w:hAnsi="Arial" w:cs="Arial"/>
          <w:sz w:val="24"/>
          <w:szCs w:val="24"/>
        </w:rPr>
        <w:t>acaba</w:t>
      </w:r>
      <w:r w:rsidR="00D45FD8">
        <w:rPr>
          <w:rFonts w:ascii="Arial" w:hAnsi="Arial" w:cs="Arial"/>
          <w:sz w:val="24"/>
          <w:szCs w:val="24"/>
        </w:rPr>
        <w:t>r</w:t>
      </w:r>
      <w:r w:rsidR="00A4638B">
        <w:rPr>
          <w:rFonts w:ascii="Arial" w:hAnsi="Arial" w:cs="Arial"/>
          <w:sz w:val="24"/>
          <w:szCs w:val="24"/>
        </w:rPr>
        <w:t xml:space="preserve"> com a decisão de impronúncia</w:t>
      </w:r>
      <w:r w:rsidRPr="004E3CC4">
        <w:rPr>
          <w:rFonts w:ascii="Arial" w:hAnsi="Arial" w:cs="Arial"/>
          <w:sz w:val="24"/>
          <w:szCs w:val="24"/>
        </w:rPr>
        <w:t xml:space="preserve"> sob o fundamento da ausência de provas, remetendo o processo ao Tri</w:t>
      </w:r>
      <w:r w:rsidR="00A4638B">
        <w:rPr>
          <w:rFonts w:ascii="Arial" w:hAnsi="Arial" w:cs="Arial"/>
          <w:sz w:val="24"/>
          <w:szCs w:val="24"/>
        </w:rPr>
        <w:t>bunal do Júri em tais situações. O</w:t>
      </w:r>
      <w:r w:rsidRPr="004E3CC4">
        <w:rPr>
          <w:rFonts w:ascii="Arial" w:hAnsi="Arial" w:cs="Arial"/>
          <w:sz w:val="24"/>
          <w:szCs w:val="24"/>
        </w:rPr>
        <w:t>u</w:t>
      </w:r>
      <w:r w:rsidR="00A4638B">
        <w:rPr>
          <w:rFonts w:ascii="Arial" w:hAnsi="Arial" w:cs="Arial"/>
          <w:sz w:val="24"/>
          <w:szCs w:val="24"/>
        </w:rPr>
        <w:t>,</w:t>
      </w:r>
      <w:r w:rsidRPr="004E3CC4">
        <w:rPr>
          <w:rFonts w:ascii="Arial" w:hAnsi="Arial" w:cs="Arial"/>
          <w:sz w:val="24"/>
          <w:szCs w:val="24"/>
        </w:rPr>
        <w:t xml:space="preserve"> </w:t>
      </w:r>
      <w:r w:rsidR="00D45FD8">
        <w:rPr>
          <w:rFonts w:ascii="Arial" w:hAnsi="Arial" w:cs="Arial"/>
          <w:sz w:val="24"/>
          <w:szCs w:val="24"/>
        </w:rPr>
        <w:t>então</w:t>
      </w:r>
      <w:r w:rsidR="00A4638B">
        <w:rPr>
          <w:rFonts w:ascii="Arial" w:hAnsi="Arial" w:cs="Arial"/>
          <w:sz w:val="24"/>
          <w:szCs w:val="24"/>
        </w:rPr>
        <w:t xml:space="preserve">, que não seja admitida </w:t>
      </w:r>
      <w:r w:rsidRPr="004E3CC4">
        <w:rPr>
          <w:rFonts w:ascii="Arial" w:hAnsi="Arial" w:cs="Arial"/>
          <w:sz w:val="24"/>
          <w:szCs w:val="24"/>
        </w:rPr>
        <w:t xml:space="preserve">a absolvição sumária, </w:t>
      </w:r>
      <w:r w:rsidR="00D45FD8">
        <w:rPr>
          <w:rFonts w:ascii="Arial" w:hAnsi="Arial" w:cs="Arial"/>
          <w:sz w:val="24"/>
          <w:szCs w:val="24"/>
        </w:rPr>
        <w:t>eis que ambas as decisões acabam</w:t>
      </w:r>
      <w:r w:rsidRPr="004E3CC4">
        <w:rPr>
          <w:rFonts w:ascii="Arial" w:hAnsi="Arial" w:cs="Arial"/>
          <w:sz w:val="24"/>
          <w:szCs w:val="24"/>
        </w:rPr>
        <w:t xml:space="preserve"> por afastar a competência do Tribunal do Júri para julgamento dos crimes dolosos </w:t>
      </w:r>
      <w:r w:rsidRPr="00A4638B">
        <w:rPr>
          <w:rFonts w:ascii="Arial" w:hAnsi="Arial" w:cs="Arial"/>
          <w:sz w:val="24"/>
          <w:szCs w:val="24"/>
        </w:rPr>
        <w:t>contra a vida.</w:t>
      </w:r>
    </w:p>
    <w:p w:rsidR="001F765F" w:rsidRPr="00A4638B" w:rsidRDefault="001F765F" w:rsidP="001D1E86">
      <w:pPr>
        <w:tabs>
          <w:tab w:val="left" w:pos="0"/>
        </w:tabs>
        <w:spacing w:line="360" w:lineRule="auto"/>
        <w:rPr>
          <w:rFonts w:ascii="Arial" w:hAnsi="Arial" w:cs="Arial"/>
          <w:color w:val="FF0000"/>
          <w:sz w:val="24"/>
          <w:szCs w:val="24"/>
        </w:rPr>
      </w:pPr>
      <w:r w:rsidRPr="00A4638B">
        <w:rPr>
          <w:rFonts w:ascii="Arial" w:hAnsi="Arial" w:cs="Arial"/>
          <w:sz w:val="24"/>
          <w:szCs w:val="24"/>
        </w:rPr>
        <w:t xml:space="preserve"> </w:t>
      </w:r>
      <w:r w:rsidRPr="00A4638B">
        <w:rPr>
          <w:rFonts w:ascii="Arial" w:hAnsi="Arial" w:cs="Arial"/>
          <w:sz w:val="24"/>
          <w:szCs w:val="24"/>
        </w:rPr>
        <w:tab/>
      </w:r>
      <w:r w:rsidR="00A4638B">
        <w:rPr>
          <w:rFonts w:ascii="Arial" w:hAnsi="Arial" w:cs="Arial"/>
          <w:sz w:val="24"/>
          <w:szCs w:val="24"/>
        </w:rPr>
        <w:t xml:space="preserve"> </w:t>
      </w:r>
    </w:p>
    <w:p w:rsidR="00AE5F90" w:rsidRDefault="00B56A49" w:rsidP="00B56A49">
      <w:pPr>
        <w:spacing w:line="360" w:lineRule="auto"/>
        <w:rPr>
          <w:rFonts w:ascii="Arial" w:hAnsi="Arial" w:cs="Arial"/>
          <w:sz w:val="24"/>
          <w:szCs w:val="24"/>
        </w:rPr>
      </w:pPr>
      <w:r w:rsidRPr="00551290">
        <w:rPr>
          <w:rFonts w:ascii="Arial" w:hAnsi="Arial" w:cs="Arial"/>
          <w:sz w:val="24"/>
          <w:szCs w:val="24"/>
        </w:rPr>
        <w:tab/>
        <w:t>Aury Lopes Jr</w:t>
      </w:r>
      <w:r w:rsidR="00AE5F90">
        <w:rPr>
          <w:rFonts w:ascii="Arial" w:hAnsi="Arial" w:cs="Arial"/>
          <w:sz w:val="24"/>
          <w:szCs w:val="24"/>
        </w:rPr>
        <w:t xml:space="preserve"> (2012)</w:t>
      </w:r>
      <w:r w:rsidRPr="00551290">
        <w:rPr>
          <w:rFonts w:ascii="Arial" w:hAnsi="Arial" w:cs="Arial"/>
          <w:sz w:val="24"/>
          <w:szCs w:val="24"/>
        </w:rPr>
        <w:t xml:space="preserve"> </w:t>
      </w:r>
      <w:r w:rsidR="00DC2BCE">
        <w:rPr>
          <w:rFonts w:ascii="Arial" w:hAnsi="Arial" w:cs="Arial"/>
          <w:sz w:val="24"/>
          <w:szCs w:val="24"/>
        </w:rPr>
        <w:t>a</w:t>
      </w:r>
      <w:r w:rsidRPr="00551290">
        <w:rPr>
          <w:rFonts w:ascii="Arial" w:hAnsi="Arial" w:cs="Arial"/>
          <w:sz w:val="24"/>
          <w:szCs w:val="24"/>
        </w:rPr>
        <w:t xml:space="preserve">firma </w:t>
      </w:r>
      <w:r w:rsidR="00DC2BCE">
        <w:rPr>
          <w:rFonts w:ascii="Arial" w:hAnsi="Arial" w:cs="Arial"/>
          <w:sz w:val="24"/>
          <w:szCs w:val="24"/>
        </w:rPr>
        <w:t>as razões pela</w:t>
      </w:r>
      <w:r w:rsidR="00A434D6">
        <w:rPr>
          <w:rFonts w:ascii="Arial" w:hAnsi="Arial" w:cs="Arial"/>
          <w:sz w:val="24"/>
          <w:szCs w:val="24"/>
        </w:rPr>
        <w:t>s quais</w:t>
      </w:r>
      <w:r w:rsidR="00DC2BCE">
        <w:rPr>
          <w:rFonts w:ascii="Arial" w:hAnsi="Arial" w:cs="Arial"/>
          <w:sz w:val="24"/>
          <w:szCs w:val="24"/>
        </w:rPr>
        <w:t xml:space="preserve"> entende</w:t>
      </w:r>
      <w:r w:rsidRPr="00551290">
        <w:rPr>
          <w:rFonts w:ascii="Arial" w:hAnsi="Arial" w:cs="Arial"/>
          <w:sz w:val="24"/>
          <w:szCs w:val="24"/>
        </w:rPr>
        <w:t xml:space="preserve"> ser inconstitucional a impronúncia: </w:t>
      </w:r>
    </w:p>
    <w:p w:rsidR="00B56A49" w:rsidRDefault="00B56A49" w:rsidP="00796F24">
      <w:pPr>
        <w:spacing w:line="240" w:lineRule="auto"/>
        <w:ind w:left="2268"/>
        <w:rPr>
          <w:rFonts w:ascii="Arial" w:hAnsi="Arial" w:cs="Arial"/>
          <w:sz w:val="20"/>
          <w:szCs w:val="20"/>
        </w:rPr>
      </w:pPr>
      <w:r w:rsidRPr="00AE5F90">
        <w:rPr>
          <w:rFonts w:ascii="Arial" w:hAnsi="Arial" w:cs="Arial"/>
          <w:sz w:val="20"/>
          <w:szCs w:val="20"/>
        </w:rPr>
        <w:t xml:space="preserve">Trata-se de uma decisão </w:t>
      </w:r>
      <w:r w:rsidRPr="00AE5F90">
        <w:rPr>
          <w:rFonts w:ascii="Arial" w:hAnsi="Arial" w:cs="Arial"/>
          <w:sz w:val="20"/>
          <w:szCs w:val="20"/>
          <w:u w:val="single"/>
        </w:rPr>
        <w:t>substancialmente inconstitucional</w:t>
      </w:r>
      <w:r w:rsidRPr="00AE5F90">
        <w:rPr>
          <w:rFonts w:ascii="Arial" w:hAnsi="Arial" w:cs="Arial"/>
          <w:sz w:val="20"/>
          <w:szCs w:val="20"/>
        </w:rPr>
        <w:t xml:space="preserve"> e que viola, quando de sua aplicação, a presunção de inocência. Se não há prova suficiente da existência do fato e/ou da autoria, para autorizar a pronúncia (e, recorde-se, nesse momento processual, vigora a presunção de inocência e o </w:t>
      </w:r>
      <w:r w:rsidR="00A434D6" w:rsidRPr="00AE5F90">
        <w:rPr>
          <w:rFonts w:ascii="Arial" w:hAnsi="Arial" w:cs="Arial"/>
          <w:i/>
          <w:sz w:val="20"/>
          <w:szCs w:val="20"/>
        </w:rPr>
        <w:t>in du</w:t>
      </w:r>
      <w:r w:rsidRPr="00AE5F90">
        <w:rPr>
          <w:rFonts w:ascii="Arial" w:hAnsi="Arial" w:cs="Arial"/>
          <w:i/>
          <w:sz w:val="20"/>
          <w:szCs w:val="20"/>
        </w:rPr>
        <w:t xml:space="preserve">bio pro reo), </w:t>
      </w:r>
      <w:r w:rsidRPr="00AE5F90">
        <w:rPr>
          <w:rFonts w:ascii="Arial" w:hAnsi="Arial" w:cs="Arial"/>
          <w:sz w:val="20"/>
          <w:szCs w:val="20"/>
        </w:rPr>
        <w:t>a decisão deveria ser absolutória.</w:t>
      </w:r>
      <w:r w:rsidR="00AE5F90">
        <w:rPr>
          <w:rFonts w:ascii="Arial" w:hAnsi="Arial" w:cs="Arial"/>
          <w:sz w:val="20"/>
          <w:szCs w:val="20"/>
        </w:rPr>
        <w:t xml:space="preserve"> (LOPES JR., 2012 p. 288)</w:t>
      </w:r>
    </w:p>
    <w:p w:rsidR="00335102" w:rsidRPr="00AE5F90" w:rsidRDefault="00335102" w:rsidP="00AE5F90">
      <w:pPr>
        <w:spacing w:line="240" w:lineRule="auto"/>
        <w:ind w:left="1701"/>
        <w:rPr>
          <w:rFonts w:ascii="Arial" w:hAnsi="Arial" w:cs="Arial"/>
          <w:sz w:val="20"/>
          <w:szCs w:val="20"/>
        </w:rPr>
      </w:pPr>
    </w:p>
    <w:p w:rsidR="00B56A49" w:rsidRPr="00551290" w:rsidRDefault="00B56A49" w:rsidP="00B56A49">
      <w:pPr>
        <w:spacing w:line="360" w:lineRule="auto"/>
        <w:rPr>
          <w:rFonts w:ascii="Arial" w:hAnsi="Arial" w:cs="Arial"/>
          <w:sz w:val="24"/>
          <w:szCs w:val="24"/>
        </w:rPr>
      </w:pPr>
      <w:r w:rsidRPr="00551290">
        <w:rPr>
          <w:rFonts w:ascii="Arial" w:hAnsi="Arial" w:cs="Arial"/>
          <w:sz w:val="24"/>
          <w:szCs w:val="24"/>
        </w:rPr>
        <w:t xml:space="preserve"> </w:t>
      </w:r>
      <w:r w:rsidRPr="00551290">
        <w:rPr>
          <w:rFonts w:ascii="Arial" w:hAnsi="Arial" w:cs="Arial"/>
          <w:sz w:val="24"/>
          <w:szCs w:val="24"/>
        </w:rPr>
        <w:tab/>
        <w:t>Da mesma forma</w:t>
      </w:r>
      <w:r w:rsidR="00A434D6">
        <w:rPr>
          <w:rFonts w:ascii="Arial" w:hAnsi="Arial" w:cs="Arial"/>
          <w:sz w:val="24"/>
          <w:szCs w:val="24"/>
        </w:rPr>
        <w:t>,</w:t>
      </w:r>
      <w:r w:rsidRPr="00551290">
        <w:rPr>
          <w:rFonts w:ascii="Arial" w:hAnsi="Arial" w:cs="Arial"/>
          <w:sz w:val="24"/>
          <w:szCs w:val="24"/>
        </w:rPr>
        <w:t xml:space="preserve"> Pa</w:t>
      </w:r>
      <w:r w:rsidR="00A434D6">
        <w:rPr>
          <w:rFonts w:ascii="Arial" w:hAnsi="Arial" w:cs="Arial"/>
          <w:sz w:val="24"/>
          <w:szCs w:val="24"/>
        </w:rPr>
        <w:t>ulo Rangel</w:t>
      </w:r>
      <w:r w:rsidR="00AE5F90">
        <w:rPr>
          <w:rFonts w:ascii="Arial" w:hAnsi="Arial" w:cs="Arial"/>
          <w:sz w:val="24"/>
          <w:szCs w:val="24"/>
        </w:rPr>
        <w:t xml:space="preserve"> </w:t>
      </w:r>
      <w:r w:rsidR="00A434D6">
        <w:rPr>
          <w:rFonts w:ascii="Arial" w:hAnsi="Arial" w:cs="Arial"/>
          <w:sz w:val="24"/>
          <w:szCs w:val="24"/>
        </w:rPr>
        <w:t>é categórico quanto à</w:t>
      </w:r>
      <w:r w:rsidRPr="00551290">
        <w:rPr>
          <w:rFonts w:ascii="Arial" w:hAnsi="Arial" w:cs="Arial"/>
          <w:sz w:val="24"/>
          <w:szCs w:val="24"/>
        </w:rPr>
        <w:t xml:space="preserve"> questão da inconstitucionalidade, por entender que a impronúncia mantém o acusado em um </w:t>
      </w:r>
      <w:r w:rsidRPr="00551290">
        <w:rPr>
          <w:rFonts w:ascii="Arial" w:hAnsi="Arial" w:cs="Arial"/>
          <w:i/>
          <w:sz w:val="24"/>
          <w:szCs w:val="24"/>
        </w:rPr>
        <w:t>banco de reservas</w:t>
      </w:r>
      <w:r w:rsidRPr="00551290">
        <w:rPr>
          <w:rFonts w:ascii="Arial" w:hAnsi="Arial" w:cs="Arial"/>
          <w:sz w:val="24"/>
          <w:szCs w:val="24"/>
        </w:rPr>
        <w:t xml:space="preserve"> aguardando que alguém produza nova prova do fato, antes de extinta a punibilidade como autoriza o artigo 414</w:t>
      </w:r>
      <w:r w:rsidR="00A4638B">
        <w:rPr>
          <w:rFonts w:ascii="Arial" w:hAnsi="Arial" w:cs="Arial"/>
          <w:sz w:val="24"/>
          <w:szCs w:val="24"/>
        </w:rPr>
        <w:t>, parágrafo ú</w:t>
      </w:r>
      <w:r w:rsidRPr="00551290">
        <w:rPr>
          <w:rFonts w:ascii="Arial" w:hAnsi="Arial" w:cs="Arial"/>
          <w:sz w:val="24"/>
          <w:szCs w:val="24"/>
        </w:rPr>
        <w:t xml:space="preserve">nico do Código de Processo Penal, acarretando insegurança jurídica pela manutenção de um processo em estado latente: </w:t>
      </w:r>
    </w:p>
    <w:p w:rsidR="00B56A49" w:rsidRPr="001D1E86" w:rsidRDefault="00B56A49" w:rsidP="00796F24">
      <w:pPr>
        <w:spacing w:line="240" w:lineRule="auto"/>
        <w:ind w:left="2268"/>
        <w:rPr>
          <w:rFonts w:ascii="Arial" w:hAnsi="Arial" w:cs="Arial"/>
          <w:sz w:val="20"/>
          <w:szCs w:val="20"/>
        </w:rPr>
      </w:pPr>
      <w:r w:rsidRPr="001D1E86">
        <w:rPr>
          <w:rFonts w:ascii="Arial" w:hAnsi="Arial" w:cs="Arial"/>
          <w:sz w:val="20"/>
          <w:szCs w:val="20"/>
        </w:rPr>
        <w:t xml:space="preserve">Trata-se de decisão inconstitucional, que não dá ao acusado a certeza de que o Ministério Público, titular exclusivo da ação penal pública e do ônus </w:t>
      </w:r>
      <w:r w:rsidRPr="001D1E86">
        <w:rPr>
          <w:rFonts w:ascii="Arial" w:hAnsi="Arial" w:cs="Arial"/>
          <w:sz w:val="20"/>
          <w:szCs w:val="20"/>
        </w:rPr>
        <w:lastRenderedPageBreak/>
        <w:t>da prova, falecendo no seu mister, pedirá a absolvição.</w:t>
      </w:r>
      <w:r w:rsidRPr="001D1E86">
        <w:rPr>
          <w:rFonts w:ascii="Arial" w:hAnsi="Arial" w:cs="Arial"/>
          <w:color w:val="000000" w:themeColor="text1"/>
          <w:sz w:val="20"/>
          <w:szCs w:val="20"/>
        </w:rPr>
        <w:t xml:space="preserve"> Até porque o princípio da presunção de inocência (para nós, princípio da inversão do ônus da prova) informa essa fase processual. Se o réu é inocente e não se achou indícios suficientes de que é o autor do fato que lhe foi imputado, não faz sentido ser impronunciado e ficar aguardando, para sua (in) segurança, a extinção da punibilidade. Inclusive porque o legitimado poderá ir para o cível promover a competente ação civil de ressarcimento de danos</w:t>
      </w:r>
      <w:r w:rsidR="00AE5F90">
        <w:rPr>
          <w:rFonts w:ascii="Arial" w:hAnsi="Arial" w:cs="Arial"/>
          <w:color w:val="000000" w:themeColor="text1"/>
          <w:sz w:val="20"/>
          <w:szCs w:val="20"/>
        </w:rPr>
        <w:t xml:space="preserve"> (RANGEL, 2014 p.594)</w:t>
      </w:r>
      <w:r w:rsidRPr="001D1E86">
        <w:rPr>
          <w:rFonts w:ascii="Arial" w:hAnsi="Arial" w:cs="Arial"/>
          <w:color w:val="000000" w:themeColor="text1"/>
          <w:sz w:val="20"/>
          <w:szCs w:val="20"/>
        </w:rPr>
        <w:t>.</w:t>
      </w:r>
    </w:p>
    <w:p w:rsidR="00B56A49" w:rsidRDefault="00B56A49" w:rsidP="00B56A49">
      <w:pPr>
        <w:tabs>
          <w:tab w:val="left" w:pos="0"/>
        </w:tabs>
        <w:spacing w:line="360" w:lineRule="auto"/>
        <w:rPr>
          <w:rFonts w:ascii="Arial" w:hAnsi="Arial" w:cs="Arial"/>
          <w:b/>
          <w:sz w:val="24"/>
          <w:szCs w:val="24"/>
        </w:rPr>
      </w:pPr>
    </w:p>
    <w:p w:rsidR="00437B34" w:rsidRPr="009A3A1D" w:rsidRDefault="00437B34" w:rsidP="00437B34">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9A3A1D">
        <w:rPr>
          <w:rFonts w:ascii="Arial" w:hAnsi="Arial" w:cs="Arial"/>
          <w:sz w:val="24"/>
          <w:szCs w:val="24"/>
        </w:rPr>
        <w:t xml:space="preserve">Na </w:t>
      </w:r>
      <w:r w:rsidR="00AE5F90">
        <w:rPr>
          <w:rFonts w:ascii="Arial" w:hAnsi="Arial" w:cs="Arial"/>
          <w:sz w:val="24"/>
          <w:szCs w:val="24"/>
        </w:rPr>
        <w:t xml:space="preserve">exata </w:t>
      </w:r>
      <w:r w:rsidRPr="009A3A1D">
        <w:rPr>
          <w:rFonts w:ascii="Arial" w:hAnsi="Arial" w:cs="Arial"/>
          <w:sz w:val="24"/>
          <w:szCs w:val="24"/>
        </w:rPr>
        <w:t>medida em que a Constituição opta pela tutela dos direitos fundamentais</w:t>
      </w:r>
      <w:r w:rsidR="00AE5F90">
        <w:rPr>
          <w:rFonts w:ascii="Arial" w:hAnsi="Arial" w:cs="Arial"/>
          <w:sz w:val="24"/>
          <w:szCs w:val="24"/>
        </w:rPr>
        <w:t xml:space="preserve"> e sua máxima efetividade e proteção</w:t>
      </w:r>
      <w:r w:rsidRPr="009A3A1D">
        <w:rPr>
          <w:rFonts w:ascii="Arial" w:hAnsi="Arial" w:cs="Arial"/>
          <w:sz w:val="24"/>
          <w:szCs w:val="24"/>
        </w:rPr>
        <w:t xml:space="preserve">, a estrutura processual penal há ser </w:t>
      </w:r>
      <w:r w:rsidR="00AE5F90">
        <w:rPr>
          <w:rFonts w:ascii="Arial" w:hAnsi="Arial" w:cs="Arial"/>
          <w:sz w:val="24"/>
          <w:szCs w:val="24"/>
        </w:rPr>
        <w:t>aplicada</w:t>
      </w:r>
      <w:r w:rsidRPr="009A3A1D">
        <w:rPr>
          <w:rFonts w:ascii="Arial" w:hAnsi="Arial" w:cs="Arial"/>
          <w:sz w:val="24"/>
          <w:szCs w:val="24"/>
        </w:rPr>
        <w:t xml:space="preserve"> com observância do modo pelo qual é possível harmonizarem-se todos </w:t>
      </w:r>
      <w:r w:rsidR="00AE5F90">
        <w:rPr>
          <w:rFonts w:ascii="Arial" w:hAnsi="Arial" w:cs="Arial"/>
          <w:sz w:val="24"/>
          <w:szCs w:val="24"/>
        </w:rPr>
        <w:t>os di</w:t>
      </w:r>
      <w:r w:rsidRPr="009A3A1D">
        <w:rPr>
          <w:rFonts w:ascii="Arial" w:hAnsi="Arial" w:cs="Arial"/>
          <w:sz w:val="24"/>
          <w:szCs w:val="24"/>
        </w:rPr>
        <w:t>reitos e</w:t>
      </w:r>
      <w:r w:rsidR="00AE5F90">
        <w:rPr>
          <w:rFonts w:ascii="Arial" w:hAnsi="Arial" w:cs="Arial"/>
          <w:sz w:val="24"/>
          <w:szCs w:val="24"/>
        </w:rPr>
        <w:t xml:space="preserve"> garantias</w:t>
      </w:r>
      <w:r w:rsidRPr="009A3A1D">
        <w:rPr>
          <w:rFonts w:ascii="Arial" w:hAnsi="Arial" w:cs="Arial"/>
          <w:sz w:val="24"/>
          <w:szCs w:val="24"/>
        </w:rPr>
        <w:t xml:space="preserve">, </w:t>
      </w:r>
      <w:r w:rsidR="00AE5F90">
        <w:rPr>
          <w:rFonts w:ascii="Arial" w:hAnsi="Arial" w:cs="Arial"/>
          <w:sz w:val="24"/>
          <w:szCs w:val="24"/>
        </w:rPr>
        <w:t>entre elas a do processo e da segurança (PRADO, 2005)</w:t>
      </w:r>
      <w:r w:rsidRPr="009A3A1D">
        <w:rPr>
          <w:rFonts w:ascii="Arial" w:hAnsi="Arial" w:cs="Arial"/>
          <w:sz w:val="24"/>
          <w:szCs w:val="24"/>
        </w:rPr>
        <w:t>.</w:t>
      </w:r>
      <w:r>
        <w:rPr>
          <w:rFonts w:ascii="Arial" w:hAnsi="Arial" w:cs="Arial"/>
          <w:sz w:val="24"/>
          <w:szCs w:val="24"/>
        </w:rPr>
        <w:t xml:space="preserve"> </w:t>
      </w:r>
    </w:p>
    <w:p w:rsidR="00AE5F90" w:rsidRDefault="00AE5F90" w:rsidP="00B56A49">
      <w:pPr>
        <w:tabs>
          <w:tab w:val="left" w:pos="0"/>
        </w:tabs>
        <w:spacing w:line="360" w:lineRule="auto"/>
        <w:rPr>
          <w:rFonts w:ascii="Arial" w:hAnsi="Arial" w:cs="Arial"/>
          <w:b/>
          <w:sz w:val="24"/>
          <w:szCs w:val="24"/>
        </w:rPr>
      </w:pPr>
    </w:p>
    <w:p w:rsidR="00407324" w:rsidRPr="00551290" w:rsidRDefault="00AE5F90" w:rsidP="00B56A49">
      <w:pPr>
        <w:tabs>
          <w:tab w:val="left" w:pos="0"/>
        </w:tabs>
        <w:spacing w:line="360" w:lineRule="auto"/>
        <w:rPr>
          <w:rFonts w:ascii="Arial" w:hAnsi="Arial" w:cs="Arial"/>
          <w:b/>
          <w:sz w:val="24"/>
          <w:szCs w:val="24"/>
        </w:rPr>
      </w:pPr>
      <w:r>
        <w:rPr>
          <w:rFonts w:ascii="Arial" w:hAnsi="Arial" w:cs="Arial"/>
          <w:b/>
          <w:sz w:val="24"/>
          <w:szCs w:val="24"/>
        </w:rPr>
        <w:t xml:space="preserve">5 </w:t>
      </w:r>
      <w:r w:rsidR="00407324">
        <w:rPr>
          <w:rFonts w:ascii="Arial" w:hAnsi="Arial" w:cs="Arial"/>
          <w:b/>
          <w:sz w:val="24"/>
          <w:szCs w:val="24"/>
        </w:rPr>
        <w:t>AS VIOLAÇÕES CONSTITUCIONAIS DECORRENTES DA IMPRONÚNCIA</w:t>
      </w:r>
    </w:p>
    <w:p w:rsidR="00407324" w:rsidRDefault="00AE5F90" w:rsidP="00B22B66">
      <w:pPr>
        <w:autoSpaceDE w:val="0"/>
        <w:autoSpaceDN w:val="0"/>
        <w:adjustRightInd w:val="0"/>
        <w:spacing w:line="360" w:lineRule="auto"/>
        <w:rPr>
          <w:rFonts w:ascii="Arial" w:hAnsi="Arial" w:cs="Arial"/>
          <w:b/>
          <w:sz w:val="24"/>
          <w:szCs w:val="24"/>
        </w:rPr>
      </w:pPr>
      <w:r>
        <w:rPr>
          <w:rFonts w:ascii="Arial" w:hAnsi="Arial" w:cs="Arial"/>
          <w:b/>
          <w:sz w:val="24"/>
          <w:szCs w:val="24"/>
        </w:rPr>
        <w:t xml:space="preserve">5.1 </w:t>
      </w:r>
      <w:r w:rsidR="00A4638B">
        <w:rPr>
          <w:rFonts w:ascii="Arial" w:hAnsi="Arial" w:cs="Arial"/>
          <w:b/>
          <w:sz w:val="24"/>
          <w:szCs w:val="24"/>
        </w:rPr>
        <w:t>O estado de i</w:t>
      </w:r>
      <w:r w:rsidR="00407324">
        <w:rPr>
          <w:rFonts w:ascii="Arial" w:hAnsi="Arial" w:cs="Arial"/>
          <w:b/>
          <w:sz w:val="24"/>
          <w:szCs w:val="24"/>
        </w:rPr>
        <w:t>nocência e a segurança jurídica da coisa julgada.</w:t>
      </w:r>
    </w:p>
    <w:p w:rsidR="00407324" w:rsidRDefault="00B56A49" w:rsidP="00B22B66">
      <w:pPr>
        <w:autoSpaceDE w:val="0"/>
        <w:autoSpaceDN w:val="0"/>
        <w:adjustRightInd w:val="0"/>
        <w:spacing w:line="360" w:lineRule="auto"/>
        <w:rPr>
          <w:rFonts w:ascii="Arial" w:hAnsi="Arial" w:cs="Arial"/>
          <w:sz w:val="24"/>
          <w:szCs w:val="24"/>
        </w:rPr>
      </w:pPr>
      <w:r w:rsidRPr="00551290">
        <w:rPr>
          <w:rFonts w:ascii="Arial" w:hAnsi="Arial" w:cs="Arial"/>
          <w:b/>
          <w:sz w:val="24"/>
          <w:szCs w:val="24"/>
        </w:rPr>
        <w:tab/>
      </w:r>
      <w:r w:rsidRPr="00551290">
        <w:rPr>
          <w:rFonts w:ascii="Arial" w:hAnsi="Arial" w:cs="Arial"/>
          <w:sz w:val="24"/>
          <w:szCs w:val="24"/>
        </w:rPr>
        <w:t xml:space="preserve">A decisão de impronúncia, </w:t>
      </w:r>
      <w:r w:rsidR="00796F24">
        <w:rPr>
          <w:rFonts w:ascii="Arial" w:hAnsi="Arial" w:cs="Arial"/>
          <w:sz w:val="24"/>
          <w:szCs w:val="24"/>
        </w:rPr>
        <w:t>proferida após submissão do</w:t>
      </w:r>
      <w:r w:rsidRPr="00551290">
        <w:rPr>
          <w:rFonts w:ascii="Arial" w:hAnsi="Arial" w:cs="Arial"/>
          <w:sz w:val="24"/>
          <w:szCs w:val="24"/>
        </w:rPr>
        <w:t xml:space="preserve"> acusado a um </w:t>
      </w:r>
      <w:r w:rsidR="00796F24">
        <w:rPr>
          <w:rFonts w:ascii="Arial" w:hAnsi="Arial" w:cs="Arial"/>
          <w:sz w:val="24"/>
          <w:szCs w:val="24"/>
        </w:rPr>
        <w:t xml:space="preserve">autêntico </w:t>
      </w:r>
      <w:r w:rsidRPr="00551290">
        <w:rPr>
          <w:rFonts w:ascii="Arial" w:hAnsi="Arial" w:cs="Arial"/>
          <w:sz w:val="24"/>
          <w:szCs w:val="24"/>
        </w:rPr>
        <w:t>julgamento</w:t>
      </w:r>
      <w:r w:rsidR="00796F24">
        <w:rPr>
          <w:rFonts w:ascii="Arial" w:hAnsi="Arial" w:cs="Arial"/>
          <w:sz w:val="24"/>
          <w:szCs w:val="24"/>
        </w:rPr>
        <w:t xml:space="preserve"> na primeira fase do procedimento, </w:t>
      </w:r>
      <w:r w:rsidRPr="00551290">
        <w:rPr>
          <w:rFonts w:ascii="Arial" w:hAnsi="Arial" w:cs="Arial"/>
          <w:sz w:val="24"/>
          <w:szCs w:val="24"/>
        </w:rPr>
        <w:t xml:space="preserve">ainda que </w:t>
      </w:r>
      <w:r w:rsidR="00796F24">
        <w:rPr>
          <w:rFonts w:ascii="Arial" w:hAnsi="Arial" w:cs="Arial"/>
          <w:sz w:val="24"/>
          <w:szCs w:val="24"/>
        </w:rPr>
        <w:t xml:space="preserve">sob a rubrica </w:t>
      </w:r>
      <w:r w:rsidRPr="00551290">
        <w:rPr>
          <w:rFonts w:ascii="Arial" w:hAnsi="Arial" w:cs="Arial"/>
          <w:sz w:val="24"/>
          <w:szCs w:val="24"/>
        </w:rPr>
        <w:t xml:space="preserve"> de admissibilidade da acusação, afeta </w:t>
      </w:r>
      <w:r w:rsidR="00796F24">
        <w:rPr>
          <w:rFonts w:ascii="Arial" w:hAnsi="Arial" w:cs="Arial"/>
          <w:sz w:val="24"/>
          <w:szCs w:val="24"/>
        </w:rPr>
        <w:t xml:space="preserve">substancialmente o estado de inocência e o pleno direito de </w:t>
      </w:r>
      <w:r w:rsidRPr="00551290">
        <w:rPr>
          <w:rFonts w:ascii="Arial" w:hAnsi="Arial" w:cs="Arial"/>
          <w:sz w:val="24"/>
          <w:szCs w:val="24"/>
        </w:rPr>
        <w:t>liberdade, constitucionalmente assegurada pelo princípio da não culpabilidade.</w:t>
      </w:r>
      <w:r w:rsidR="00B22B66">
        <w:rPr>
          <w:rFonts w:ascii="Arial" w:hAnsi="Arial" w:cs="Arial"/>
          <w:sz w:val="24"/>
          <w:szCs w:val="24"/>
        </w:rPr>
        <w:t xml:space="preserve"> </w:t>
      </w:r>
      <w:r w:rsidR="00B22B66" w:rsidRPr="009A3A1D">
        <w:rPr>
          <w:rFonts w:ascii="Arial" w:hAnsi="Arial" w:cs="Arial"/>
          <w:sz w:val="24"/>
          <w:szCs w:val="24"/>
        </w:rPr>
        <w:t xml:space="preserve">A </w:t>
      </w:r>
      <w:r w:rsidR="00B22B66" w:rsidRPr="00407324">
        <w:rPr>
          <w:rFonts w:ascii="Arial" w:hAnsi="Arial" w:cs="Arial"/>
          <w:sz w:val="24"/>
          <w:szCs w:val="24"/>
        </w:rPr>
        <w:t>concretização jurídica</w:t>
      </w:r>
      <w:r w:rsidR="00B22B66" w:rsidRPr="009A3A1D">
        <w:rPr>
          <w:rFonts w:ascii="Arial" w:hAnsi="Arial" w:cs="Arial"/>
          <w:i/>
          <w:sz w:val="24"/>
          <w:szCs w:val="24"/>
        </w:rPr>
        <w:t xml:space="preserve"> </w:t>
      </w:r>
      <w:r w:rsidR="00B22B66" w:rsidRPr="009A3A1D">
        <w:rPr>
          <w:rFonts w:ascii="Arial" w:hAnsi="Arial" w:cs="Arial"/>
          <w:sz w:val="24"/>
          <w:szCs w:val="24"/>
        </w:rPr>
        <w:t>de inocente, de fato, impõe inúmeras consequências, a começar pelo esvaziamento de uma antiquíssima regra processual penal, relativa</w:t>
      </w:r>
      <w:r w:rsidR="006622B5">
        <w:rPr>
          <w:rFonts w:ascii="Arial" w:hAnsi="Arial" w:cs="Arial"/>
          <w:sz w:val="24"/>
          <w:szCs w:val="24"/>
        </w:rPr>
        <w:t xml:space="preserve"> sobretudo à questão probatória</w:t>
      </w:r>
      <w:r w:rsidR="00B22B66" w:rsidRPr="009A3A1D">
        <w:rPr>
          <w:rFonts w:ascii="Arial" w:hAnsi="Arial" w:cs="Arial"/>
          <w:sz w:val="24"/>
          <w:szCs w:val="24"/>
        </w:rPr>
        <w:t xml:space="preserve">, a saber, a do </w:t>
      </w:r>
      <w:r w:rsidR="00644E07">
        <w:rPr>
          <w:rFonts w:ascii="Arial" w:hAnsi="Arial" w:cs="Arial"/>
          <w:sz w:val="24"/>
          <w:szCs w:val="24"/>
        </w:rPr>
        <w:t>‘</w:t>
      </w:r>
      <w:r w:rsidR="006622B5">
        <w:rPr>
          <w:rFonts w:ascii="Arial" w:hAnsi="Arial" w:cs="Arial"/>
          <w:i/>
          <w:sz w:val="24"/>
          <w:szCs w:val="24"/>
        </w:rPr>
        <w:t>in dubio pro re</w:t>
      </w:r>
      <w:r w:rsidR="00644E07">
        <w:rPr>
          <w:rFonts w:ascii="Arial" w:hAnsi="Arial" w:cs="Arial"/>
          <w:i/>
          <w:sz w:val="24"/>
          <w:szCs w:val="24"/>
        </w:rPr>
        <w:t>o’</w:t>
      </w:r>
      <w:r w:rsidR="00B22B66" w:rsidRPr="009A3A1D">
        <w:rPr>
          <w:rFonts w:ascii="Arial" w:hAnsi="Arial" w:cs="Arial"/>
          <w:sz w:val="24"/>
          <w:szCs w:val="24"/>
        </w:rPr>
        <w:t xml:space="preserve">. </w:t>
      </w:r>
    </w:p>
    <w:p w:rsidR="00B22B66" w:rsidRPr="009A3A1D" w:rsidRDefault="00407324" w:rsidP="00B22B66">
      <w:pPr>
        <w:autoSpaceDE w:val="0"/>
        <w:autoSpaceDN w:val="0"/>
        <w:adjustRightInd w:val="0"/>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B22B66" w:rsidRPr="009A3A1D">
        <w:rPr>
          <w:rFonts w:ascii="Arial" w:hAnsi="Arial" w:cs="Arial"/>
          <w:sz w:val="24"/>
          <w:szCs w:val="24"/>
        </w:rPr>
        <w:t xml:space="preserve">Ora, se a inocência institui-se como </w:t>
      </w:r>
      <w:r w:rsidR="00B22B66" w:rsidRPr="00407324">
        <w:rPr>
          <w:rFonts w:ascii="Arial" w:hAnsi="Arial" w:cs="Arial"/>
          <w:sz w:val="24"/>
          <w:szCs w:val="24"/>
        </w:rPr>
        <w:t>direito subjetivo</w:t>
      </w:r>
      <w:r w:rsidR="00B22B66" w:rsidRPr="009A3A1D">
        <w:rPr>
          <w:rFonts w:ascii="Arial" w:hAnsi="Arial" w:cs="Arial"/>
          <w:sz w:val="24"/>
          <w:szCs w:val="24"/>
        </w:rPr>
        <w:t>,</w:t>
      </w:r>
      <w:r w:rsidR="00B22B66" w:rsidRPr="009A3A1D">
        <w:rPr>
          <w:rFonts w:ascii="Arial" w:hAnsi="Arial" w:cs="Arial"/>
          <w:i/>
          <w:sz w:val="24"/>
          <w:szCs w:val="24"/>
        </w:rPr>
        <w:t xml:space="preserve"> </w:t>
      </w:r>
      <w:r w:rsidR="00B22B66" w:rsidRPr="009A3A1D">
        <w:rPr>
          <w:rFonts w:ascii="Arial" w:hAnsi="Arial" w:cs="Arial"/>
          <w:sz w:val="24"/>
          <w:szCs w:val="24"/>
        </w:rPr>
        <w:t xml:space="preserve">toda e qualquer flexibilização desse direito haverá de partir da afirmação de uma </w:t>
      </w:r>
      <w:r w:rsidR="00B22B66" w:rsidRPr="00407324">
        <w:rPr>
          <w:rFonts w:ascii="Arial" w:hAnsi="Arial" w:cs="Arial"/>
          <w:sz w:val="24"/>
          <w:szCs w:val="24"/>
        </w:rPr>
        <w:t>certeza</w:t>
      </w:r>
      <w:r w:rsidR="00B22B66" w:rsidRPr="009A3A1D">
        <w:rPr>
          <w:rFonts w:ascii="Arial" w:hAnsi="Arial" w:cs="Arial"/>
          <w:sz w:val="24"/>
          <w:szCs w:val="24"/>
        </w:rPr>
        <w:t xml:space="preserve"> judicial; primeiro, somente quando a restrição estiver prevista em lei, e, segundo, quando, além de prevista em lei, a decisão judicial restritiva puder assentar-se em fundamentação </w:t>
      </w:r>
      <w:r w:rsidR="00B22B66" w:rsidRPr="009A3A1D">
        <w:rPr>
          <w:rFonts w:ascii="Arial" w:hAnsi="Arial" w:cs="Arial"/>
          <w:i/>
          <w:sz w:val="24"/>
          <w:szCs w:val="24"/>
        </w:rPr>
        <w:t>igualmente</w:t>
      </w:r>
      <w:r w:rsidR="00B22B66" w:rsidRPr="009A3A1D">
        <w:rPr>
          <w:rFonts w:ascii="Arial" w:hAnsi="Arial" w:cs="Arial"/>
          <w:sz w:val="24"/>
          <w:szCs w:val="24"/>
        </w:rPr>
        <w:t xml:space="preserve"> constitucional, de tal modo que a aplicação do Direito não se resuma ao mero juízo de subsunção de um fato à norma</w:t>
      </w:r>
      <w:r w:rsidR="00644E07">
        <w:rPr>
          <w:rFonts w:ascii="Arial" w:hAnsi="Arial" w:cs="Arial"/>
          <w:sz w:val="24"/>
          <w:szCs w:val="24"/>
        </w:rPr>
        <w:t xml:space="preserve"> (OLIVEIRA, 2014)</w:t>
      </w:r>
      <w:r w:rsidR="00B22B66" w:rsidRPr="009A3A1D">
        <w:rPr>
          <w:rFonts w:ascii="Arial" w:hAnsi="Arial" w:cs="Arial"/>
          <w:sz w:val="24"/>
          <w:szCs w:val="24"/>
        </w:rPr>
        <w:t>.</w:t>
      </w:r>
    </w:p>
    <w:p w:rsidR="00B56A49" w:rsidRPr="00551290" w:rsidRDefault="00B56A49" w:rsidP="00B56A49">
      <w:pPr>
        <w:tabs>
          <w:tab w:val="left" w:pos="0"/>
        </w:tabs>
        <w:spacing w:line="360" w:lineRule="auto"/>
        <w:rPr>
          <w:rFonts w:ascii="Arial" w:hAnsi="Arial" w:cs="Arial"/>
          <w:sz w:val="24"/>
          <w:szCs w:val="24"/>
        </w:rPr>
      </w:pPr>
      <w:r w:rsidRPr="00551290">
        <w:rPr>
          <w:rFonts w:ascii="Arial" w:hAnsi="Arial" w:cs="Arial"/>
          <w:sz w:val="24"/>
          <w:szCs w:val="24"/>
        </w:rPr>
        <w:tab/>
        <w:t xml:space="preserve">Ressalte-se que a decisão de impronúncia macula a vida pregressa do acusado, eis que a </w:t>
      </w:r>
      <w:r w:rsidR="00407324">
        <w:rPr>
          <w:rFonts w:ascii="Arial" w:hAnsi="Arial" w:cs="Arial"/>
          <w:sz w:val="24"/>
          <w:szCs w:val="24"/>
        </w:rPr>
        <w:t>c</w:t>
      </w:r>
      <w:r w:rsidRPr="00551290">
        <w:rPr>
          <w:rFonts w:ascii="Arial" w:hAnsi="Arial" w:cs="Arial"/>
          <w:sz w:val="24"/>
          <w:szCs w:val="24"/>
        </w:rPr>
        <w:t>ertidão de seus antecedentes atestará a existência da decisão interlocutória, enquanto não</w:t>
      </w:r>
      <w:r w:rsidR="00E4727E">
        <w:rPr>
          <w:rFonts w:ascii="Arial" w:hAnsi="Arial" w:cs="Arial"/>
          <w:sz w:val="24"/>
          <w:szCs w:val="24"/>
        </w:rPr>
        <w:t xml:space="preserve"> extinta a punibilidade, restando ao imputado</w:t>
      </w:r>
      <w:r w:rsidRPr="00551290">
        <w:rPr>
          <w:rFonts w:ascii="Arial" w:hAnsi="Arial" w:cs="Arial"/>
          <w:sz w:val="24"/>
          <w:szCs w:val="24"/>
        </w:rPr>
        <w:t xml:space="preserve"> aguard</w:t>
      </w:r>
      <w:r w:rsidR="00407324">
        <w:rPr>
          <w:rFonts w:ascii="Arial" w:hAnsi="Arial" w:cs="Arial"/>
          <w:sz w:val="24"/>
          <w:szCs w:val="24"/>
        </w:rPr>
        <w:t xml:space="preserve">ar </w:t>
      </w:r>
      <w:r w:rsidRPr="00551290">
        <w:rPr>
          <w:rFonts w:ascii="Arial" w:hAnsi="Arial" w:cs="Arial"/>
          <w:sz w:val="24"/>
          <w:szCs w:val="24"/>
        </w:rPr>
        <w:t>o final da cerimônia fúnebre que representa o processo penal</w:t>
      </w:r>
      <w:r w:rsidR="00644E07">
        <w:rPr>
          <w:rFonts w:ascii="Arial" w:hAnsi="Arial" w:cs="Arial"/>
          <w:sz w:val="24"/>
          <w:szCs w:val="24"/>
        </w:rPr>
        <w:t xml:space="preserve"> (RANGEL, 2007)</w:t>
      </w:r>
      <w:r w:rsidRPr="00551290">
        <w:rPr>
          <w:rFonts w:ascii="Arial" w:hAnsi="Arial" w:cs="Arial"/>
          <w:sz w:val="24"/>
          <w:szCs w:val="24"/>
        </w:rPr>
        <w:t xml:space="preserve">. </w:t>
      </w:r>
    </w:p>
    <w:p w:rsidR="00B56A49" w:rsidRPr="00551290" w:rsidRDefault="00A4638B" w:rsidP="00B56A49">
      <w:pPr>
        <w:tabs>
          <w:tab w:val="left" w:pos="5350"/>
        </w:tabs>
        <w:spacing w:line="360" w:lineRule="auto"/>
        <w:rPr>
          <w:rFonts w:ascii="Arial" w:hAnsi="Arial" w:cs="Arial"/>
          <w:sz w:val="24"/>
          <w:szCs w:val="24"/>
        </w:rPr>
      </w:pPr>
      <w:r>
        <w:rPr>
          <w:rFonts w:ascii="Arial" w:hAnsi="Arial" w:cs="Arial"/>
          <w:sz w:val="24"/>
          <w:szCs w:val="24"/>
        </w:rPr>
        <w:lastRenderedPageBreak/>
        <w:t xml:space="preserve">            O parágrafo ú</w:t>
      </w:r>
      <w:r w:rsidR="00B56A49" w:rsidRPr="00551290">
        <w:rPr>
          <w:rFonts w:ascii="Arial" w:hAnsi="Arial" w:cs="Arial"/>
          <w:sz w:val="24"/>
          <w:szCs w:val="24"/>
        </w:rPr>
        <w:t xml:space="preserve">nico do artigo 414 </w:t>
      </w:r>
      <w:r>
        <w:rPr>
          <w:rFonts w:ascii="Arial" w:hAnsi="Arial" w:cs="Arial"/>
          <w:sz w:val="24"/>
          <w:szCs w:val="24"/>
        </w:rPr>
        <w:t xml:space="preserve">do </w:t>
      </w:r>
      <w:r w:rsidR="00B56A49" w:rsidRPr="00551290">
        <w:rPr>
          <w:rFonts w:ascii="Arial" w:hAnsi="Arial" w:cs="Arial"/>
          <w:sz w:val="24"/>
          <w:szCs w:val="24"/>
        </w:rPr>
        <w:t xml:space="preserve">Código de Processo Penal permite a reformulação </w:t>
      </w:r>
      <w:r w:rsidR="003606FB">
        <w:rPr>
          <w:rFonts w:ascii="Arial" w:hAnsi="Arial" w:cs="Arial"/>
          <w:sz w:val="24"/>
          <w:szCs w:val="24"/>
        </w:rPr>
        <w:t>de nova acusação, condicionada à</w:t>
      </w:r>
      <w:r w:rsidR="00B56A49" w:rsidRPr="00551290">
        <w:rPr>
          <w:rFonts w:ascii="Arial" w:hAnsi="Arial" w:cs="Arial"/>
          <w:sz w:val="24"/>
          <w:szCs w:val="24"/>
        </w:rPr>
        <w:t xml:space="preserve"> existência de novas provas, consideradas </w:t>
      </w:r>
      <w:r w:rsidR="00407324">
        <w:rPr>
          <w:rFonts w:ascii="Arial" w:hAnsi="Arial" w:cs="Arial"/>
          <w:sz w:val="24"/>
          <w:szCs w:val="24"/>
        </w:rPr>
        <w:t xml:space="preserve">estas </w:t>
      </w:r>
      <w:r w:rsidR="00B56A49" w:rsidRPr="00551290">
        <w:rPr>
          <w:rFonts w:ascii="Arial" w:hAnsi="Arial" w:cs="Arial"/>
          <w:sz w:val="24"/>
          <w:szCs w:val="24"/>
        </w:rPr>
        <w:t>como descobertas após a preclusão da decisão de impronúncia</w:t>
      </w:r>
      <w:r>
        <w:rPr>
          <w:rFonts w:ascii="Arial" w:hAnsi="Arial" w:cs="Arial"/>
          <w:sz w:val="24"/>
          <w:szCs w:val="24"/>
        </w:rPr>
        <w:t>, admitindo-se excepcionalmente</w:t>
      </w:r>
      <w:r w:rsidR="00B56A49" w:rsidRPr="00551290">
        <w:rPr>
          <w:rFonts w:ascii="Arial" w:hAnsi="Arial" w:cs="Arial"/>
          <w:sz w:val="24"/>
          <w:szCs w:val="24"/>
        </w:rPr>
        <w:t xml:space="preserve"> provas que já existiam, mas que por alguma razão não formaram o acervo no primeiro julgamento.</w:t>
      </w:r>
    </w:p>
    <w:p w:rsidR="00B56A49" w:rsidRDefault="00407324" w:rsidP="00E11074">
      <w:pPr>
        <w:spacing w:line="360" w:lineRule="auto"/>
        <w:ind w:firstLine="708"/>
        <w:rPr>
          <w:rFonts w:ascii="Arial" w:hAnsi="Arial" w:cs="Arial"/>
          <w:sz w:val="24"/>
          <w:szCs w:val="24"/>
        </w:rPr>
      </w:pPr>
      <w:r>
        <w:rPr>
          <w:rFonts w:ascii="Arial" w:hAnsi="Arial" w:cs="Arial"/>
          <w:sz w:val="24"/>
          <w:szCs w:val="24"/>
        </w:rPr>
        <w:t xml:space="preserve">   </w:t>
      </w:r>
      <w:r w:rsidR="00B56A49" w:rsidRPr="00551290">
        <w:rPr>
          <w:rFonts w:ascii="Arial" w:hAnsi="Arial" w:cs="Arial"/>
          <w:sz w:val="24"/>
          <w:szCs w:val="24"/>
        </w:rPr>
        <w:t>A</w:t>
      </w:r>
      <w:r>
        <w:rPr>
          <w:rFonts w:ascii="Arial" w:hAnsi="Arial" w:cs="Arial"/>
          <w:sz w:val="24"/>
          <w:szCs w:val="24"/>
        </w:rPr>
        <w:t>o</w:t>
      </w:r>
      <w:r w:rsidR="00B56A49" w:rsidRPr="00551290">
        <w:rPr>
          <w:rFonts w:ascii="Arial" w:hAnsi="Arial" w:cs="Arial"/>
          <w:sz w:val="24"/>
          <w:szCs w:val="24"/>
        </w:rPr>
        <w:t xml:space="preserve"> reconhecer essa possibilidade</w:t>
      </w:r>
      <w:r w:rsidR="00A4638B">
        <w:rPr>
          <w:rFonts w:ascii="Arial" w:hAnsi="Arial" w:cs="Arial"/>
          <w:sz w:val="24"/>
          <w:szCs w:val="24"/>
        </w:rPr>
        <w:t>,</w:t>
      </w:r>
      <w:r w:rsidR="00B56A49" w:rsidRPr="00551290">
        <w:rPr>
          <w:rFonts w:ascii="Arial" w:hAnsi="Arial" w:cs="Arial"/>
          <w:sz w:val="24"/>
          <w:szCs w:val="24"/>
        </w:rPr>
        <w:t xml:space="preserve"> resta evidente que a decisão não faz coisa julgada material, mantendo-se o indivíduo vinculado a uma eventual nova pretensão acusatória, até que de alguma forma aperfeiçoe-se alguma </w:t>
      </w:r>
      <w:r w:rsidR="003606FB">
        <w:rPr>
          <w:rFonts w:ascii="Arial" w:hAnsi="Arial" w:cs="Arial"/>
          <w:sz w:val="24"/>
          <w:szCs w:val="24"/>
        </w:rPr>
        <w:t>hipótese</w:t>
      </w:r>
      <w:r w:rsidR="00B56A49" w:rsidRPr="00551290">
        <w:rPr>
          <w:rFonts w:ascii="Arial" w:hAnsi="Arial" w:cs="Arial"/>
          <w:sz w:val="24"/>
          <w:szCs w:val="24"/>
        </w:rPr>
        <w:t xml:space="preserve"> extintiva de punibilidade, de regra, que se opere a prescrição punitiva.</w:t>
      </w:r>
      <w:r w:rsidR="00F12724">
        <w:rPr>
          <w:rFonts w:ascii="Arial" w:hAnsi="Arial" w:cs="Arial"/>
          <w:sz w:val="24"/>
          <w:szCs w:val="24"/>
        </w:rPr>
        <w:t xml:space="preserve"> </w:t>
      </w:r>
      <w:r w:rsidR="00F12724" w:rsidRPr="00BF2B49">
        <w:rPr>
          <w:rFonts w:ascii="Arial" w:hAnsi="Arial" w:cs="Arial"/>
          <w:sz w:val="24"/>
          <w:szCs w:val="24"/>
        </w:rPr>
        <w:t>A ideia de que a decisão de impronúncia importa em absolvição de instância é falaciosa, porque o acusado permane</w:t>
      </w:r>
      <w:r w:rsidR="003606FB">
        <w:rPr>
          <w:rFonts w:ascii="Arial" w:hAnsi="Arial" w:cs="Arial"/>
          <w:sz w:val="24"/>
          <w:szCs w:val="24"/>
        </w:rPr>
        <w:t>ce preso à</w:t>
      </w:r>
      <w:r w:rsidR="00F12724" w:rsidRPr="00BF2B49">
        <w:rPr>
          <w:rFonts w:ascii="Arial" w:hAnsi="Arial" w:cs="Arial"/>
          <w:sz w:val="24"/>
          <w:szCs w:val="24"/>
        </w:rPr>
        <w:t xml:space="preserve">s amarras do processo. </w:t>
      </w:r>
    </w:p>
    <w:p w:rsidR="00F67B53" w:rsidRPr="00755C84" w:rsidRDefault="00F67B53" w:rsidP="00F67B53">
      <w:pPr>
        <w:spacing w:after="0" w:line="360" w:lineRule="auto"/>
        <w:ind w:firstLine="567"/>
        <w:rPr>
          <w:rFonts w:ascii="Arial" w:hAnsi="Arial" w:cs="Arial"/>
          <w:sz w:val="24"/>
          <w:szCs w:val="24"/>
        </w:rPr>
      </w:pPr>
      <w:r w:rsidRPr="00755C84">
        <w:rPr>
          <w:rFonts w:ascii="Arial" w:hAnsi="Arial" w:cs="Arial"/>
          <w:sz w:val="24"/>
          <w:szCs w:val="24"/>
        </w:rPr>
        <w:t>Paulo Rangel</w:t>
      </w:r>
      <w:r w:rsidR="00644E07">
        <w:rPr>
          <w:rFonts w:ascii="Arial" w:hAnsi="Arial" w:cs="Arial"/>
          <w:sz w:val="24"/>
          <w:szCs w:val="24"/>
        </w:rPr>
        <w:t xml:space="preserve"> </w:t>
      </w:r>
      <w:r w:rsidR="003606FB">
        <w:rPr>
          <w:rFonts w:ascii="Arial" w:hAnsi="Arial" w:cs="Arial"/>
          <w:sz w:val="24"/>
          <w:szCs w:val="24"/>
        </w:rPr>
        <w:t>nesse sentido nega vigência à</w:t>
      </w:r>
      <w:r>
        <w:rPr>
          <w:rFonts w:ascii="Arial" w:hAnsi="Arial" w:cs="Arial"/>
          <w:sz w:val="24"/>
          <w:szCs w:val="24"/>
        </w:rPr>
        <w:t xml:space="preserve"> norma:</w:t>
      </w:r>
      <w:r w:rsidRPr="00755C84">
        <w:rPr>
          <w:rFonts w:ascii="Arial" w:hAnsi="Arial" w:cs="Arial"/>
          <w:sz w:val="24"/>
          <w:szCs w:val="24"/>
        </w:rPr>
        <w:t xml:space="preserve"> </w:t>
      </w:r>
    </w:p>
    <w:p w:rsidR="00F67B53" w:rsidRPr="00755C84" w:rsidRDefault="00F67B53" w:rsidP="00F67B53">
      <w:pPr>
        <w:pStyle w:val="SemEspaamento"/>
        <w:spacing w:line="360" w:lineRule="auto"/>
        <w:ind w:firstLine="567"/>
        <w:jc w:val="both"/>
        <w:rPr>
          <w:rFonts w:ascii="Arial" w:hAnsi="Arial" w:cs="Arial"/>
          <w:sz w:val="24"/>
          <w:szCs w:val="24"/>
        </w:rPr>
      </w:pPr>
    </w:p>
    <w:p w:rsidR="00F67B53" w:rsidRPr="00F67B53" w:rsidRDefault="00F67B53" w:rsidP="00796F24">
      <w:pPr>
        <w:spacing w:line="240" w:lineRule="auto"/>
        <w:ind w:left="2268"/>
        <w:rPr>
          <w:rFonts w:ascii="Arial" w:hAnsi="Arial" w:cs="Arial"/>
          <w:sz w:val="20"/>
          <w:szCs w:val="20"/>
        </w:rPr>
      </w:pPr>
      <w:r w:rsidRPr="00F67B53">
        <w:rPr>
          <w:rFonts w:ascii="Arial" w:hAnsi="Arial" w:cs="Arial"/>
          <w:sz w:val="20"/>
          <w:szCs w:val="20"/>
        </w:rPr>
        <w:t>No Estado Democrático do Direito não se pode</w:t>
      </w:r>
      <w:r w:rsidR="003C388F">
        <w:rPr>
          <w:rFonts w:ascii="Arial" w:hAnsi="Arial" w:cs="Arial"/>
          <w:sz w:val="20"/>
          <w:szCs w:val="20"/>
        </w:rPr>
        <w:t xml:space="preserve"> admitir que se coloque o indiví</w:t>
      </w:r>
      <w:r w:rsidRPr="00F67B53">
        <w:rPr>
          <w:rFonts w:ascii="Arial" w:hAnsi="Arial" w:cs="Arial"/>
          <w:sz w:val="20"/>
          <w:szCs w:val="20"/>
        </w:rPr>
        <w:t>duo no banco dos ré</w:t>
      </w:r>
      <w:r w:rsidR="003C388F">
        <w:rPr>
          <w:rFonts w:ascii="Arial" w:hAnsi="Arial" w:cs="Arial"/>
          <w:sz w:val="20"/>
          <w:szCs w:val="20"/>
        </w:rPr>
        <w:t>us, não se encontre o menor indí</w:t>
      </w:r>
      <w:r w:rsidRPr="00F67B53">
        <w:rPr>
          <w:rFonts w:ascii="Arial" w:hAnsi="Arial" w:cs="Arial"/>
          <w:sz w:val="20"/>
          <w:szCs w:val="20"/>
        </w:rPr>
        <w:t>cio de que ele praticou o fato e mesmo assim fique sentado, agora, no banco de reserva, aguardando ou novas provas ou a extinção da punibilidade, como se ele é quem tivesse que provar sua inocência, ou melhor, como se o tempo é que fosse lhe dar a paz e a tranquilidade n</w:t>
      </w:r>
      <w:r w:rsidR="003C388F">
        <w:rPr>
          <w:rFonts w:ascii="Arial" w:hAnsi="Arial" w:cs="Arial"/>
          <w:sz w:val="20"/>
          <w:szCs w:val="20"/>
        </w:rPr>
        <w:t>ecessárias. A decisão de impronúncia não é nada. O indiví</w:t>
      </w:r>
      <w:r w:rsidRPr="00F67B53">
        <w:rPr>
          <w:rFonts w:ascii="Arial" w:hAnsi="Arial" w:cs="Arial"/>
          <w:sz w:val="20"/>
          <w:szCs w:val="20"/>
        </w:rPr>
        <w:t>duo não está nem absolvido nem condenado, e pior: nem vai a júri. Se solicitar sua folha de antecedentes, consta o processo</w:t>
      </w:r>
      <w:r w:rsidR="003C388F">
        <w:rPr>
          <w:rFonts w:ascii="Arial" w:hAnsi="Arial" w:cs="Arial"/>
          <w:sz w:val="20"/>
          <w:szCs w:val="20"/>
        </w:rPr>
        <w:t xml:space="preserve"> que está encerrado pela impronú</w:t>
      </w:r>
      <w:r w:rsidRPr="00F67B53">
        <w:rPr>
          <w:rFonts w:ascii="Arial" w:hAnsi="Arial" w:cs="Arial"/>
          <w:sz w:val="20"/>
          <w:szCs w:val="20"/>
        </w:rPr>
        <w:t>ncia, mas sem julgamento de mérito. Se precisar de folha de antecedentes criminais sem anotações, não o terá; não obstante Estado dizer que não há os menores indícios de que ele seja o autor do fato, mas não o absolveu</w:t>
      </w:r>
      <w:r w:rsidR="00644E07">
        <w:rPr>
          <w:rFonts w:ascii="Arial" w:hAnsi="Arial" w:cs="Arial"/>
          <w:sz w:val="20"/>
          <w:szCs w:val="20"/>
        </w:rPr>
        <w:t xml:space="preserve"> (RANGEL, 2007 p.104-105)</w:t>
      </w:r>
      <w:r w:rsidRPr="00F67B53">
        <w:rPr>
          <w:rFonts w:ascii="Arial" w:hAnsi="Arial" w:cs="Arial"/>
          <w:sz w:val="20"/>
          <w:szCs w:val="20"/>
        </w:rPr>
        <w:t>.</w:t>
      </w:r>
    </w:p>
    <w:p w:rsidR="00F67B53" w:rsidRPr="00551290" w:rsidRDefault="00F67B53" w:rsidP="00B56A49">
      <w:pPr>
        <w:tabs>
          <w:tab w:val="left" w:pos="5350"/>
        </w:tabs>
        <w:spacing w:line="360" w:lineRule="auto"/>
        <w:rPr>
          <w:rFonts w:ascii="Arial" w:hAnsi="Arial" w:cs="Arial"/>
          <w:sz w:val="24"/>
          <w:szCs w:val="24"/>
        </w:rPr>
      </w:pPr>
    </w:p>
    <w:p w:rsidR="00B56A49" w:rsidRPr="00551290" w:rsidRDefault="00B56A49" w:rsidP="00B56A49">
      <w:pPr>
        <w:spacing w:line="360" w:lineRule="auto"/>
        <w:ind w:firstLine="708"/>
        <w:rPr>
          <w:rFonts w:ascii="Arial" w:hAnsi="Arial" w:cs="Arial"/>
          <w:sz w:val="24"/>
          <w:szCs w:val="24"/>
        </w:rPr>
      </w:pPr>
      <w:r w:rsidRPr="00551290">
        <w:rPr>
          <w:rFonts w:ascii="Arial" w:hAnsi="Arial" w:cs="Arial"/>
          <w:sz w:val="24"/>
          <w:szCs w:val="24"/>
        </w:rPr>
        <w:t>Como o rito da primeira fase do Tribunal do Júri estabelece uma completa instrução probatória, tanto que permite ao seu final que o juiz absolva sumariamente ao acusado, mesmo destino mereceria a decisão que não reconhecesse a existência de elementos aptos a remeter o processo a plenário, porque concluída estaria a atividade jurisdicional deflagrando a segurança da coisa julgada.</w:t>
      </w:r>
    </w:p>
    <w:p w:rsidR="00B56A49" w:rsidRPr="00551290" w:rsidRDefault="00B56A49" w:rsidP="00B56A49">
      <w:pPr>
        <w:tabs>
          <w:tab w:val="left" w:pos="5350"/>
        </w:tabs>
        <w:spacing w:line="360" w:lineRule="auto"/>
        <w:rPr>
          <w:rFonts w:ascii="Arial" w:hAnsi="Arial" w:cs="Arial"/>
          <w:sz w:val="24"/>
          <w:szCs w:val="24"/>
        </w:rPr>
      </w:pPr>
      <w:r w:rsidRPr="00551290">
        <w:rPr>
          <w:rFonts w:ascii="Arial" w:hAnsi="Arial" w:cs="Arial"/>
          <w:sz w:val="24"/>
          <w:szCs w:val="24"/>
        </w:rPr>
        <w:t xml:space="preserve">           Paulo Rangel</w:t>
      </w:r>
      <w:r w:rsidR="00644E07">
        <w:rPr>
          <w:rFonts w:ascii="Arial" w:hAnsi="Arial" w:cs="Arial"/>
          <w:sz w:val="24"/>
          <w:szCs w:val="24"/>
        </w:rPr>
        <w:t xml:space="preserve"> (2014)</w:t>
      </w:r>
      <w:r w:rsidRPr="00551290">
        <w:rPr>
          <w:rFonts w:ascii="Arial" w:hAnsi="Arial" w:cs="Arial"/>
          <w:sz w:val="24"/>
          <w:szCs w:val="24"/>
        </w:rPr>
        <w:t xml:space="preserve"> reafirma aqui também a duvidosa constitucionalidade da impronúncia por não assegurar ao acusado a certeza de que falhando o Ministério Público na sua empreitada acusatória restará absolvido, eis que também na primeira fase do Rito, remanesce a garantia do estado de inocência.</w:t>
      </w:r>
    </w:p>
    <w:p w:rsidR="00B56A49" w:rsidRPr="00551290" w:rsidRDefault="00B56A49" w:rsidP="00B56A49">
      <w:pPr>
        <w:spacing w:line="360" w:lineRule="auto"/>
        <w:ind w:firstLine="708"/>
        <w:rPr>
          <w:rFonts w:ascii="Arial" w:hAnsi="Arial" w:cs="Arial"/>
          <w:sz w:val="24"/>
          <w:szCs w:val="24"/>
        </w:rPr>
      </w:pPr>
      <w:r w:rsidRPr="00551290">
        <w:rPr>
          <w:rFonts w:ascii="Arial" w:hAnsi="Arial" w:cs="Arial"/>
          <w:sz w:val="24"/>
          <w:szCs w:val="24"/>
        </w:rPr>
        <w:lastRenderedPageBreak/>
        <w:t xml:space="preserve"> A segurança jurídica da coisa julgada é garantia fundamental, sem a qual a jurisdição nunca assegurará em definitivo a eficácia concreta dos direitos do cidadão, sendo sem sentido admitir o direito de acesso à justiça, sem dar ao indivíduo o direito de ver seu conflito solucionado definitivamente</w:t>
      </w:r>
      <w:r w:rsidR="00644E07">
        <w:rPr>
          <w:rFonts w:ascii="Arial" w:hAnsi="Arial" w:cs="Arial"/>
          <w:sz w:val="24"/>
          <w:szCs w:val="24"/>
        </w:rPr>
        <w:t xml:space="preserve"> (GRECO, 2006)</w:t>
      </w:r>
      <w:r w:rsidRPr="00551290">
        <w:rPr>
          <w:rFonts w:ascii="Arial" w:hAnsi="Arial" w:cs="Arial"/>
          <w:sz w:val="24"/>
          <w:szCs w:val="24"/>
        </w:rPr>
        <w:t xml:space="preserve">. </w:t>
      </w:r>
    </w:p>
    <w:p w:rsidR="00B56A49" w:rsidRPr="00A4638B" w:rsidRDefault="00B56A49" w:rsidP="00B56A49">
      <w:pPr>
        <w:tabs>
          <w:tab w:val="left" w:pos="0"/>
        </w:tabs>
        <w:spacing w:line="360" w:lineRule="auto"/>
        <w:rPr>
          <w:rFonts w:ascii="Arial" w:hAnsi="Arial" w:cs="Arial"/>
          <w:color w:val="FF0000"/>
          <w:sz w:val="24"/>
          <w:szCs w:val="24"/>
        </w:rPr>
      </w:pPr>
      <w:r w:rsidRPr="00551290">
        <w:rPr>
          <w:rFonts w:ascii="Arial" w:hAnsi="Arial" w:cs="Arial"/>
          <w:sz w:val="24"/>
          <w:szCs w:val="24"/>
        </w:rPr>
        <w:t xml:space="preserve"> </w:t>
      </w:r>
      <w:r w:rsidRPr="00551290">
        <w:rPr>
          <w:rFonts w:ascii="Arial" w:hAnsi="Arial" w:cs="Arial"/>
          <w:sz w:val="24"/>
          <w:szCs w:val="24"/>
        </w:rPr>
        <w:tab/>
        <w:t xml:space="preserve">A decisão de impronúncia não assegura a segurança jurídica </w:t>
      </w:r>
      <w:r w:rsidR="00A4638B">
        <w:rPr>
          <w:rFonts w:ascii="Arial" w:hAnsi="Arial" w:cs="Arial"/>
          <w:sz w:val="24"/>
          <w:szCs w:val="24"/>
        </w:rPr>
        <w:t>da coisa julgada, por força do p</w:t>
      </w:r>
      <w:r w:rsidRPr="00551290">
        <w:rPr>
          <w:rFonts w:ascii="Arial" w:hAnsi="Arial" w:cs="Arial"/>
          <w:sz w:val="24"/>
          <w:szCs w:val="24"/>
        </w:rPr>
        <w:t xml:space="preserve">arágrafo </w:t>
      </w:r>
      <w:r w:rsidR="00A4638B">
        <w:rPr>
          <w:rFonts w:ascii="Arial" w:hAnsi="Arial" w:cs="Arial"/>
          <w:color w:val="000000" w:themeColor="text1"/>
          <w:sz w:val="24"/>
          <w:szCs w:val="24"/>
        </w:rPr>
        <w:t>ú</w:t>
      </w:r>
      <w:r w:rsidRPr="00551290">
        <w:rPr>
          <w:rFonts w:ascii="Arial" w:hAnsi="Arial" w:cs="Arial"/>
          <w:color w:val="000000" w:themeColor="text1"/>
          <w:sz w:val="24"/>
          <w:szCs w:val="24"/>
        </w:rPr>
        <w:t xml:space="preserve">nico do artigo 414 do CPP, operando a decisão simples preclusão temporal. </w:t>
      </w:r>
      <w:r w:rsidRPr="00796F24">
        <w:rPr>
          <w:rFonts w:ascii="Arial" w:hAnsi="Arial" w:cs="Arial"/>
          <w:color w:val="000000" w:themeColor="text1"/>
          <w:sz w:val="24"/>
          <w:szCs w:val="24"/>
          <w:shd w:val="clear" w:color="auto" w:fill="FFFFFF" w:themeFill="background1"/>
        </w:rPr>
        <w:t>Se o indivíduo constitucionalmente é inocente</w:t>
      </w:r>
      <w:r w:rsidR="00A4638B" w:rsidRPr="00796F24">
        <w:rPr>
          <w:rFonts w:ascii="Arial" w:hAnsi="Arial" w:cs="Arial"/>
          <w:color w:val="000000" w:themeColor="text1"/>
          <w:sz w:val="24"/>
          <w:szCs w:val="24"/>
          <w:shd w:val="clear" w:color="auto" w:fill="FFFFFF" w:themeFill="background1"/>
        </w:rPr>
        <w:t>,</w:t>
      </w:r>
      <w:r w:rsidRPr="00796F24">
        <w:rPr>
          <w:rFonts w:ascii="Arial" w:hAnsi="Arial" w:cs="Arial"/>
          <w:color w:val="000000" w:themeColor="text1"/>
          <w:sz w:val="24"/>
          <w:szCs w:val="24"/>
          <w:shd w:val="clear" w:color="auto" w:fill="FFFFFF" w:themeFill="background1"/>
        </w:rPr>
        <w:t xml:space="preserve"> e não se revelarem indícios suficientes de que é o autor do fato que lhe é imputado, não faz sentido ser impronunciado e </w:t>
      </w:r>
      <w:r w:rsidR="00A4638B" w:rsidRPr="00796F24">
        <w:rPr>
          <w:rFonts w:ascii="Arial" w:hAnsi="Arial" w:cs="Arial"/>
          <w:color w:val="000000" w:themeColor="text1"/>
          <w:sz w:val="24"/>
          <w:szCs w:val="24"/>
          <w:shd w:val="clear" w:color="auto" w:fill="FFFFFF" w:themeFill="background1"/>
        </w:rPr>
        <w:t>ficar aguardando, para sua (in)</w:t>
      </w:r>
      <w:r w:rsidRPr="00796F24">
        <w:rPr>
          <w:rFonts w:ascii="Arial" w:hAnsi="Arial" w:cs="Arial"/>
          <w:color w:val="000000" w:themeColor="text1"/>
          <w:sz w:val="24"/>
          <w:szCs w:val="24"/>
          <w:shd w:val="clear" w:color="auto" w:fill="FFFFFF" w:themeFill="background1"/>
        </w:rPr>
        <w:t>segurança, a extinção da punibilidade</w:t>
      </w:r>
      <w:r w:rsidR="00644E07" w:rsidRPr="00796F24">
        <w:rPr>
          <w:rFonts w:ascii="Arial" w:hAnsi="Arial" w:cs="Arial"/>
          <w:color w:val="000000" w:themeColor="text1"/>
          <w:sz w:val="24"/>
          <w:szCs w:val="24"/>
          <w:shd w:val="clear" w:color="auto" w:fill="FFFFFF" w:themeFill="background1"/>
        </w:rPr>
        <w:t xml:space="preserve"> (RANGEL, 2014)</w:t>
      </w:r>
      <w:r w:rsidRPr="00796F24">
        <w:rPr>
          <w:rFonts w:ascii="Arial" w:hAnsi="Arial" w:cs="Arial"/>
          <w:color w:val="000000" w:themeColor="text1"/>
          <w:sz w:val="24"/>
          <w:szCs w:val="24"/>
          <w:shd w:val="clear" w:color="auto" w:fill="FFFFFF" w:themeFill="background1"/>
        </w:rPr>
        <w:t>.</w:t>
      </w:r>
      <w:r w:rsidR="00A4638B">
        <w:rPr>
          <w:rFonts w:ascii="Arial" w:hAnsi="Arial" w:cs="Arial"/>
          <w:color w:val="000000" w:themeColor="text1"/>
          <w:sz w:val="24"/>
          <w:szCs w:val="24"/>
        </w:rPr>
        <w:t xml:space="preserve"> </w:t>
      </w:r>
    </w:p>
    <w:p w:rsidR="001F765F" w:rsidRDefault="00F7674F" w:rsidP="00B56A49">
      <w:pPr>
        <w:spacing w:line="360" w:lineRule="auto"/>
        <w:rPr>
          <w:rFonts w:ascii="Arial" w:hAnsi="Arial" w:cs="Arial"/>
          <w:color w:val="000000" w:themeColor="text1"/>
          <w:sz w:val="24"/>
          <w:szCs w:val="24"/>
        </w:rPr>
      </w:pPr>
      <w:r>
        <w:rPr>
          <w:rFonts w:ascii="Arial" w:hAnsi="Arial" w:cs="Arial"/>
          <w:sz w:val="24"/>
          <w:szCs w:val="24"/>
        </w:rPr>
        <w:t xml:space="preserve">        </w:t>
      </w:r>
      <w:r w:rsidR="00B56A49" w:rsidRPr="00551290">
        <w:rPr>
          <w:rFonts w:ascii="Arial" w:hAnsi="Arial" w:cs="Arial"/>
          <w:color w:val="000000" w:themeColor="text1"/>
          <w:sz w:val="24"/>
          <w:szCs w:val="24"/>
        </w:rPr>
        <w:t xml:space="preserve">        Por força das garantias constitucionais não pode o indivíduo permanecer no aguardo de alguma causa extintiva de punibilidade, a merecer destaque o longo tempo da prescrição dos crimes dolosos contra a vida, para então desvencilhar-se do processo criminal. </w:t>
      </w:r>
    </w:p>
    <w:p w:rsidR="00B56A49" w:rsidRDefault="001F765F" w:rsidP="00B56A49">
      <w:pPr>
        <w:spacing w:line="360" w:lineRule="auto"/>
        <w:rPr>
          <w:rFonts w:ascii="Arial" w:hAnsi="Arial" w:cs="Arial"/>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sidR="00B56A49" w:rsidRPr="00551290">
        <w:rPr>
          <w:rFonts w:ascii="Arial" w:hAnsi="Arial" w:cs="Arial"/>
          <w:color w:val="000000" w:themeColor="text1"/>
          <w:sz w:val="24"/>
          <w:szCs w:val="24"/>
        </w:rPr>
        <w:t>A prevalecer as garantias, encerrad</w:t>
      </w:r>
      <w:r w:rsidR="00E1164B">
        <w:rPr>
          <w:rFonts w:ascii="Arial" w:hAnsi="Arial" w:cs="Arial"/>
          <w:color w:val="000000" w:themeColor="text1"/>
          <w:sz w:val="24"/>
          <w:szCs w:val="24"/>
        </w:rPr>
        <w:t>o</w:t>
      </w:r>
      <w:r w:rsidR="00B56A49" w:rsidRPr="00551290">
        <w:rPr>
          <w:rFonts w:ascii="Arial" w:hAnsi="Arial" w:cs="Arial"/>
          <w:color w:val="000000" w:themeColor="text1"/>
          <w:sz w:val="24"/>
          <w:szCs w:val="24"/>
        </w:rPr>
        <w:t xml:space="preserve"> o juízo de admissibilidade da acusação na primeira fase procedimental, ou se pronuncia, porque reconhecido</w:t>
      </w:r>
      <w:r w:rsidR="00E1164B">
        <w:rPr>
          <w:rFonts w:ascii="Arial" w:hAnsi="Arial" w:cs="Arial"/>
          <w:color w:val="000000" w:themeColor="text1"/>
          <w:sz w:val="24"/>
          <w:szCs w:val="24"/>
        </w:rPr>
        <w:t>s</w:t>
      </w:r>
      <w:r w:rsidR="00B56A49" w:rsidRPr="00551290">
        <w:rPr>
          <w:rFonts w:ascii="Arial" w:hAnsi="Arial" w:cs="Arial"/>
          <w:color w:val="000000" w:themeColor="text1"/>
          <w:sz w:val="24"/>
          <w:szCs w:val="24"/>
        </w:rPr>
        <w:t xml:space="preserve"> os elementos para levar o julgamento a plenário ou afasta-se qualquer responsabilidade criminal do indivíduo, fato somente possível com o decreto absolutório.</w:t>
      </w:r>
      <w:r w:rsidR="00B56A49" w:rsidRPr="00551290">
        <w:rPr>
          <w:rFonts w:ascii="Arial" w:hAnsi="Arial" w:cs="Arial"/>
          <w:sz w:val="24"/>
          <w:szCs w:val="24"/>
        </w:rPr>
        <w:t xml:space="preserve">         </w:t>
      </w:r>
    </w:p>
    <w:p w:rsidR="00D62DB8" w:rsidRPr="00551290" w:rsidRDefault="00D62DB8" w:rsidP="00B56A49">
      <w:pPr>
        <w:spacing w:line="360" w:lineRule="auto"/>
        <w:rPr>
          <w:rFonts w:ascii="Arial" w:hAnsi="Arial" w:cs="Arial"/>
          <w:color w:val="000000" w:themeColor="text1"/>
          <w:sz w:val="24"/>
          <w:szCs w:val="24"/>
        </w:rPr>
      </w:pPr>
    </w:p>
    <w:p w:rsidR="00B56A49" w:rsidRPr="00551290" w:rsidRDefault="00F7674F" w:rsidP="00B56A49">
      <w:pPr>
        <w:tabs>
          <w:tab w:val="left" w:pos="5350"/>
        </w:tabs>
        <w:spacing w:line="360" w:lineRule="auto"/>
        <w:rPr>
          <w:rFonts w:ascii="Arial" w:hAnsi="Arial" w:cs="Arial"/>
          <w:b/>
          <w:sz w:val="24"/>
          <w:szCs w:val="24"/>
        </w:rPr>
      </w:pPr>
      <w:r>
        <w:rPr>
          <w:rFonts w:ascii="Arial" w:hAnsi="Arial" w:cs="Arial"/>
          <w:b/>
          <w:sz w:val="24"/>
          <w:szCs w:val="24"/>
        </w:rPr>
        <w:t xml:space="preserve">5.2 </w:t>
      </w:r>
      <w:r w:rsidR="00D62DB8">
        <w:rPr>
          <w:rFonts w:ascii="Arial" w:hAnsi="Arial" w:cs="Arial"/>
          <w:b/>
          <w:sz w:val="24"/>
          <w:szCs w:val="24"/>
        </w:rPr>
        <w:t>O p</w:t>
      </w:r>
      <w:r w:rsidR="00407324" w:rsidRPr="00551290">
        <w:rPr>
          <w:rFonts w:ascii="Arial" w:hAnsi="Arial" w:cs="Arial"/>
          <w:b/>
          <w:sz w:val="24"/>
          <w:szCs w:val="24"/>
        </w:rPr>
        <w:t>razo razoável de duração do processo</w:t>
      </w:r>
    </w:p>
    <w:p w:rsidR="00B56A49" w:rsidRDefault="00B56A49" w:rsidP="00B56A49">
      <w:pPr>
        <w:tabs>
          <w:tab w:val="left" w:pos="5350"/>
        </w:tabs>
        <w:spacing w:line="360" w:lineRule="auto"/>
        <w:rPr>
          <w:rFonts w:ascii="Arial" w:hAnsi="Arial" w:cs="Arial"/>
          <w:sz w:val="24"/>
          <w:szCs w:val="24"/>
        </w:rPr>
      </w:pPr>
      <w:r w:rsidRPr="00551290">
        <w:rPr>
          <w:rFonts w:ascii="Arial" w:hAnsi="Arial" w:cs="Arial"/>
          <w:sz w:val="24"/>
          <w:szCs w:val="24"/>
        </w:rPr>
        <w:t xml:space="preserve">          </w:t>
      </w:r>
      <w:r w:rsidR="00D62DB8">
        <w:rPr>
          <w:rFonts w:ascii="Arial" w:hAnsi="Arial" w:cs="Arial"/>
          <w:sz w:val="24"/>
          <w:szCs w:val="24"/>
        </w:rPr>
        <w:t>Um d</w:t>
      </w:r>
      <w:r w:rsidRPr="00551290">
        <w:rPr>
          <w:rFonts w:ascii="Arial" w:hAnsi="Arial" w:cs="Arial"/>
          <w:sz w:val="24"/>
          <w:szCs w:val="24"/>
        </w:rPr>
        <w:t>ireito fundamental, inserido pela Emenda Constitucional nº 45, previsto no art. 5 LXXVII da C</w:t>
      </w:r>
      <w:r w:rsidR="00407324">
        <w:rPr>
          <w:rFonts w:ascii="Arial" w:hAnsi="Arial" w:cs="Arial"/>
          <w:sz w:val="24"/>
          <w:szCs w:val="24"/>
        </w:rPr>
        <w:t xml:space="preserve">onstituição da </w:t>
      </w:r>
      <w:r w:rsidRPr="00551290">
        <w:rPr>
          <w:rFonts w:ascii="Arial" w:hAnsi="Arial" w:cs="Arial"/>
          <w:sz w:val="24"/>
          <w:szCs w:val="24"/>
        </w:rPr>
        <w:t>R</w:t>
      </w:r>
      <w:r w:rsidR="00407324">
        <w:rPr>
          <w:rFonts w:ascii="Arial" w:hAnsi="Arial" w:cs="Arial"/>
          <w:sz w:val="24"/>
          <w:szCs w:val="24"/>
        </w:rPr>
        <w:t>epública</w:t>
      </w:r>
      <w:r w:rsidRPr="00551290">
        <w:rPr>
          <w:rFonts w:ascii="Arial" w:hAnsi="Arial" w:cs="Arial"/>
          <w:sz w:val="24"/>
          <w:szCs w:val="24"/>
        </w:rPr>
        <w:t>, assegura o julgamento do processo dentro de um prazo razoável, na linha preconizada pelo Pacto de São José da Costa Rica no seu artigo 8º, 1, do qual o Brasil é signatário</w:t>
      </w:r>
      <w:r w:rsidR="00D435F8">
        <w:rPr>
          <w:rStyle w:val="Refdenotaderodap"/>
          <w:rFonts w:ascii="Arial" w:hAnsi="Arial" w:cs="Arial"/>
          <w:sz w:val="24"/>
          <w:szCs w:val="24"/>
        </w:rPr>
        <w:footnoteReference w:id="8"/>
      </w:r>
      <w:r w:rsidRPr="00551290">
        <w:rPr>
          <w:rFonts w:ascii="Arial" w:hAnsi="Arial" w:cs="Arial"/>
          <w:sz w:val="24"/>
          <w:szCs w:val="24"/>
        </w:rPr>
        <w:t>.</w:t>
      </w:r>
    </w:p>
    <w:p w:rsidR="00F7674F" w:rsidRDefault="00D53C03" w:rsidP="005B228A">
      <w:pPr>
        <w:spacing w:line="360" w:lineRule="auto"/>
        <w:rPr>
          <w:rFonts w:ascii="Arial" w:hAnsi="Arial" w:cs="Arial"/>
          <w:color w:val="000000" w:themeColor="text1"/>
          <w:sz w:val="24"/>
          <w:szCs w:val="24"/>
        </w:rPr>
      </w:pPr>
      <w:r>
        <w:rPr>
          <w:rFonts w:ascii="Arial" w:hAnsi="Arial" w:cs="Arial"/>
          <w:sz w:val="24"/>
          <w:szCs w:val="24"/>
        </w:rPr>
        <w:t xml:space="preserve">           </w:t>
      </w:r>
      <w:r w:rsidR="005B228A">
        <w:rPr>
          <w:rFonts w:ascii="Arial" w:hAnsi="Arial" w:cs="Arial"/>
          <w:color w:val="000000" w:themeColor="text1"/>
          <w:sz w:val="24"/>
          <w:szCs w:val="24"/>
        </w:rPr>
        <w:t xml:space="preserve">Referida garantia fundamental insere-se no cenário do direito processual de modo a coibir prática de excessos evitando o encarceramento cautelar e a </w:t>
      </w:r>
      <w:r w:rsidR="005B228A">
        <w:rPr>
          <w:rFonts w:ascii="Arial" w:hAnsi="Arial" w:cs="Arial"/>
          <w:color w:val="000000" w:themeColor="text1"/>
          <w:sz w:val="24"/>
          <w:szCs w:val="24"/>
        </w:rPr>
        <w:lastRenderedPageBreak/>
        <w:t xml:space="preserve">prorrogação de processos incluindo investigações com dilações temporais irrazoáveis, injustificadas e desproporcionais. </w:t>
      </w:r>
    </w:p>
    <w:p w:rsidR="00D53C03" w:rsidRPr="00D53C03" w:rsidRDefault="00F7674F" w:rsidP="005B228A">
      <w:pPr>
        <w:spacing w:line="360" w:lineRule="auto"/>
        <w:rPr>
          <w:rFonts w:ascii="Arial" w:hAnsi="Arial" w:cs="Arial"/>
          <w:i/>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sidR="00D53C03">
        <w:rPr>
          <w:rFonts w:ascii="Arial" w:hAnsi="Arial" w:cs="Arial"/>
          <w:sz w:val="24"/>
          <w:szCs w:val="24"/>
        </w:rPr>
        <w:t>Como afirma Gilmar Mendes, o princípio em apreço “</w:t>
      </w:r>
      <w:r w:rsidR="00D53C03" w:rsidRPr="00F7674F">
        <w:rPr>
          <w:rFonts w:ascii="Arial" w:hAnsi="Arial" w:cs="Arial"/>
          <w:sz w:val="24"/>
          <w:szCs w:val="24"/>
        </w:rPr>
        <w:t>proíbe a utilização ou transformação do homem em objeto dos processos e ações estatais</w:t>
      </w:r>
      <w:r w:rsidR="009C44E5" w:rsidRPr="00F7674F">
        <w:rPr>
          <w:rFonts w:ascii="Arial" w:hAnsi="Arial" w:cs="Arial"/>
          <w:sz w:val="24"/>
          <w:szCs w:val="24"/>
        </w:rPr>
        <w:t xml:space="preserve">. O Estado está vinculado ao dever de respeito </w:t>
      </w:r>
      <w:r w:rsidR="00BC2D3A" w:rsidRPr="00F7674F">
        <w:rPr>
          <w:rFonts w:ascii="Arial" w:hAnsi="Arial" w:cs="Arial"/>
          <w:sz w:val="24"/>
          <w:szCs w:val="24"/>
        </w:rPr>
        <w:t xml:space="preserve">e proteção do indivíduo contra </w:t>
      </w:r>
      <w:r w:rsidR="009C44E5" w:rsidRPr="00F7674F">
        <w:rPr>
          <w:rFonts w:ascii="Arial" w:hAnsi="Arial" w:cs="Arial"/>
          <w:sz w:val="24"/>
          <w:szCs w:val="24"/>
        </w:rPr>
        <w:t>exposição a ofensas ou humilhações</w:t>
      </w:r>
      <w:r w:rsidR="009C44E5">
        <w:rPr>
          <w:rFonts w:ascii="Arial" w:hAnsi="Arial" w:cs="Arial"/>
          <w:i/>
          <w:sz w:val="24"/>
          <w:szCs w:val="24"/>
        </w:rPr>
        <w:t>.”</w:t>
      </w:r>
      <w:r>
        <w:rPr>
          <w:rFonts w:ascii="Arial" w:hAnsi="Arial" w:cs="Arial"/>
          <w:i/>
          <w:sz w:val="24"/>
          <w:szCs w:val="24"/>
        </w:rPr>
        <w:t xml:space="preserve"> </w:t>
      </w:r>
      <w:r>
        <w:rPr>
          <w:rFonts w:ascii="Arial" w:hAnsi="Arial" w:cs="Arial"/>
          <w:sz w:val="24"/>
          <w:szCs w:val="24"/>
        </w:rPr>
        <w:t xml:space="preserve">(MENDES </w:t>
      </w:r>
      <w:r w:rsidRPr="00F7674F">
        <w:rPr>
          <w:rFonts w:ascii="Arial" w:hAnsi="Arial" w:cs="Arial"/>
          <w:i/>
          <w:sz w:val="24"/>
          <w:szCs w:val="24"/>
        </w:rPr>
        <w:t>in</w:t>
      </w:r>
      <w:r>
        <w:rPr>
          <w:rFonts w:ascii="Arial" w:hAnsi="Arial" w:cs="Arial"/>
          <w:sz w:val="24"/>
          <w:szCs w:val="24"/>
        </w:rPr>
        <w:t xml:space="preserve"> LEITE, SARLET, 2009 p. 382).</w:t>
      </w:r>
    </w:p>
    <w:p w:rsidR="00B56A49" w:rsidRPr="00551290" w:rsidRDefault="00B56A49" w:rsidP="00B56A49">
      <w:pPr>
        <w:tabs>
          <w:tab w:val="left" w:pos="5350"/>
        </w:tabs>
        <w:spacing w:line="360" w:lineRule="auto"/>
        <w:rPr>
          <w:rFonts w:ascii="Arial" w:hAnsi="Arial" w:cs="Arial"/>
          <w:sz w:val="24"/>
          <w:szCs w:val="24"/>
        </w:rPr>
      </w:pPr>
      <w:r w:rsidRPr="00551290">
        <w:rPr>
          <w:rFonts w:ascii="Arial" w:hAnsi="Arial" w:cs="Arial"/>
          <w:sz w:val="24"/>
          <w:szCs w:val="24"/>
        </w:rPr>
        <w:t xml:space="preserve">           Assegura como obstáculo a delonga na finalização do processo condenatório com indevida passagem de tempo à consecução d</w:t>
      </w:r>
      <w:r w:rsidR="006F21F6">
        <w:rPr>
          <w:rFonts w:ascii="Arial" w:hAnsi="Arial" w:cs="Arial"/>
          <w:sz w:val="24"/>
          <w:szCs w:val="24"/>
        </w:rPr>
        <w:t>e sua finalidade, a de por fim à</w:t>
      </w:r>
      <w:r w:rsidRPr="00551290">
        <w:rPr>
          <w:rFonts w:ascii="Arial" w:hAnsi="Arial" w:cs="Arial"/>
          <w:sz w:val="24"/>
          <w:szCs w:val="24"/>
        </w:rPr>
        <w:t xml:space="preserve"> relação jurídica, eis que o imputado tem o direito a solução do conflito pelo órgão jurisdicional competente</w:t>
      </w:r>
      <w:r w:rsidR="00F7674F">
        <w:rPr>
          <w:rFonts w:ascii="Arial" w:hAnsi="Arial" w:cs="Arial"/>
          <w:sz w:val="24"/>
          <w:szCs w:val="24"/>
        </w:rPr>
        <w:t xml:space="preserve"> (TUCCI, 2009)</w:t>
      </w:r>
      <w:r w:rsidRPr="00551290">
        <w:rPr>
          <w:rFonts w:ascii="Arial" w:hAnsi="Arial" w:cs="Arial"/>
          <w:sz w:val="24"/>
          <w:szCs w:val="24"/>
        </w:rPr>
        <w:t>.</w:t>
      </w:r>
    </w:p>
    <w:p w:rsidR="00B56A49" w:rsidRPr="00551290" w:rsidRDefault="00B56A49" w:rsidP="00B56A49">
      <w:pPr>
        <w:tabs>
          <w:tab w:val="left" w:pos="5350"/>
        </w:tabs>
        <w:spacing w:line="360" w:lineRule="auto"/>
        <w:rPr>
          <w:rFonts w:ascii="Arial" w:hAnsi="Arial" w:cs="Arial"/>
          <w:sz w:val="24"/>
          <w:szCs w:val="24"/>
        </w:rPr>
      </w:pPr>
      <w:r w:rsidRPr="00551290">
        <w:rPr>
          <w:rFonts w:ascii="Arial" w:hAnsi="Arial" w:cs="Arial"/>
          <w:sz w:val="24"/>
          <w:szCs w:val="24"/>
        </w:rPr>
        <w:t xml:space="preserve">           Embora a legislação informe um prazo para o fim da instrução processual, tanto no rito comum, assim como no rito do júri, é possível afirmar a existência de um </w:t>
      </w:r>
      <w:r w:rsidRPr="00551290">
        <w:rPr>
          <w:rFonts w:ascii="Arial" w:hAnsi="Arial" w:cs="Arial"/>
          <w:i/>
          <w:sz w:val="24"/>
          <w:szCs w:val="24"/>
        </w:rPr>
        <w:t>não prazo</w:t>
      </w:r>
      <w:r w:rsidRPr="00551290">
        <w:rPr>
          <w:rFonts w:ascii="Arial" w:hAnsi="Arial" w:cs="Arial"/>
          <w:sz w:val="24"/>
          <w:szCs w:val="24"/>
        </w:rPr>
        <w:t xml:space="preserve"> frente a inexistência de sanção processual por descumprimento dos prazos fixados em lei, a prevalecer assim o critério da razoabilidade.</w:t>
      </w:r>
    </w:p>
    <w:p w:rsidR="00B56A49" w:rsidRPr="00551290" w:rsidRDefault="00B56A49" w:rsidP="00B56A49">
      <w:pPr>
        <w:tabs>
          <w:tab w:val="left" w:pos="5350"/>
        </w:tabs>
        <w:spacing w:line="360" w:lineRule="auto"/>
        <w:rPr>
          <w:rFonts w:ascii="Arial" w:hAnsi="Arial" w:cs="Arial"/>
          <w:sz w:val="24"/>
          <w:szCs w:val="24"/>
        </w:rPr>
      </w:pPr>
      <w:r w:rsidRPr="00551290">
        <w:rPr>
          <w:rFonts w:ascii="Arial" w:hAnsi="Arial" w:cs="Arial"/>
          <w:sz w:val="24"/>
          <w:szCs w:val="24"/>
        </w:rPr>
        <w:t xml:space="preserve">           Adverte Aury Lopes Jr:</w:t>
      </w:r>
    </w:p>
    <w:p w:rsidR="00B56A49" w:rsidRPr="001D1E86" w:rsidRDefault="00B56A49" w:rsidP="00E54770">
      <w:pPr>
        <w:tabs>
          <w:tab w:val="left" w:pos="5350"/>
        </w:tabs>
        <w:spacing w:line="240" w:lineRule="auto"/>
        <w:ind w:left="2268"/>
        <w:rPr>
          <w:rFonts w:ascii="Arial" w:hAnsi="Arial" w:cs="Arial"/>
          <w:i/>
          <w:sz w:val="20"/>
          <w:szCs w:val="20"/>
        </w:rPr>
      </w:pPr>
      <w:r w:rsidRPr="001D1E86">
        <w:rPr>
          <w:rFonts w:ascii="Arial" w:hAnsi="Arial" w:cs="Arial"/>
          <w:sz w:val="20"/>
          <w:szCs w:val="20"/>
        </w:rPr>
        <w:t xml:space="preserve">Não só o poder de acusar está condicionado no tempo, senão também que o réu tem o direito de ver seu caso julgado. A situação de incerteza prolonga a pena-processo por um período de tempo absurdamente dilatado (como será o da prescrição da pena em abstrato nesses crimes), deixando o réu a disposição do Estado, em uma situação de eterna angústia e grave estigmatização social e jurídica. Retorna à lógica inquisitorial, a extinção da punibilidade tampouco resolve o grave problema criado, não só porque constitui uma absurda (de) mora jurisdicional, mas também porque não o absolve plenamente. Significa apenas que “o réu foi suficientemente torturado e nada se conseguiu provar contra ele”, no mais puro estilo do </w:t>
      </w:r>
      <w:r w:rsidRPr="001D1E86">
        <w:rPr>
          <w:rFonts w:ascii="Arial" w:hAnsi="Arial" w:cs="Arial"/>
          <w:i/>
          <w:sz w:val="20"/>
          <w:szCs w:val="20"/>
        </w:rPr>
        <w:t>Directorium Inquisitorium.</w:t>
      </w:r>
      <w:r w:rsidR="00F7674F">
        <w:rPr>
          <w:rFonts w:ascii="Arial" w:hAnsi="Arial" w:cs="Arial"/>
          <w:sz w:val="20"/>
          <w:szCs w:val="20"/>
        </w:rPr>
        <w:t>(LOPES JR, 2012 p. 289).</w:t>
      </w:r>
    </w:p>
    <w:p w:rsidR="00B56A49" w:rsidRPr="001D1E86" w:rsidRDefault="00B56A49" w:rsidP="001D1E86">
      <w:pPr>
        <w:tabs>
          <w:tab w:val="left" w:pos="5350"/>
        </w:tabs>
        <w:spacing w:line="240" w:lineRule="auto"/>
        <w:ind w:left="709"/>
        <w:rPr>
          <w:rFonts w:ascii="Arial" w:hAnsi="Arial" w:cs="Arial"/>
          <w:sz w:val="20"/>
          <w:szCs w:val="20"/>
        </w:rPr>
      </w:pPr>
    </w:p>
    <w:p w:rsidR="00407324" w:rsidRDefault="00B56A49" w:rsidP="00407324">
      <w:pPr>
        <w:tabs>
          <w:tab w:val="left" w:pos="5350"/>
        </w:tabs>
        <w:spacing w:line="360" w:lineRule="auto"/>
        <w:rPr>
          <w:rFonts w:ascii="Arial" w:hAnsi="Arial" w:cs="Arial"/>
          <w:sz w:val="24"/>
          <w:szCs w:val="24"/>
        </w:rPr>
      </w:pPr>
      <w:r w:rsidRPr="00551290">
        <w:rPr>
          <w:rFonts w:ascii="Arial" w:hAnsi="Arial" w:cs="Arial"/>
          <w:sz w:val="24"/>
          <w:szCs w:val="24"/>
        </w:rPr>
        <w:t xml:space="preserve">           Considerando as graves consequências, psicológicas, sociais, processuais e pecuniárias do processo, imperiosa a agilização do procedimento, a fim de que elas se minimizem pela conclusão dentro de um prazo razoável</w:t>
      </w:r>
      <w:r w:rsidR="00F7674F">
        <w:rPr>
          <w:rFonts w:ascii="Arial" w:hAnsi="Arial" w:cs="Arial"/>
          <w:sz w:val="24"/>
          <w:szCs w:val="24"/>
        </w:rPr>
        <w:t xml:space="preserve"> (MENDES, 2009)</w:t>
      </w:r>
      <w:r w:rsidRPr="00551290">
        <w:rPr>
          <w:rFonts w:ascii="Arial" w:hAnsi="Arial" w:cs="Arial"/>
          <w:sz w:val="24"/>
          <w:szCs w:val="24"/>
        </w:rPr>
        <w:t xml:space="preserve">, restabelecendo por completo o estado </w:t>
      </w:r>
      <w:r w:rsidRPr="00407324">
        <w:rPr>
          <w:rFonts w:ascii="Arial" w:hAnsi="Arial" w:cs="Arial"/>
          <w:sz w:val="24"/>
          <w:szCs w:val="24"/>
        </w:rPr>
        <w:t>de inocência afetado pela persecução penal.</w:t>
      </w:r>
      <w:r w:rsidR="00011C4E" w:rsidRPr="00407324">
        <w:rPr>
          <w:rFonts w:ascii="Arial" w:hAnsi="Arial" w:cs="Arial"/>
          <w:sz w:val="24"/>
          <w:szCs w:val="24"/>
        </w:rPr>
        <w:t xml:space="preserve"> </w:t>
      </w:r>
      <w:r w:rsidR="009C44E5" w:rsidRPr="00407324">
        <w:rPr>
          <w:rFonts w:ascii="Arial" w:hAnsi="Arial" w:cs="Arial"/>
          <w:sz w:val="24"/>
          <w:szCs w:val="24"/>
        </w:rPr>
        <w:t xml:space="preserve"> </w:t>
      </w:r>
    </w:p>
    <w:p w:rsidR="00F7674F" w:rsidRDefault="00407324" w:rsidP="00407324">
      <w:pPr>
        <w:tabs>
          <w:tab w:val="left" w:pos="5350"/>
        </w:tabs>
        <w:spacing w:line="360" w:lineRule="auto"/>
        <w:rPr>
          <w:rFonts w:ascii="Arial" w:hAnsi="Arial" w:cs="Arial"/>
          <w:sz w:val="24"/>
          <w:szCs w:val="24"/>
        </w:rPr>
      </w:pPr>
      <w:r>
        <w:rPr>
          <w:rFonts w:ascii="Arial" w:hAnsi="Arial" w:cs="Arial"/>
          <w:sz w:val="24"/>
          <w:szCs w:val="24"/>
        </w:rPr>
        <w:t xml:space="preserve">           </w:t>
      </w:r>
      <w:r w:rsidR="009C44E5" w:rsidRPr="00407324">
        <w:rPr>
          <w:rFonts w:ascii="Arial" w:hAnsi="Arial" w:cs="Arial"/>
          <w:sz w:val="24"/>
          <w:szCs w:val="24"/>
        </w:rPr>
        <w:t>Como assevera Gilmar Mendes:</w:t>
      </w:r>
      <w:r w:rsidRPr="00407324">
        <w:rPr>
          <w:rFonts w:ascii="Arial" w:hAnsi="Arial" w:cs="Arial"/>
          <w:sz w:val="24"/>
          <w:szCs w:val="24"/>
        </w:rPr>
        <w:t xml:space="preserve"> </w:t>
      </w:r>
    </w:p>
    <w:p w:rsidR="00F7674F" w:rsidRDefault="009C44E5" w:rsidP="00C22DC4">
      <w:pPr>
        <w:tabs>
          <w:tab w:val="left" w:pos="5350"/>
        </w:tabs>
        <w:spacing w:line="240" w:lineRule="auto"/>
        <w:ind w:left="2268"/>
        <w:rPr>
          <w:rFonts w:ascii="Arial" w:hAnsi="Arial" w:cs="Arial"/>
          <w:sz w:val="20"/>
          <w:szCs w:val="20"/>
        </w:rPr>
      </w:pPr>
      <w:r w:rsidRPr="00F7674F">
        <w:rPr>
          <w:rFonts w:ascii="Arial" w:hAnsi="Arial" w:cs="Arial"/>
          <w:sz w:val="20"/>
          <w:szCs w:val="20"/>
        </w:rPr>
        <w:t xml:space="preserve">O direito à razoável duração do processo, a despeito de sua complexa implementação, pode ter efeitos imediatos sobre situações individuais, impondo o relaxamento da prisão cautelar que tenha ultrapassado determinado prazo, legitimando a adoção de medidas antecipatórias, ou até </w:t>
      </w:r>
      <w:r w:rsidRPr="00F7674F">
        <w:rPr>
          <w:rFonts w:ascii="Arial" w:hAnsi="Arial" w:cs="Arial"/>
          <w:sz w:val="20"/>
          <w:szCs w:val="20"/>
        </w:rPr>
        <w:lastRenderedPageBreak/>
        <w:t>o reconhecimento da consolidação de uma dada situação com fundamento na segurança jurídica</w:t>
      </w:r>
      <w:r w:rsidR="00F7674F">
        <w:rPr>
          <w:rFonts w:ascii="Arial" w:hAnsi="Arial" w:cs="Arial"/>
          <w:sz w:val="20"/>
          <w:szCs w:val="20"/>
        </w:rPr>
        <w:t xml:space="preserve"> (MENDES </w:t>
      </w:r>
      <w:r w:rsidR="00F7674F">
        <w:rPr>
          <w:rFonts w:ascii="Arial" w:hAnsi="Arial" w:cs="Arial"/>
          <w:i/>
          <w:sz w:val="20"/>
          <w:szCs w:val="20"/>
        </w:rPr>
        <w:t xml:space="preserve">in </w:t>
      </w:r>
      <w:r w:rsidR="00F7674F" w:rsidRPr="00F7674F">
        <w:rPr>
          <w:rFonts w:ascii="Arial" w:hAnsi="Arial" w:cs="Arial"/>
          <w:sz w:val="20"/>
          <w:szCs w:val="20"/>
        </w:rPr>
        <w:t>LEITE</w:t>
      </w:r>
      <w:r w:rsidR="00F7674F">
        <w:rPr>
          <w:rFonts w:ascii="Arial" w:hAnsi="Arial" w:cs="Arial"/>
          <w:i/>
          <w:sz w:val="20"/>
          <w:szCs w:val="20"/>
        </w:rPr>
        <w:t>,</w:t>
      </w:r>
      <w:r w:rsidR="00F7674F">
        <w:rPr>
          <w:rFonts w:ascii="Arial" w:hAnsi="Arial" w:cs="Arial"/>
          <w:sz w:val="20"/>
          <w:szCs w:val="20"/>
        </w:rPr>
        <w:t>SALES, 2009 p. 382-383).</w:t>
      </w:r>
    </w:p>
    <w:p w:rsidR="009C44E5" w:rsidRPr="00F7674F" w:rsidRDefault="009C44E5" w:rsidP="00F7674F">
      <w:pPr>
        <w:tabs>
          <w:tab w:val="left" w:pos="5350"/>
        </w:tabs>
        <w:spacing w:line="240" w:lineRule="auto"/>
        <w:ind w:left="1701"/>
        <w:rPr>
          <w:rFonts w:ascii="Arial" w:hAnsi="Arial" w:cs="Arial"/>
          <w:sz w:val="20"/>
          <w:szCs w:val="20"/>
        </w:rPr>
      </w:pPr>
      <w:r w:rsidRPr="00F7674F">
        <w:rPr>
          <w:rFonts w:ascii="Arial" w:hAnsi="Arial" w:cs="Arial"/>
          <w:sz w:val="20"/>
          <w:szCs w:val="20"/>
        </w:rPr>
        <w:t xml:space="preserve"> </w:t>
      </w:r>
    </w:p>
    <w:p w:rsidR="00407324" w:rsidRDefault="009C44E5" w:rsidP="00B56A49">
      <w:pPr>
        <w:tabs>
          <w:tab w:val="left" w:pos="5350"/>
        </w:tabs>
        <w:spacing w:line="360" w:lineRule="auto"/>
        <w:rPr>
          <w:rFonts w:ascii="Arial" w:hAnsi="Arial" w:cs="Arial"/>
          <w:sz w:val="24"/>
          <w:szCs w:val="24"/>
        </w:rPr>
      </w:pPr>
      <w:r>
        <w:rPr>
          <w:rFonts w:ascii="Arial" w:hAnsi="Arial" w:cs="Arial"/>
          <w:sz w:val="24"/>
          <w:szCs w:val="24"/>
        </w:rPr>
        <w:t xml:space="preserve">         </w:t>
      </w:r>
      <w:r w:rsidR="00011C4E">
        <w:rPr>
          <w:rFonts w:ascii="Arial" w:hAnsi="Arial" w:cs="Arial"/>
          <w:sz w:val="24"/>
          <w:szCs w:val="24"/>
        </w:rPr>
        <w:t xml:space="preserve">Sugere-se a título exemplificativo a situação de um indivíduo acusado de homicídio </w:t>
      </w:r>
      <w:r w:rsidR="006E161B">
        <w:rPr>
          <w:rFonts w:ascii="Arial" w:hAnsi="Arial" w:cs="Arial"/>
          <w:sz w:val="24"/>
          <w:szCs w:val="24"/>
        </w:rPr>
        <w:t xml:space="preserve">simples </w:t>
      </w:r>
      <w:r w:rsidR="00011C4E">
        <w:rPr>
          <w:rFonts w:ascii="Arial" w:hAnsi="Arial" w:cs="Arial"/>
          <w:sz w:val="24"/>
          <w:szCs w:val="24"/>
        </w:rPr>
        <w:t xml:space="preserve">sendo impronunciado. Pela regra estabelecida pelo Parágrafo Único do art. 414 do Código de Processo Penal, o Estado poderia investigar e </w:t>
      </w:r>
      <w:r w:rsidR="006E161B">
        <w:rPr>
          <w:rFonts w:ascii="Arial" w:hAnsi="Arial" w:cs="Arial"/>
          <w:sz w:val="24"/>
          <w:szCs w:val="24"/>
        </w:rPr>
        <w:t xml:space="preserve">renovar a acusação </w:t>
      </w:r>
      <w:r w:rsidR="00011C4E">
        <w:rPr>
          <w:rFonts w:ascii="Arial" w:hAnsi="Arial" w:cs="Arial"/>
          <w:sz w:val="24"/>
          <w:szCs w:val="24"/>
        </w:rPr>
        <w:t xml:space="preserve">enquanto não operada qualquer causa extintiva de punibilidade. </w:t>
      </w:r>
    </w:p>
    <w:p w:rsidR="00011C4E" w:rsidRDefault="00407324" w:rsidP="00B56A49">
      <w:pPr>
        <w:tabs>
          <w:tab w:val="left" w:pos="5350"/>
        </w:tabs>
        <w:spacing w:line="360" w:lineRule="auto"/>
        <w:rPr>
          <w:rFonts w:ascii="Arial" w:hAnsi="Arial" w:cs="Arial"/>
          <w:sz w:val="24"/>
          <w:szCs w:val="24"/>
        </w:rPr>
      </w:pPr>
      <w:r>
        <w:rPr>
          <w:rFonts w:ascii="Arial" w:hAnsi="Arial" w:cs="Arial"/>
          <w:sz w:val="24"/>
          <w:szCs w:val="24"/>
        </w:rPr>
        <w:t xml:space="preserve">         </w:t>
      </w:r>
      <w:r w:rsidR="00011C4E">
        <w:rPr>
          <w:rFonts w:ascii="Arial" w:hAnsi="Arial" w:cs="Arial"/>
          <w:sz w:val="24"/>
          <w:szCs w:val="24"/>
        </w:rPr>
        <w:t xml:space="preserve">Entre as causas elencadas no artigo 107 do Código Penal, ter-se-ia como passível de aplicabilidade a prescrição da pretensão punitiva, que na hipótese ocorreria em </w:t>
      </w:r>
      <w:r w:rsidR="006E161B">
        <w:rPr>
          <w:rFonts w:ascii="Arial" w:hAnsi="Arial" w:cs="Arial"/>
          <w:sz w:val="24"/>
          <w:szCs w:val="24"/>
        </w:rPr>
        <w:t>16</w:t>
      </w:r>
      <w:r w:rsidR="00011C4E">
        <w:rPr>
          <w:rFonts w:ascii="Arial" w:hAnsi="Arial" w:cs="Arial"/>
          <w:sz w:val="24"/>
          <w:szCs w:val="24"/>
        </w:rPr>
        <w:t xml:space="preserve"> (</w:t>
      </w:r>
      <w:r w:rsidR="006E161B">
        <w:rPr>
          <w:rFonts w:ascii="Arial" w:hAnsi="Arial" w:cs="Arial"/>
          <w:sz w:val="24"/>
          <w:szCs w:val="24"/>
        </w:rPr>
        <w:t>dezesseis</w:t>
      </w:r>
      <w:r w:rsidR="00011C4E">
        <w:rPr>
          <w:rFonts w:ascii="Arial" w:hAnsi="Arial" w:cs="Arial"/>
          <w:sz w:val="24"/>
          <w:szCs w:val="24"/>
        </w:rPr>
        <w:t>) anos</w:t>
      </w:r>
      <w:r w:rsidR="006E161B">
        <w:rPr>
          <w:rFonts w:ascii="Arial" w:hAnsi="Arial" w:cs="Arial"/>
          <w:sz w:val="24"/>
          <w:szCs w:val="24"/>
        </w:rPr>
        <w:t>, em um homicídio qualificado, na mesma situação, a insegurança jurídica chegaria a 20 (vinte) anos, segundo o que dispões o artigo 109 do diploma legal citado.</w:t>
      </w:r>
      <w:r w:rsidR="00011C4E">
        <w:rPr>
          <w:rFonts w:ascii="Arial" w:hAnsi="Arial" w:cs="Arial"/>
          <w:sz w:val="24"/>
          <w:szCs w:val="24"/>
        </w:rPr>
        <w:t xml:space="preserve"> </w:t>
      </w:r>
    </w:p>
    <w:p w:rsidR="00F7674F" w:rsidRDefault="00407324" w:rsidP="00407324">
      <w:pPr>
        <w:spacing w:line="360" w:lineRule="auto"/>
        <w:ind w:firstLine="708"/>
        <w:rPr>
          <w:rFonts w:ascii="Arial" w:hAnsi="Arial" w:cs="Arial"/>
          <w:sz w:val="24"/>
          <w:szCs w:val="24"/>
        </w:rPr>
      </w:pPr>
      <w:r>
        <w:rPr>
          <w:rFonts w:ascii="Arial" w:hAnsi="Arial" w:cs="Arial"/>
          <w:sz w:val="24"/>
          <w:szCs w:val="24"/>
        </w:rPr>
        <w:t xml:space="preserve">Nas palavras de </w:t>
      </w:r>
      <w:r w:rsidR="00E11074">
        <w:rPr>
          <w:rFonts w:ascii="Arial" w:hAnsi="Arial" w:cs="Arial"/>
          <w:sz w:val="24"/>
          <w:szCs w:val="24"/>
        </w:rPr>
        <w:t>Rogério Lauria Tucci:</w:t>
      </w:r>
      <w:r>
        <w:rPr>
          <w:rFonts w:ascii="Arial" w:hAnsi="Arial" w:cs="Arial"/>
          <w:sz w:val="24"/>
          <w:szCs w:val="24"/>
        </w:rPr>
        <w:t xml:space="preserve"> </w:t>
      </w:r>
    </w:p>
    <w:p w:rsidR="00E11074" w:rsidRDefault="00E11074" w:rsidP="00C22DC4">
      <w:pPr>
        <w:spacing w:line="240" w:lineRule="auto"/>
        <w:ind w:left="2268"/>
        <w:rPr>
          <w:rFonts w:ascii="Arial" w:hAnsi="Arial" w:cs="Arial"/>
          <w:sz w:val="20"/>
          <w:szCs w:val="20"/>
        </w:rPr>
      </w:pPr>
      <w:r w:rsidRPr="00F7674F">
        <w:rPr>
          <w:rFonts w:ascii="Arial" w:hAnsi="Arial" w:cs="Arial"/>
          <w:sz w:val="20"/>
          <w:szCs w:val="20"/>
        </w:rPr>
        <w:t xml:space="preserve">Afigura-se, com efeito, de todo inaceitável a delonga na finalização do processo de conhecimento (especialmente o de caráter condenatório) com a ultrapassagem de tempo necessário à consecução de sua finalidade, qual seja, a da definição da relação jurídica estabelecida entre o ser humano, membro da comunidade, enredado na </w:t>
      </w:r>
      <w:r w:rsidRPr="00F7674F">
        <w:rPr>
          <w:rFonts w:ascii="Arial" w:hAnsi="Arial" w:cs="Arial"/>
          <w:i/>
          <w:sz w:val="20"/>
          <w:szCs w:val="20"/>
        </w:rPr>
        <w:t xml:space="preserve">persecutio criminis, </w:t>
      </w:r>
      <w:r w:rsidRPr="00F7674F">
        <w:rPr>
          <w:rFonts w:ascii="Arial" w:hAnsi="Arial" w:cs="Arial"/>
          <w:sz w:val="20"/>
          <w:szCs w:val="20"/>
        </w:rPr>
        <w:t>e o Estado: o imputado tem, realmente, direito ao pronto solucionamento do conflito de interesse de alta relevância social que os respectivos autos retratam, pelo órgão jurisdicional competente.</w:t>
      </w:r>
      <w:r w:rsidR="00F7674F">
        <w:rPr>
          <w:rFonts w:ascii="Arial" w:hAnsi="Arial" w:cs="Arial"/>
          <w:sz w:val="20"/>
          <w:szCs w:val="20"/>
        </w:rPr>
        <w:t xml:space="preserve"> (TUCCI, 2009 p. 209)</w:t>
      </w:r>
    </w:p>
    <w:p w:rsidR="00867906" w:rsidRDefault="00867906" w:rsidP="00F7674F">
      <w:pPr>
        <w:spacing w:line="240" w:lineRule="auto"/>
        <w:ind w:left="1701"/>
        <w:rPr>
          <w:rFonts w:ascii="Arial" w:hAnsi="Arial" w:cs="Arial"/>
          <w:sz w:val="24"/>
          <w:szCs w:val="24"/>
        </w:rPr>
      </w:pPr>
    </w:p>
    <w:p w:rsidR="001D1E86" w:rsidRDefault="002C08C8" w:rsidP="00B56A49">
      <w:pPr>
        <w:tabs>
          <w:tab w:val="left" w:pos="5350"/>
        </w:tabs>
        <w:spacing w:line="360" w:lineRule="auto"/>
        <w:rPr>
          <w:rFonts w:ascii="Arial" w:hAnsi="Arial" w:cs="Arial"/>
          <w:sz w:val="24"/>
          <w:szCs w:val="24"/>
        </w:rPr>
      </w:pPr>
      <w:r>
        <w:rPr>
          <w:rFonts w:ascii="Arial" w:hAnsi="Arial" w:cs="Arial"/>
          <w:sz w:val="24"/>
          <w:szCs w:val="24"/>
        </w:rPr>
        <w:t xml:space="preserve">        Impassível de dúvida que a submissão do indivíd</w:t>
      </w:r>
      <w:r w:rsidR="00184B71">
        <w:rPr>
          <w:rFonts w:ascii="Arial" w:hAnsi="Arial" w:cs="Arial"/>
          <w:sz w:val="24"/>
          <w:szCs w:val="24"/>
        </w:rPr>
        <w:t>uo a este longo tempo de espera, pairando sobre sua cabeça a “Espada de Dâmocles</w:t>
      </w:r>
      <w:r w:rsidR="00184B71">
        <w:rPr>
          <w:rStyle w:val="Refdenotaderodap"/>
          <w:rFonts w:ascii="Arial" w:hAnsi="Arial" w:cs="Arial"/>
          <w:sz w:val="24"/>
          <w:szCs w:val="24"/>
        </w:rPr>
        <w:footnoteReference w:id="9"/>
      </w:r>
      <w:r w:rsidR="0007421C">
        <w:rPr>
          <w:rFonts w:ascii="Arial" w:hAnsi="Arial" w:cs="Arial"/>
          <w:sz w:val="24"/>
          <w:szCs w:val="24"/>
        </w:rPr>
        <w:t>”</w:t>
      </w:r>
      <w:r w:rsidR="00184B71">
        <w:rPr>
          <w:rFonts w:ascii="Arial" w:hAnsi="Arial" w:cs="Arial"/>
          <w:sz w:val="24"/>
          <w:szCs w:val="24"/>
        </w:rPr>
        <w:t xml:space="preserve">, fere a garantia </w:t>
      </w:r>
      <w:r w:rsidR="00184B71">
        <w:rPr>
          <w:rFonts w:ascii="Arial" w:hAnsi="Arial" w:cs="Arial"/>
          <w:sz w:val="24"/>
          <w:szCs w:val="24"/>
        </w:rPr>
        <w:lastRenderedPageBreak/>
        <w:t>constitucional</w:t>
      </w:r>
      <w:r w:rsidR="00407324">
        <w:rPr>
          <w:rFonts w:ascii="Arial" w:hAnsi="Arial" w:cs="Arial"/>
          <w:sz w:val="24"/>
          <w:szCs w:val="24"/>
        </w:rPr>
        <w:t xml:space="preserve"> de um julgamento nos limites de razoabilidade temporal</w:t>
      </w:r>
      <w:r w:rsidR="00184B71">
        <w:rPr>
          <w:rFonts w:ascii="Arial" w:hAnsi="Arial" w:cs="Arial"/>
          <w:sz w:val="24"/>
          <w:szCs w:val="24"/>
        </w:rPr>
        <w:t>.</w:t>
      </w:r>
      <w:r w:rsidR="004D48AB">
        <w:rPr>
          <w:rFonts w:ascii="Arial" w:hAnsi="Arial" w:cs="Arial"/>
          <w:sz w:val="24"/>
          <w:szCs w:val="24"/>
        </w:rPr>
        <w:t xml:space="preserve"> </w:t>
      </w:r>
      <w:r w:rsidR="009C44E5">
        <w:rPr>
          <w:rFonts w:ascii="Arial" w:hAnsi="Arial" w:cs="Arial"/>
          <w:sz w:val="24"/>
          <w:szCs w:val="24"/>
        </w:rPr>
        <w:t xml:space="preserve">É na consolidação </w:t>
      </w:r>
      <w:r w:rsidR="0095765B">
        <w:rPr>
          <w:rFonts w:ascii="Arial" w:hAnsi="Arial" w:cs="Arial"/>
          <w:sz w:val="24"/>
          <w:szCs w:val="24"/>
        </w:rPr>
        <w:t xml:space="preserve">da situação de incerteza e instabilidade jurídica da decisão de impronúncia que se reputa a mesma contrária </w:t>
      </w:r>
      <w:r w:rsidR="00C36E77">
        <w:rPr>
          <w:rFonts w:ascii="Arial" w:hAnsi="Arial" w:cs="Arial"/>
          <w:sz w:val="24"/>
          <w:szCs w:val="24"/>
        </w:rPr>
        <w:t>à</w:t>
      </w:r>
      <w:r w:rsidR="0095765B">
        <w:rPr>
          <w:rFonts w:ascii="Arial" w:hAnsi="Arial" w:cs="Arial"/>
          <w:sz w:val="24"/>
          <w:szCs w:val="24"/>
        </w:rPr>
        <w:t xml:space="preserve"> ordem constitucional por violação </w:t>
      </w:r>
      <w:r w:rsidR="00407324">
        <w:rPr>
          <w:rFonts w:ascii="Arial" w:hAnsi="Arial" w:cs="Arial"/>
          <w:sz w:val="24"/>
          <w:szCs w:val="24"/>
        </w:rPr>
        <w:t xml:space="preserve">também </w:t>
      </w:r>
      <w:r w:rsidR="0095765B">
        <w:rPr>
          <w:rFonts w:ascii="Arial" w:hAnsi="Arial" w:cs="Arial"/>
          <w:sz w:val="24"/>
          <w:szCs w:val="24"/>
        </w:rPr>
        <w:t xml:space="preserve">da garantia de julgamento do processo dentro de um prazo razoável.  </w:t>
      </w:r>
      <w:r w:rsidR="009C44E5">
        <w:rPr>
          <w:rFonts w:ascii="Arial" w:hAnsi="Arial" w:cs="Arial"/>
          <w:sz w:val="24"/>
          <w:szCs w:val="24"/>
        </w:rPr>
        <w:t xml:space="preserve">   </w:t>
      </w:r>
    </w:p>
    <w:p w:rsidR="009C44E5" w:rsidRDefault="00116C71" w:rsidP="00B56A49">
      <w:pPr>
        <w:tabs>
          <w:tab w:val="left" w:pos="5350"/>
        </w:tabs>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              Por consequência da violação constitucional de uma garantia fundamental, duração do processo em prazo razoável, tem-se </w:t>
      </w:r>
      <w:r w:rsidR="006964C2">
        <w:rPr>
          <w:rFonts w:ascii="Arial" w:hAnsi="Arial" w:cs="Arial"/>
          <w:color w:val="000000" w:themeColor="text1"/>
          <w:sz w:val="24"/>
          <w:szCs w:val="24"/>
        </w:rPr>
        <w:t xml:space="preserve">também por esse viés que </w:t>
      </w:r>
      <w:r>
        <w:rPr>
          <w:rFonts w:ascii="Arial" w:hAnsi="Arial" w:cs="Arial"/>
          <w:color w:val="000000" w:themeColor="text1"/>
          <w:sz w:val="24"/>
          <w:szCs w:val="24"/>
        </w:rPr>
        <w:t xml:space="preserve">a impronúncia </w:t>
      </w:r>
      <w:r w:rsidR="006964C2">
        <w:rPr>
          <w:rFonts w:ascii="Arial" w:hAnsi="Arial" w:cs="Arial"/>
          <w:color w:val="000000" w:themeColor="text1"/>
          <w:sz w:val="24"/>
          <w:szCs w:val="24"/>
        </w:rPr>
        <w:t xml:space="preserve">é </w:t>
      </w:r>
      <w:r>
        <w:rPr>
          <w:rFonts w:ascii="Arial" w:hAnsi="Arial" w:cs="Arial"/>
          <w:color w:val="000000" w:themeColor="text1"/>
          <w:sz w:val="24"/>
          <w:szCs w:val="24"/>
        </w:rPr>
        <w:t>inconstitucional eis que estende a incerteza do julgamento e por conseguinte a insegurança jurídica que não pode pairar sobre o indivíduo acusado penalmente, em prazo desarrazoado.</w:t>
      </w:r>
    </w:p>
    <w:p w:rsidR="00D62DB8" w:rsidRDefault="00D62DB8" w:rsidP="00B56A49">
      <w:pPr>
        <w:tabs>
          <w:tab w:val="left" w:pos="5350"/>
        </w:tabs>
        <w:spacing w:line="360" w:lineRule="auto"/>
        <w:rPr>
          <w:rFonts w:ascii="Arial" w:hAnsi="Arial" w:cs="Arial"/>
          <w:color w:val="000000" w:themeColor="text1"/>
          <w:sz w:val="24"/>
          <w:szCs w:val="24"/>
        </w:rPr>
      </w:pPr>
    </w:p>
    <w:p w:rsidR="00B56A49" w:rsidRPr="00551290" w:rsidRDefault="00F7674F" w:rsidP="00B56A49">
      <w:pPr>
        <w:tabs>
          <w:tab w:val="left" w:pos="5350"/>
        </w:tabs>
        <w:spacing w:line="360" w:lineRule="auto"/>
        <w:rPr>
          <w:rFonts w:ascii="Arial" w:hAnsi="Arial" w:cs="Arial"/>
          <w:b/>
          <w:i/>
          <w:sz w:val="24"/>
          <w:szCs w:val="24"/>
        </w:rPr>
      </w:pPr>
      <w:r>
        <w:rPr>
          <w:rFonts w:ascii="Arial" w:hAnsi="Arial" w:cs="Arial"/>
          <w:b/>
          <w:sz w:val="24"/>
          <w:szCs w:val="24"/>
        </w:rPr>
        <w:t xml:space="preserve">5.3 </w:t>
      </w:r>
      <w:r w:rsidR="00B56A49" w:rsidRPr="00551290">
        <w:rPr>
          <w:rFonts w:ascii="Arial" w:hAnsi="Arial" w:cs="Arial"/>
          <w:b/>
          <w:sz w:val="24"/>
          <w:szCs w:val="24"/>
        </w:rPr>
        <w:t>P</w:t>
      </w:r>
      <w:r w:rsidR="006964C2" w:rsidRPr="00551290">
        <w:rPr>
          <w:rFonts w:ascii="Arial" w:hAnsi="Arial" w:cs="Arial"/>
          <w:b/>
          <w:sz w:val="24"/>
          <w:szCs w:val="24"/>
        </w:rPr>
        <w:t xml:space="preserve">rincípio da vedação do </w:t>
      </w:r>
      <w:r w:rsidR="006964C2" w:rsidRPr="00551290">
        <w:rPr>
          <w:rFonts w:ascii="Arial" w:hAnsi="Arial" w:cs="Arial"/>
          <w:b/>
          <w:i/>
          <w:sz w:val="24"/>
          <w:szCs w:val="24"/>
        </w:rPr>
        <w:t>bis in idem</w:t>
      </w:r>
      <w:r w:rsidR="006964C2" w:rsidRPr="00551290">
        <w:rPr>
          <w:rFonts w:ascii="Arial" w:hAnsi="Arial" w:cs="Arial"/>
          <w:b/>
          <w:sz w:val="24"/>
          <w:szCs w:val="24"/>
        </w:rPr>
        <w:t xml:space="preserve"> e da revisão </w:t>
      </w:r>
      <w:r w:rsidR="006964C2" w:rsidRPr="00551290">
        <w:rPr>
          <w:rFonts w:ascii="Arial" w:hAnsi="Arial" w:cs="Arial"/>
          <w:b/>
          <w:i/>
          <w:sz w:val="24"/>
          <w:szCs w:val="24"/>
        </w:rPr>
        <w:t>pro societate</w:t>
      </w:r>
    </w:p>
    <w:p w:rsidR="00B56A49" w:rsidRDefault="00D62DB8" w:rsidP="00B56A49">
      <w:pPr>
        <w:spacing w:line="360" w:lineRule="auto"/>
        <w:ind w:firstLine="708"/>
        <w:rPr>
          <w:rFonts w:ascii="Arial" w:hAnsi="Arial" w:cs="Arial"/>
          <w:sz w:val="24"/>
          <w:szCs w:val="24"/>
        </w:rPr>
      </w:pPr>
      <w:r>
        <w:rPr>
          <w:rFonts w:ascii="Arial" w:hAnsi="Arial" w:cs="Arial"/>
          <w:sz w:val="24"/>
          <w:szCs w:val="24"/>
        </w:rPr>
        <w:t>O parágrafo ú</w:t>
      </w:r>
      <w:r w:rsidR="00B56A49" w:rsidRPr="00551290">
        <w:rPr>
          <w:rFonts w:ascii="Arial" w:hAnsi="Arial" w:cs="Arial"/>
          <w:sz w:val="24"/>
          <w:szCs w:val="24"/>
        </w:rPr>
        <w:t>nico do art. 414 do C</w:t>
      </w:r>
      <w:r w:rsidR="00B757D7">
        <w:rPr>
          <w:rFonts w:ascii="Arial" w:hAnsi="Arial" w:cs="Arial"/>
          <w:sz w:val="24"/>
          <w:szCs w:val="24"/>
        </w:rPr>
        <w:t>ódigo de Processo Penal</w:t>
      </w:r>
      <w:r>
        <w:rPr>
          <w:rFonts w:ascii="Arial" w:hAnsi="Arial" w:cs="Arial"/>
          <w:color w:val="FF0000"/>
          <w:sz w:val="24"/>
          <w:szCs w:val="24"/>
        </w:rPr>
        <w:t xml:space="preserve"> </w:t>
      </w:r>
      <w:r w:rsidR="00B56A49" w:rsidRPr="00551290">
        <w:rPr>
          <w:rFonts w:ascii="Arial" w:hAnsi="Arial" w:cs="Arial"/>
          <w:sz w:val="24"/>
          <w:szCs w:val="24"/>
        </w:rPr>
        <w:t>contempla permissivo legal, para que o indivíduo impronunciado seja submetido a nova ação. Se subsistente a regra citada</w:t>
      </w:r>
      <w:r>
        <w:rPr>
          <w:rFonts w:ascii="Arial" w:hAnsi="Arial" w:cs="Arial"/>
          <w:sz w:val="24"/>
          <w:szCs w:val="24"/>
        </w:rPr>
        <w:t>,</w:t>
      </w:r>
      <w:r w:rsidR="00B56A49" w:rsidRPr="00551290">
        <w:rPr>
          <w:rFonts w:ascii="Arial" w:hAnsi="Arial" w:cs="Arial"/>
          <w:sz w:val="24"/>
          <w:szCs w:val="24"/>
        </w:rPr>
        <w:t xml:space="preserve"> o indivíduo fica a mercê de ser submetido a julgamento duas vezes pelo mesmo fato, evidenciada a existência de novas provas, conhecidas após o primeiro julgamento. Sendo a decisão de</w:t>
      </w:r>
      <w:r w:rsidR="00B56A49" w:rsidRPr="00551290">
        <w:rPr>
          <w:rFonts w:ascii="Arial" w:hAnsi="Arial" w:cs="Arial"/>
          <w:color w:val="0D0D0D" w:themeColor="text1" w:themeTint="F2"/>
          <w:sz w:val="24"/>
          <w:szCs w:val="24"/>
        </w:rPr>
        <w:t xml:space="preserve"> impronúncia</w:t>
      </w:r>
      <w:r w:rsidR="00B56A49" w:rsidRPr="00551290">
        <w:rPr>
          <w:rFonts w:ascii="Arial" w:hAnsi="Arial" w:cs="Arial"/>
          <w:sz w:val="24"/>
          <w:szCs w:val="24"/>
        </w:rPr>
        <w:t xml:space="preserve"> uma decisão de caráter definitivo, não se poderia permitir a renovação da acusação, por incorrer em autêntico ‘</w:t>
      </w:r>
      <w:r w:rsidR="00B56A49" w:rsidRPr="006016E1">
        <w:rPr>
          <w:rFonts w:ascii="Arial" w:hAnsi="Arial" w:cs="Arial"/>
          <w:i/>
          <w:sz w:val="24"/>
          <w:szCs w:val="24"/>
        </w:rPr>
        <w:t>bis in idem’</w:t>
      </w:r>
      <w:r w:rsidR="00B56A49" w:rsidRPr="00551290">
        <w:rPr>
          <w:rFonts w:ascii="Arial" w:hAnsi="Arial" w:cs="Arial"/>
          <w:sz w:val="24"/>
          <w:szCs w:val="24"/>
        </w:rPr>
        <w:t>, obstáculo garantido pela garantia da coisa julgada.</w:t>
      </w:r>
    </w:p>
    <w:p w:rsidR="00D0638F" w:rsidRDefault="00D0638F" w:rsidP="00B56A49">
      <w:pPr>
        <w:spacing w:line="360" w:lineRule="auto"/>
        <w:ind w:firstLine="708"/>
        <w:rPr>
          <w:rFonts w:ascii="Arial" w:hAnsi="Arial" w:cs="Arial"/>
          <w:sz w:val="24"/>
          <w:szCs w:val="24"/>
        </w:rPr>
      </w:pPr>
      <w:r>
        <w:rPr>
          <w:rFonts w:ascii="Arial" w:hAnsi="Arial" w:cs="Arial"/>
          <w:sz w:val="24"/>
          <w:szCs w:val="24"/>
        </w:rPr>
        <w:t xml:space="preserve">Nas palavras de </w:t>
      </w:r>
      <w:r w:rsidR="00F7674F">
        <w:rPr>
          <w:rFonts w:ascii="Arial" w:hAnsi="Arial" w:cs="Arial"/>
          <w:sz w:val="24"/>
          <w:szCs w:val="24"/>
        </w:rPr>
        <w:t xml:space="preserve">Eugenio </w:t>
      </w:r>
      <w:r>
        <w:rPr>
          <w:rFonts w:ascii="Arial" w:hAnsi="Arial" w:cs="Arial"/>
          <w:sz w:val="24"/>
          <w:szCs w:val="24"/>
        </w:rPr>
        <w:t>Pacelli</w:t>
      </w:r>
      <w:r w:rsidR="00F7674F">
        <w:rPr>
          <w:rFonts w:ascii="Arial" w:hAnsi="Arial" w:cs="Arial"/>
          <w:sz w:val="24"/>
          <w:szCs w:val="24"/>
        </w:rPr>
        <w:t xml:space="preserve"> de Oliveira</w:t>
      </w:r>
      <w:r>
        <w:rPr>
          <w:rFonts w:ascii="Arial" w:hAnsi="Arial" w:cs="Arial"/>
          <w:sz w:val="24"/>
          <w:szCs w:val="24"/>
        </w:rPr>
        <w:t>:</w:t>
      </w:r>
    </w:p>
    <w:p w:rsidR="00D0638F" w:rsidRPr="00D0638F" w:rsidRDefault="00D0638F" w:rsidP="00B757D7">
      <w:pPr>
        <w:spacing w:line="240" w:lineRule="auto"/>
        <w:ind w:left="2268"/>
        <w:rPr>
          <w:rFonts w:ascii="Arial" w:hAnsi="Arial" w:cs="Arial"/>
          <w:sz w:val="20"/>
          <w:szCs w:val="20"/>
        </w:rPr>
      </w:pPr>
      <w:r w:rsidRPr="00D0638F">
        <w:rPr>
          <w:rFonts w:ascii="Arial" w:hAnsi="Arial" w:cs="Arial"/>
          <w:sz w:val="20"/>
          <w:szCs w:val="20"/>
        </w:rPr>
        <w:t>Acontece que não nos parece possível distinguir uma decisão judicial, ou mais que isso, os seus efeitos, a partir unicamente da menor ou maior qualidade da atuação desenvolvida pelas partes na fase instrutória. Por que razão, então, permite-se a absolvição do réu, quando não houver prova de ter ele concorrido para a infração penal (art. 386, IV, CPP), pelo juiz singular em todos os demais procedimentos? Absolvição mesmo, e não mera improcedência da denúncia. Qual seria a diferença, do ponto de vista ontológico (do ser da decisão), entre uma e outra? Por isso, estamos convencidos de que o parágrafo único do citado art. 409 [atualmente 414] configura verdadeira e inaceitável violação do princípio da vedação da revisão pro societate.</w:t>
      </w:r>
      <w:r w:rsidR="00F7674F">
        <w:rPr>
          <w:rFonts w:ascii="Arial" w:hAnsi="Arial" w:cs="Arial"/>
          <w:sz w:val="20"/>
          <w:szCs w:val="20"/>
        </w:rPr>
        <w:t xml:space="preserve"> (OLIVEIRA, 2014 p. 562)</w:t>
      </w:r>
      <w:r w:rsidRPr="00D0638F">
        <w:rPr>
          <w:rFonts w:ascii="Arial" w:hAnsi="Arial" w:cs="Arial"/>
          <w:sz w:val="20"/>
          <w:szCs w:val="20"/>
        </w:rPr>
        <w:t xml:space="preserve"> </w:t>
      </w:r>
    </w:p>
    <w:p w:rsidR="00D0638F" w:rsidRPr="00551290" w:rsidRDefault="00D0638F" w:rsidP="00B56A49">
      <w:pPr>
        <w:spacing w:line="360" w:lineRule="auto"/>
        <w:ind w:firstLine="708"/>
        <w:rPr>
          <w:rFonts w:ascii="Arial" w:hAnsi="Arial" w:cs="Arial"/>
          <w:sz w:val="24"/>
          <w:szCs w:val="24"/>
        </w:rPr>
      </w:pPr>
    </w:p>
    <w:p w:rsidR="005A2507" w:rsidRDefault="00D62DB8" w:rsidP="0045012C">
      <w:pPr>
        <w:tabs>
          <w:tab w:val="left" w:pos="5350"/>
        </w:tabs>
        <w:spacing w:line="360" w:lineRule="auto"/>
        <w:rPr>
          <w:rFonts w:ascii="Arial" w:hAnsi="Arial" w:cs="Arial"/>
          <w:sz w:val="24"/>
          <w:szCs w:val="24"/>
        </w:rPr>
      </w:pPr>
      <w:r>
        <w:rPr>
          <w:rFonts w:ascii="Arial" w:hAnsi="Arial" w:cs="Arial"/>
          <w:sz w:val="24"/>
          <w:szCs w:val="24"/>
        </w:rPr>
        <w:lastRenderedPageBreak/>
        <w:t xml:space="preserve">         </w:t>
      </w:r>
      <w:r w:rsidR="00B56A49" w:rsidRPr="00551290">
        <w:rPr>
          <w:rFonts w:ascii="Arial" w:hAnsi="Arial" w:cs="Arial"/>
          <w:sz w:val="24"/>
          <w:szCs w:val="24"/>
        </w:rPr>
        <w:t>A vedação da dupla acusação ingressa no ordenamento através d</w:t>
      </w:r>
      <w:r w:rsidR="005A2507">
        <w:rPr>
          <w:rFonts w:ascii="Arial" w:hAnsi="Arial" w:cs="Arial"/>
          <w:sz w:val="24"/>
          <w:szCs w:val="24"/>
        </w:rPr>
        <w:t>o</w:t>
      </w:r>
      <w:r w:rsidR="00B56A49" w:rsidRPr="00551290">
        <w:rPr>
          <w:rFonts w:ascii="Arial" w:hAnsi="Arial" w:cs="Arial"/>
          <w:sz w:val="24"/>
          <w:szCs w:val="24"/>
        </w:rPr>
        <w:t xml:space="preserve"> Pacto de San José </w:t>
      </w:r>
      <w:r>
        <w:rPr>
          <w:rFonts w:ascii="Arial" w:hAnsi="Arial" w:cs="Arial"/>
          <w:sz w:val="24"/>
          <w:szCs w:val="24"/>
        </w:rPr>
        <w:t>da Costa Rica em seu art. 8º, 4</w:t>
      </w:r>
      <w:r w:rsidR="005A2507">
        <w:rPr>
          <w:rFonts w:ascii="Arial" w:hAnsi="Arial" w:cs="Arial"/>
          <w:sz w:val="24"/>
          <w:szCs w:val="24"/>
        </w:rPr>
        <w:t xml:space="preserve">, representando portanto também garantia fundamental, violada pela decisão de impronúncia, a partir do momento em que se permite renovação da acusação pelo mesmo fato, condicionada a nova prova. </w:t>
      </w:r>
      <w:r w:rsidR="00B56A49" w:rsidRPr="00551290">
        <w:rPr>
          <w:rFonts w:ascii="Arial" w:hAnsi="Arial" w:cs="Arial"/>
          <w:sz w:val="24"/>
          <w:szCs w:val="24"/>
        </w:rPr>
        <w:t xml:space="preserve"> </w:t>
      </w:r>
    </w:p>
    <w:p w:rsidR="005A2507" w:rsidRDefault="005A2507" w:rsidP="0045012C">
      <w:pPr>
        <w:tabs>
          <w:tab w:val="left" w:pos="5350"/>
        </w:tabs>
        <w:spacing w:line="360" w:lineRule="auto"/>
        <w:rPr>
          <w:rFonts w:ascii="Arial" w:hAnsi="Arial" w:cs="Arial"/>
          <w:sz w:val="24"/>
          <w:szCs w:val="24"/>
        </w:rPr>
      </w:pPr>
      <w:r>
        <w:rPr>
          <w:rFonts w:ascii="Arial" w:hAnsi="Arial" w:cs="Arial"/>
          <w:sz w:val="24"/>
          <w:szCs w:val="24"/>
        </w:rPr>
        <w:t xml:space="preserve">           </w:t>
      </w:r>
      <w:r w:rsidR="00B56A49" w:rsidRPr="0045012C">
        <w:rPr>
          <w:rFonts w:ascii="Arial" w:hAnsi="Arial" w:cs="Arial"/>
          <w:sz w:val="24"/>
          <w:szCs w:val="24"/>
        </w:rPr>
        <w:t xml:space="preserve">Eugênio Pacelli </w:t>
      </w:r>
      <w:r w:rsidR="005D1288">
        <w:rPr>
          <w:rFonts w:ascii="Arial" w:hAnsi="Arial" w:cs="Arial"/>
          <w:sz w:val="24"/>
          <w:szCs w:val="24"/>
        </w:rPr>
        <w:t xml:space="preserve">de Oliveira </w:t>
      </w:r>
      <w:r w:rsidR="00B56A49" w:rsidRPr="0045012C">
        <w:rPr>
          <w:rFonts w:ascii="Arial" w:hAnsi="Arial" w:cs="Arial"/>
          <w:sz w:val="24"/>
          <w:szCs w:val="24"/>
        </w:rPr>
        <w:t>adverte que:</w:t>
      </w:r>
      <w:r w:rsidR="0045012C" w:rsidRPr="0045012C">
        <w:rPr>
          <w:rFonts w:ascii="Arial" w:hAnsi="Arial" w:cs="Arial"/>
          <w:sz w:val="24"/>
          <w:szCs w:val="24"/>
        </w:rPr>
        <w:t xml:space="preserve"> </w:t>
      </w:r>
    </w:p>
    <w:p w:rsidR="00B56A49" w:rsidRDefault="00B56A49" w:rsidP="00B757D7">
      <w:pPr>
        <w:tabs>
          <w:tab w:val="left" w:pos="5350"/>
        </w:tabs>
        <w:spacing w:line="240" w:lineRule="auto"/>
        <w:ind w:left="2268"/>
        <w:rPr>
          <w:rFonts w:ascii="Arial" w:hAnsi="Arial" w:cs="Arial"/>
          <w:sz w:val="20"/>
          <w:szCs w:val="20"/>
        </w:rPr>
      </w:pPr>
      <w:r w:rsidRPr="005A2507">
        <w:rPr>
          <w:rFonts w:ascii="Arial" w:hAnsi="Arial" w:cs="Arial"/>
          <w:sz w:val="20"/>
          <w:szCs w:val="20"/>
        </w:rPr>
        <w:t xml:space="preserve">A razão de ser da vedação da revisão </w:t>
      </w:r>
      <w:r w:rsidRPr="005A2507">
        <w:rPr>
          <w:rFonts w:ascii="Arial" w:hAnsi="Arial" w:cs="Arial"/>
          <w:i/>
          <w:sz w:val="20"/>
          <w:szCs w:val="20"/>
        </w:rPr>
        <w:t>pro societate</w:t>
      </w:r>
      <w:r w:rsidRPr="005A2507">
        <w:rPr>
          <w:rFonts w:ascii="Arial" w:hAnsi="Arial" w:cs="Arial"/>
          <w:sz w:val="20"/>
          <w:szCs w:val="20"/>
        </w:rPr>
        <w:t xml:space="preserve"> fundamenta-se na necessidade de se preservar o cidadão sob acuação de possíveis desacertos – escusáveis ou não -, encontráveis na atividade persecutória penal, atuando o princípio, também, como garantia de maior acuidade e zelo dos órgãos estatais no desempenho de suas funções administrativas, investigatórias, judiciárias e acusatórias.</w:t>
      </w:r>
      <w:r w:rsidR="005A2507" w:rsidRPr="005A2507">
        <w:rPr>
          <w:rFonts w:ascii="Arial" w:hAnsi="Arial" w:cs="Arial"/>
          <w:sz w:val="20"/>
          <w:szCs w:val="20"/>
        </w:rPr>
        <w:t xml:space="preserve"> (OLIVEIRA, 2014 p. 49).</w:t>
      </w:r>
    </w:p>
    <w:p w:rsidR="005A2507" w:rsidRPr="005A2507" w:rsidRDefault="005A2507" w:rsidP="005A2507">
      <w:pPr>
        <w:tabs>
          <w:tab w:val="left" w:pos="5350"/>
        </w:tabs>
        <w:spacing w:line="240" w:lineRule="auto"/>
        <w:ind w:left="1701"/>
        <w:rPr>
          <w:rFonts w:ascii="Arial" w:hAnsi="Arial" w:cs="Arial"/>
          <w:sz w:val="20"/>
          <w:szCs w:val="20"/>
        </w:rPr>
      </w:pPr>
    </w:p>
    <w:p w:rsidR="00B56A49" w:rsidRPr="00551290" w:rsidRDefault="00851CE6" w:rsidP="00851CE6">
      <w:pPr>
        <w:tabs>
          <w:tab w:val="left" w:pos="5350"/>
        </w:tabs>
        <w:spacing w:line="360" w:lineRule="auto"/>
        <w:rPr>
          <w:rFonts w:ascii="Arial" w:hAnsi="Arial" w:cs="Arial"/>
          <w:sz w:val="24"/>
          <w:szCs w:val="24"/>
        </w:rPr>
      </w:pPr>
      <w:r>
        <w:rPr>
          <w:rFonts w:ascii="Arial" w:hAnsi="Arial" w:cs="Arial"/>
          <w:sz w:val="24"/>
          <w:szCs w:val="24"/>
        </w:rPr>
        <w:t xml:space="preserve">          </w:t>
      </w:r>
      <w:r w:rsidR="00B56A49" w:rsidRPr="00551290">
        <w:rPr>
          <w:rFonts w:ascii="Arial" w:hAnsi="Arial" w:cs="Arial"/>
          <w:sz w:val="24"/>
          <w:szCs w:val="24"/>
        </w:rPr>
        <w:t>Vicente Greco Filho também adota postura sobre a inconstitucionalidade, da impronúncia</w:t>
      </w:r>
      <w:r w:rsidR="00D62DB8">
        <w:rPr>
          <w:rFonts w:ascii="Arial" w:hAnsi="Arial" w:cs="Arial"/>
          <w:sz w:val="24"/>
          <w:szCs w:val="24"/>
        </w:rPr>
        <w:t>,</w:t>
      </w:r>
      <w:r w:rsidR="00B56A49" w:rsidRPr="00551290">
        <w:rPr>
          <w:rFonts w:ascii="Arial" w:hAnsi="Arial" w:cs="Arial"/>
          <w:sz w:val="24"/>
          <w:szCs w:val="24"/>
        </w:rPr>
        <w:t xml:space="preserve"> invocando violação ao princípio do “</w:t>
      </w:r>
      <w:r w:rsidR="00B56A49" w:rsidRPr="00551290">
        <w:rPr>
          <w:rFonts w:ascii="Arial" w:hAnsi="Arial" w:cs="Arial"/>
          <w:i/>
          <w:sz w:val="24"/>
          <w:szCs w:val="24"/>
        </w:rPr>
        <w:t xml:space="preserve">ne bis in idem” </w:t>
      </w:r>
      <w:r w:rsidR="00B56A49" w:rsidRPr="00551290">
        <w:rPr>
          <w:rFonts w:ascii="Arial" w:hAnsi="Arial" w:cs="Arial"/>
          <w:sz w:val="24"/>
          <w:szCs w:val="24"/>
        </w:rPr>
        <w:t>inserido no nosso ordenamento pela Convenção Americana de Direito Humanos (Pacto de São José da Costa Rica</w:t>
      </w:r>
      <w:r w:rsidR="00810CB5">
        <w:rPr>
          <w:rFonts w:ascii="Arial" w:hAnsi="Arial" w:cs="Arial"/>
          <w:sz w:val="24"/>
          <w:szCs w:val="24"/>
        </w:rPr>
        <w:t>),</w:t>
      </w:r>
      <w:r w:rsidR="00B56A49" w:rsidRPr="00551290">
        <w:rPr>
          <w:rFonts w:ascii="Arial" w:hAnsi="Arial" w:cs="Arial"/>
          <w:sz w:val="24"/>
          <w:szCs w:val="24"/>
        </w:rPr>
        <w:t xml:space="preserve"> ratificado pelo Brasil em 25.09.92</w:t>
      </w:r>
      <w:r w:rsidR="00810CB5">
        <w:rPr>
          <w:rFonts w:ascii="Arial" w:hAnsi="Arial" w:cs="Arial"/>
          <w:sz w:val="24"/>
          <w:szCs w:val="24"/>
        </w:rPr>
        <w:t>. Diz o autor referindo-se à</w:t>
      </w:r>
      <w:r w:rsidR="00B56A49" w:rsidRPr="00551290">
        <w:rPr>
          <w:rFonts w:ascii="Arial" w:hAnsi="Arial" w:cs="Arial"/>
          <w:sz w:val="24"/>
          <w:szCs w:val="24"/>
        </w:rPr>
        <w:t xml:space="preserve"> impronúncia:</w:t>
      </w:r>
    </w:p>
    <w:p w:rsidR="00B56A49" w:rsidRDefault="00B56A49" w:rsidP="00B757D7">
      <w:pPr>
        <w:spacing w:line="240" w:lineRule="auto"/>
        <w:ind w:left="2268"/>
        <w:rPr>
          <w:rFonts w:ascii="Arial" w:hAnsi="Arial" w:cs="Arial"/>
          <w:sz w:val="20"/>
          <w:szCs w:val="20"/>
        </w:rPr>
      </w:pPr>
      <w:r w:rsidRPr="001D1E86">
        <w:rPr>
          <w:rFonts w:ascii="Arial" w:hAnsi="Arial" w:cs="Arial"/>
          <w:sz w:val="20"/>
          <w:szCs w:val="20"/>
        </w:rPr>
        <w:t>[...] entendemos que essa disposição é inconstitucional, por violar o princípio de liberdade de que ninguém pode ser processado duas vezes pelo mesmo fato. Porque nos crimes dolosos contra a vida alguém pode sofrer o constrangimento de um processo penal sem que isso extinga definitivamente a pretensão punitiva e nos demais crimes não? [...] Não existe mais razão social ou jurídica para que a impronúncia admita nova ação penal sobre o mesmo fato.</w:t>
      </w:r>
      <w:r w:rsidR="005A2507">
        <w:rPr>
          <w:rFonts w:ascii="Arial" w:hAnsi="Arial" w:cs="Arial"/>
          <w:sz w:val="20"/>
          <w:szCs w:val="20"/>
        </w:rPr>
        <w:t xml:space="preserve"> (GRECO FILHO, 2012 p.394)</w:t>
      </w:r>
      <w:r w:rsidRPr="001D1E86">
        <w:rPr>
          <w:rFonts w:ascii="Arial" w:hAnsi="Arial" w:cs="Arial"/>
          <w:sz w:val="20"/>
          <w:szCs w:val="20"/>
        </w:rPr>
        <w:t xml:space="preserve">  </w:t>
      </w:r>
    </w:p>
    <w:p w:rsidR="00BF5443" w:rsidRDefault="00BF5443" w:rsidP="001D1E86">
      <w:pPr>
        <w:spacing w:line="240" w:lineRule="auto"/>
        <w:ind w:left="709"/>
        <w:rPr>
          <w:rFonts w:ascii="Arial" w:hAnsi="Arial" w:cs="Arial"/>
          <w:sz w:val="20"/>
          <w:szCs w:val="20"/>
        </w:rPr>
      </w:pPr>
    </w:p>
    <w:p w:rsidR="00851CE6" w:rsidRDefault="00851CE6" w:rsidP="00851CE6">
      <w:pPr>
        <w:spacing w:line="360" w:lineRule="auto"/>
        <w:ind w:firstLine="709"/>
        <w:rPr>
          <w:rFonts w:ascii="Arial" w:hAnsi="Arial" w:cs="Arial"/>
          <w:sz w:val="24"/>
          <w:szCs w:val="24"/>
        </w:rPr>
      </w:pPr>
      <w:r>
        <w:rPr>
          <w:rFonts w:ascii="Arial" w:hAnsi="Arial" w:cs="Arial"/>
          <w:sz w:val="24"/>
          <w:szCs w:val="24"/>
        </w:rPr>
        <w:t xml:space="preserve">Não se tem dúvida </w:t>
      </w:r>
      <w:r w:rsidR="00131ED2">
        <w:rPr>
          <w:rFonts w:ascii="Arial" w:hAnsi="Arial" w:cs="Arial"/>
          <w:sz w:val="24"/>
          <w:szCs w:val="24"/>
        </w:rPr>
        <w:t xml:space="preserve">de </w:t>
      </w:r>
      <w:r>
        <w:rPr>
          <w:rFonts w:ascii="Arial" w:hAnsi="Arial" w:cs="Arial"/>
          <w:sz w:val="24"/>
          <w:szCs w:val="24"/>
        </w:rPr>
        <w:t>que a submissão do indivíduo a novo processo, seja em que prazo for</w:t>
      </w:r>
      <w:r w:rsidR="00131ED2">
        <w:rPr>
          <w:rFonts w:ascii="Arial" w:hAnsi="Arial" w:cs="Arial"/>
          <w:sz w:val="24"/>
          <w:szCs w:val="24"/>
        </w:rPr>
        <w:t>,</w:t>
      </w:r>
      <w:r>
        <w:rPr>
          <w:rFonts w:ascii="Arial" w:hAnsi="Arial" w:cs="Arial"/>
          <w:sz w:val="24"/>
          <w:szCs w:val="24"/>
        </w:rPr>
        <w:t xml:space="preserve"> fere de morte sua garantia de não ser submetido a dupla acusação. A afirmação que a impronúncia não tem carga decisória plena é inconvi</w:t>
      </w:r>
      <w:r w:rsidR="006016E1">
        <w:rPr>
          <w:rFonts w:ascii="Arial" w:hAnsi="Arial" w:cs="Arial"/>
          <w:sz w:val="24"/>
          <w:szCs w:val="24"/>
        </w:rPr>
        <w:t>n</w:t>
      </w:r>
      <w:r>
        <w:rPr>
          <w:rFonts w:ascii="Arial" w:hAnsi="Arial" w:cs="Arial"/>
          <w:sz w:val="24"/>
          <w:szCs w:val="24"/>
        </w:rPr>
        <w:t>cente na medida em que o juiz declara a inexistência de provas contra o indivíduo, do contrário teria que pronunciar.</w:t>
      </w:r>
    </w:p>
    <w:p w:rsidR="00851CE6" w:rsidRDefault="00851CE6" w:rsidP="00851CE6">
      <w:pPr>
        <w:spacing w:line="360" w:lineRule="auto"/>
        <w:ind w:firstLine="709"/>
        <w:rPr>
          <w:rFonts w:ascii="Arial" w:hAnsi="Arial" w:cs="Arial"/>
          <w:sz w:val="24"/>
          <w:szCs w:val="24"/>
        </w:rPr>
      </w:pPr>
      <w:r>
        <w:rPr>
          <w:rFonts w:ascii="Arial" w:hAnsi="Arial" w:cs="Arial"/>
          <w:sz w:val="24"/>
          <w:szCs w:val="24"/>
        </w:rPr>
        <w:t>O argumento de que não caberia ao juiz singular subtrair a competência do conselho de sentença, já foi repetidamente refutada, restando por fim admitir que uma decisão desta natureza, só se justifica em um Estado autoritário onde prevalece a presunção de c</w:t>
      </w:r>
      <w:r w:rsidR="00D62DB8">
        <w:rPr>
          <w:rFonts w:ascii="Arial" w:hAnsi="Arial" w:cs="Arial"/>
          <w:sz w:val="24"/>
          <w:szCs w:val="24"/>
        </w:rPr>
        <w:t>ulpa, restando ao indivíduo</w:t>
      </w:r>
      <w:r>
        <w:rPr>
          <w:rFonts w:ascii="Arial" w:hAnsi="Arial" w:cs="Arial"/>
          <w:sz w:val="24"/>
          <w:szCs w:val="24"/>
        </w:rPr>
        <w:t xml:space="preserve"> aguardar o Estado conseguir a prova que precisa para condenar. Esse sistema é incompatível com a ordem democrática que tem na dignidade da pessoa sua viga mestre.    </w:t>
      </w:r>
    </w:p>
    <w:p w:rsidR="00D62DB8" w:rsidRPr="00851CE6" w:rsidRDefault="00D62DB8" w:rsidP="00851CE6">
      <w:pPr>
        <w:spacing w:line="360" w:lineRule="auto"/>
        <w:ind w:firstLine="709"/>
        <w:rPr>
          <w:rFonts w:ascii="Arial" w:hAnsi="Arial" w:cs="Arial"/>
          <w:sz w:val="24"/>
          <w:szCs w:val="24"/>
        </w:rPr>
      </w:pPr>
    </w:p>
    <w:p w:rsidR="00B56A49" w:rsidRPr="00551290" w:rsidRDefault="005A2507" w:rsidP="00B56A49">
      <w:pPr>
        <w:tabs>
          <w:tab w:val="left" w:pos="5350"/>
        </w:tabs>
        <w:spacing w:line="360" w:lineRule="auto"/>
        <w:rPr>
          <w:rFonts w:ascii="Arial" w:hAnsi="Arial" w:cs="Arial"/>
          <w:b/>
          <w:sz w:val="24"/>
          <w:szCs w:val="24"/>
        </w:rPr>
      </w:pPr>
      <w:r>
        <w:rPr>
          <w:rFonts w:ascii="Arial" w:hAnsi="Arial" w:cs="Arial"/>
          <w:b/>
          <w:sz w:val="24"/>
          <w:szCs w:val="24"/>
        </w:rPr>
        <w:t xml:space="preserve">5.4 </w:t>
      </w:r>
      <w:r w:rsidR="00B56A49" w:rsidRPr="00551290">
        <w:rPr>
          <w:rFonts w:ascii="Arial" w:hAnsi="Arial" w:cs="Arial"/>
          <w:b/>
          <w:sz w:val="24"/>
          <w:szCs w:val="24"/>
        </w:rPr>
        <w:t xml:space="preserve">A </w:t>
      </w:r>
      <w:r w:rsidR="00851CE6">
        <w:rPr>
          <w:rFonts w:ascii="Arial" w:hAnsi="Arial" w:cs="Arial"/>
          <w:b/>
          <w:sz w:val="24"/>
          <w:szCs w:val="24"/>
        </w:rPr>
        <w:t>sistemática recursal como indicativa</w:t>
      </w:r>
      <w:r w:rsidR="00437B34">
        <w:rPr>
          <w:rFonts w:ascii="Arial" w:hAnsi="Arial" w:cs="Arial"/>
          <w:b/>
          <w:sz w:val="24"/>
          <w:szCs w:val="24"/>
        </w:rPr>
        <w:t xml:space="preserve"> de nova concepção da impronúncia.</w:t>
      </w:r>
    </w:p>
    <w:p w:rsidR="00B56A49" w:rsidRPr="00551290" w:rsidRDefault="00B56A49" w:rsidP="00B56A49">
      <w:pPr>
        <w:spacing w:line="360" w:lineRule="auto"/>
        <w:ind w:firstLine="360"/>
        <w:rPr>
          <w:rFonts w:ascii="Arial" w:hAnsi="Arial" w:cs="Arial"/>
          <w:sz w:val="24"/>
          <w:szCs w:val="24"/>
        </w:rPr>
      </w:pPr>
      <w:r w:rsidRPr="00551290">
        <w:rPr>
          <w:rFonts w:ascii="Arial" w:hAnsi="Arial" w:cs="Arial"/>
          <w:sz w:val="24"/>
          <w:szCs w:val="24"/>
        </w:rPr>
        <w:t>O legislador</w:t>
      </w:r>
      <w:r w:rsidR="004C7D42">
        <w:rPr>
          <w:rFonts w:ascii="Arial" w:hAnsi="Arial" w:cs="Arial"/>
          <w:sz w:val="24"/>
          <w:szCs w:val="24"/>
        </w:rPr>
        <w:t>,</w:t>
      </w:r>
      <w:r w:rsidRPr="00551290">
        <w:rPr>
          <w:rFonts w:ascii="Arial" w:hAnsi="Arial" w:cs="Arial"/>
          <w:sz w:val="24"/>
          <w:szCs w:val="24"/>
        </w:rPr>
        <w:t xml:space="preserve"> por ocasião da reforma do Código de Processo em 2008</w:t>
      </w:r>
      <w:r w:rsidR="004C7D42">
        <w:rPr>
          <w:rFonts w:ascii="Arial" w:hAnsi="Arial" w:cs="Arial"/>
          <w:sz w:val="24"/>
          <w:szCs w:val="24"/>
        </w:rPr>
        <w:t>,</w:t>
      </w:r>
      <w:r w:rsidRPr="00551290">
        <w:rPr>
          <w:rFonts w:ascii="Arial" w:hAnsi="Arial" w:cs="Arial"/>
          <w:sz w:val="24"/>
          <w:szCs w:val="24"/>
        </w:rPr>
        <w:t xml:space="preserve"> alterou a sistemática recursal, substituindo o </w:t>
      </w:r>
      <w:r w:rsidR="00D62DB8">
        <w:rPr>
          <w:rFonts w:ascii="Arial" w:hAnsi="Arial" w:cs="Arial"/>
          <w:sz w:val="24"/>
          <w:szCs w:val="24"/>
        </w:rPr>
        <w:t>recurso em sentido estrito pela a</w:t>
      </w:r>
      <w:r w:rsidRPr="00551290">
        <w:rPr>
          <w:rFonts w:ascii="Arial" w:hAnsi="Arial" w:cs="Arial"/>
          <w:sz w:val="24"/>
          <w:szCs w:val="24"/>
        </w:rPr>
        <w:t xml:space="preserve">pelação como meio impugnativo da decisão de </w:t>
      </w:r>
      <w:r w:rsidR="00437B34">
        <w:rPr>
          <w:rFonts w:ascii="Arial" w:hAnsi="Arial" w:cs="Arial"/>
          <w:sz w:val="24"/>
          <w:szCs w:val="24"/>
        </w:rPr>
        <w:t>im</w:t>
      </w:r>
      <w:r w:rsidRPr="00551290">
        <w:rPr>
          <w:rFonts w:ascii="Arial" w:hAnsi="Arial" w:cs="Arial"/>
          <w:sz w:val="24"/>
          <w:szCs w:val="24"/>
        </w:rPr>
        <w:t xml:space="preserve">pronúncia, consoante redação do art. 416 do CPP. </w:t>
      </w:r>
    </w:p>
    <w:p w:rsidR="00437B34" w:rsidRDefault="00B56A49" w:rsidP="00B56A49">
      <w:pPr>
        <w:spacing w:line="360" w:lineRule="auto"/>
        <w:ind w:firstLine="360"/>
        <w:rPr>
          <w:rFonts w:ascii="Arial" w:hAnsi="Arial" w:cs="Arial"/>
          <w:sz w:val="24"/>
          <w:szCs w:val="24"/>
        </w:rPr>
      </w:pPr>
      <w:r w:rsidRPr="00551290">
        <w:rPr>
          <w:rFonts w:ascii="Arial" w:hAnsi="Arial" w:cs="Arial"/>
          <w:sz w:val="24"/>
          <w:szCs w:val="24"/>
        </w:rPr>
        <w:t>Tradicionalmente</w:t>
      </w:r>
      <w:r w:rsidR="00D62DB8">
        <w:rPr>
          <w:rFonts w:ascii="Arial" w:hAnsi="Arial" w:cs="Arial"/>
          <w:sz w:val="24"/>
          <w:szCs w:val="24"/>
        </w:rPr>
        <w:t>,</w:t>
      </w:r>
      <w:r w:rsidRPr="00551290">
        <w:rPr>
          <w:rFonts w:ascii="Arial" w:hAnsi="Arial" w:cs="Arial"/>
          <w:sz w:val="24"/>
          <w:szCs w:val="24"/>
        </w:rPr>
        <w:t xml:space="preserve"> a classificação da impronúncia por sua natureza</w:t>
      </w:r>
      <w:r w:rsidR="00D62DB8">
        <w:rPr>
          <w:rFonts w:ascii="Arial" w:hAnsi="Arial" w:cs="Arial"/>
          <w:sz w:val="24"/>
          <w:szCs w:val="24"/>
        </w:rPr>
        <w:t>,</w:t>
      </w:r>
      <w:r w:rsidRPr="00551290">
        <w:rPr>
          <w:rFonts w:ascii="Arial" w:hAnsi="Arial" w:cs="Arial"/>
          <w:sz w:val="24"/>
          <w:szCs w:val="24"/>
        </w:rPr>
        <w:t xml:space="preserve"> é de decisão interlocutória mista terminativa, eis que a mesma põe fim ao processo sem julgamento de mérito, não faz</w:t>
      </w:r>
      <w:r w:rsidR="00B72B36">
        <w:rPr>
          <w:rFonts w:ascii="Arial" w:hAnsi="Arial" w:cs="Arial"/>
          <w:sz w:val="24"/>
          <w:szCs w:val="24"/>
        </w:rPr>
        <w:t>endo</w:t>
      </w:r>
      <w:r w:rsidRPr="00551290">
        <w:rPr>
          <w:rFonts w:ascii="Arial" w:hAnsi="Arial" w:cs="Arial"/>
          <w:sz w:val="24"/>
          <w:szCs w:val="24"/>
        </w:rPr>
        <w:t xml:space="preserve"> coisa julgada material. </w:t>
      </w:r>
    </w:p>
    <w:p w:rsidR="00B56A49" w:rsidRPr="00332409" w:rsidRDefault="00B56A49" w:rsidP="00B56A49">
      <w:pPr>
        <w:spacing w:line="360" w:lineRule="auto"/>
        <w:ind w:firstLine="360"/>
        <w:rPr>
          <w:rFonts w:ascii="Arial" w:hAnsi="Arial" w:cs="Arial"/>
          <w:sz w:val="24"/>
          <w:szCs w:val="24"/>
        </w:rPr>
      </w:pPr>
      <w:r w:rsidRPr="00551290">
        <w:rPr>
          <w:rFonts w:ascii="Arial" w:hAnsi="Arial" w:cs="Arial"/>
          <w:sz w:val="24"/>
          <w:szCs w:val="24"/>
        </w:rPr>
        <w:t xml:space="preserve"> </w:t>
      </w:r>
      <w:r w:rsidR="00B72B36">
        <w:rPr>
          <w:rFonts w:ascii="Arial" w:hAnsi="Arial" w:cs="Arial"/>
          <w:sz w:val="24"/>
          <w:szCs w:val="24"/>
        </w:rPr>
        <w:t xml:space="preserve">Não havendo o juízo de certeza acerca da situação jurídica do acusado, nem culpado, nem inocente, a decisão </w:t>
      </w:r>
      <w:r w:rsidR="00B72B36" w:rsidRPr="00BF2B49">
        <w:rPr>
          <w:rFonts w:ascii="Arial" w:hAnsi="Arial" w:cs="Arial"/>
          <w:sz w:val="24"/>
          <w:szCs w:val="24"/>
        </w:rPr>
        <w:t>terminativa d</w:t>
      </w:r>
      <w:r w:rsidR="00B72B36">
        <w:rPr>
          <w:rFonts w:ascii="Arial" w:hAnsi="Arial" w:cs="Arial"/>
          <w:sz w:val="24"/>
          <w:szCs w:val="24"/>
        </w:rPr>
        <w:t>e instância deveria ser atacada pelo recurso adequado como meio de impugnação à decisão interlocutória, mas o legislador assim não entendeu, criando outra distorção legislativa.</w:t>
      </w:r>
    </w:p>
    <w:p w:rsidR="00B72B36" w:rsidRDefault="00B56A49" w:rsidP="00B56A49">
      <w:pPr>
        <w:spacing w:line="360" w:lineRule="auto"/>
        <w:ind w:firstLine="708"/>
        <w:rPr>
          <w:rFonts w:ascii="Arial" w:hAnsi="Arial" w:cs="Arial"/>
          <w:sz w:val="24"/>
          <w:szCs w:val="24"/>
        </w:rPr>
      </w:pPr>
      <w:r w:rsidRPr="00551290">
        <w:rPr>
          <w:rFonts w:ascii="Arial" w:hAnsi="Arial" w:cs="Arial"/>
          <w:sz w:val="24"/>
          <w:szCs w:val="24"/>
        </w:rPr>
        <w:t>O texto do novo artigo 416 do</w:t>
      </w:r>
      <w:r w:rsidR="00B757D7">
        <w:rPr>
          <w:rFonts w:ascii="Arial" w:hAnsi="Arial" w:cs="Arial"/>
          <w:sz w:val="24"/>
          <w:szCs w:val="24"/>
        </w:rPr>
        <w:t xml:space="preserve"> Código de Processo Penal </w:t>
      </w:r>
      <w:r w:rsidRPr="00551290">
        <w:rPr>
          <w:rFonts w:ascii="Arial" w:hAnsi="Arial" w:cs="Arial"/>
          <w:sz w:val="24"/>
          <w:szCs w:val="24"/>
        </w:rPr>
        <w:t xml:space="preserve">sinaliza, ao contemplar a apelação como recurso oponível e a considerar a sistemática recursal, opção pelo entendimento de tratar-se a impronúncia </w:t>
      </w:r>
      <w:r w:rsidR="004C7D42">
        <w:rPr>
          <w:rFonts w:ascii="Arial" w:hAnsi="Arial" w:cs="Arial"/>
          <w:sz w:val="24"/>
          <w:szCs w:val="24"/>
        </w:rPr>
        <w:t xml:space="preserve">de </w:t>
      </w:r>
      <w:r w:rsidRPr="00551290">
        <w:rPr>
          <w:rFonts w:ascii="Arial" w:hAnsi="Arial" w:cs="Arial"/>
          <w:sz w:val="24"/>
          <w:szCs w:val="24"/>
        </w:rPr>
        <w:t>sentença com força de definitiva, equiparando-a, ainda que por via oblíqua</w:t>
      </w:r>
      <w:r w:rsidR="004C7D42">
        <w:rPr>
          <w:rFonts w:ascii="Arial" w:hAnsi="Arial" w:cs="Arial"/>
          <w:sz w:val="24"/>
          <w:szCs w:val="24"/>
        </w:rPr>
        <w:t>,</w:t>
      </w:r>
      <w:r w:rsidRPr="00551290">
        <w:rPr>
          <w:rFonts w:ascii="Arial" w:hAnsi="Arial" w:cs="Arial"/>
          <w:sz w:val="24"/>
          <w:szCs w:val="24"/>
        </w:rPr>
        <w:t xml:space="preserve"> à decisão absolutória. </w:t>
      </w:r>
    </w:p>
    <w:p w:rsidR="00B56A49" w:rsidRDefault="00B56A49" w:rsidP="00B56A49">
      <w:pPr>
        <w:spacing w:line="360" w:lineRule="auto"/>
        <w:ind w:firstLine="708"/>
        <w:rPr>
          <w:rFonts w:ascii="Arial" w:hAnsi="Arial" w:cs="Arial"/>
          <w:sz w:val="24"/>
          <w:szCs w:val="24"/>
        </w:rPr>
      </w:pPr>
      <w:r w:rsidRPr="00551290">
        <w:rPr>
          <w:rFonts w:ascii="Arial" w:hAnsi="Arial" w:cs="Arial"/>
          <w:sz w:val="24"/>
          <w:szCs w:val="24"/>
        </w:rPr>
        <w:t>Não se concebe apelação com</w:t>
      </w:r>
      <w:r w:rsidR="00437B34">
        <w:rPr>
          <w:rFonts w:ascii="Arial" w:hAnsi="Arial" w:cs="Arial"/>
          <w:sz w:val="24"/>
          <w:szCs w:val="24"/>
        </w:rPr>
        <w:t>o</w:t>
      </w:r>
      <w:r w:rsidRPr="00551290">
        <w:rPr>
          <w:rFonts w:ascii="Arial" w:hAnsi="Arial" w:cs="Arial"/>
          <w:sz w:val="24"/>
          <w:szCs w:val="24"/>
        </w:rPr>
        <w:t xml:space="preserve"> recurso viável para impugnação de </w:t>
      </w:r>
      <w:r w:rsidR="00471793">
        <w:rPr>
          <w:rFonts w:ascii="Arial" w:hAnsi="Arial" w:cs="Arial"/>
          <w:sz w:val="24"/>
          <w:szCs w:val="24"/>
        </w:rPr>
        <w:t>decisão interlocutória. Tanto é</w:t>
      </w:r>
      <w:r w:rsidRPr="00551290">
        <w:rPr>
          <w:rFonts w:ascii="Arial" w:hAnsi="Arial" w:cs="Arial"/>
          <w:sz w:val="24"/>
          <w:szCs w:val="24"/>
        </w:rPr>
        <w:t xml:space="preserve"> q</w:t>
      </w:r>
      <w:r w:rsidR="00D62DB8">
        <w:rPr>
          <w:rFonts w:ascii="Arial" w:hAnsi="Arial" w:cs="Arial"/>
          <w:sz w:val="24"/>
          <w:szCs w:val="24"/>
        </w:rPr>
        <w:t>ue restou mantido na reforma o recurso em sentido e</w:t>
      </w:r>
      <w:r w:rsidRPr="00551290">
        <w:rPr>
          <w:rFonts w:ascii="Arial" w:hAnsi="Arial" w:cs="Arial"/>
          <w:sz w:val="24"/>
          <w:szCs w:val="24"/>
        </w:rPr>
        <w:t xml:space="preserve">strito como via impugnativa da </w:t>
      </w:r>
      <w:r w:rsidR="00437B34">
        <w:rPr>
          <w:rFonts w:ascii="Arial" w:hAnsi="Arial" w:cs="Arial"/>
          <w:sz w:val="24"/>
          <w:szCs w:val="24"/>
        </w:rPr>
        <w:t>p</w:t>
      </w:r>
      <w:r w:rsidRPr="00551290">
        <w:rPr>
          <w:rFonts w:ascii="Arial" w:hAnsi="Arial" w:cs="Arial"/>
          <w:sz w:val="24"/>
          <w:szCs w:val="24"/>
        </w:rPr>
        <w:t>ronúncia, decisão que encerra a prim</w:t>
      </w:r>
      <w:r w:rsidR="00D62DB8">
        <w:rPr>
          <w:rFonts w:ascii="Arial" w:hAnsi="Arial" w:cs="Arial"/>
          <w:sz w:val="24"/>
          <w:szCs w:val="24"/>
        </w:rPr>
        <w:t>eira fase do rito do J</w:t>
      </w:r>
      <w:r w:rsidRPr="00551290">
        <w:rPr>
          <w:rFonts w:ascii="Arial" w:hAnsi="Arial" w:cs="Arial"/>
          <w:sz w:val="24"/>
          <w:szCs w:val="24"/>
        </w:rPr>
        <w:t>úri.</w:t>
      </w:r>
      <w:r w:rsidRPr="00551290">
        <w:rPr>
          <w:rStyle w:val="Refdenotaderodap"/>
          <w:rFonts w:ascii="Arial" w:hAnsi="Arial" w:cs="Arial"/>
          <w:sz w:val="24"/>
          <w:szCs w:val="24"/>
        </w:rPr>
        <w:footnoteReference w:id="10"/>
      </w:r>
    </w:p>
    <w:p w:rsidR="00437B34" w:rsidRDefault="005A2507" w:rsidP="00B56A49">
      <w:pPr>
        <w:tabs>
          <w:tab w:val="left" w:pos="5350"/>
        </w:tabs>
        <w:spacing w:line="360" w:lineRule="auto"/>
        <w:rPr>
          <w:rFonts w:ascii="Arial" w:hAnsi="Arial" w:cs="Arial"/>
          <w:color w:val="000000" w:themeColor="text1"/>
          <w:sz w:val="24"/>
          <w:szCs w:val="24"/>
        </w:rPr>
      </w:pPr>
      <w:r w:rsidRPr="005A2507">
        <w:rPr>
          <w:rFonts w:ascii="Arial" w:hAnsi="Arial" w:cs="Arial"/>
          <w:color w:val="000000" w:themeColor="text1"/>
          <w:sz w:val="24"/>
          <w:szCs w:val="24"/>
        </w:rPr>
        <w:lastRenderedPageBreak/>
        <w:t xml:space="preserve">           A opção legislativa, alterando a via impugnativa da decisão</w:t>
      </w:r>
      <w:r w:rsidR="004210C4" w:rsidRPr="005A2507">
        <w:rPr>
          <w:rFonts w:ascii="Arial" w:hAnsi="Arial" w:cs="Arial"/>
          <w:color w:val="000000" w:themeColor="text1"/>
          <w:sz w:val="24"/>
          <w:szCs w:val="24"/>
        </w:rPr>
        <w:t xml:space="preserve">, ainda que indiretamente, foi erigida neste ponto à categoria de sentença com força de definitiva, </w:t>
      </w:r>
      <w:r w:rsidRPr="005A2507">
        <w:rPr>
          <w:rFonts w:ascii="Arial" w:hAnsi="Arial" w:cs="Arial"/>
          <w:color w:val="000000" w:themeColor="text1"/>
          <w:sz w:val="24"/>
          <w:szCs w:val="24"/>
        </w:rPr>
        <w:t>como a decisão absolutória, razão pela qual também sob este viés, ser possível reconhecer um autêntico julgamento do caso penal na fase instrutória preliminar, a merecer a segurança jurídica da imutabilidade absoluta, coisa que vem se repetindo a impronúncia não faz.</w:t>
      </w:r>
    </w:p>
    <w:p w:rsidR="00D62DB8" w:rsidRPr="005A2507" w:rsidRDefault="00D62DB8" w:rsidP="00B56A49">
      <w:pPr>
        <w:tabs>
          <w:tab w:val="left" w:pos="5350"/>
        </w:tabs>
        <w:spacing w:line="360" w:lineRule="auto"/>
        <w:rPr>
          <w:rFonts w:ascii="Arial" w:hAnsi="Arial" w:cs="Arial"/>
          <w:color w:val="000000" w:themeColor="text1"/>
          <w:sz w:val="24"/>
          <w:szCs w:val="24"/>
        </w:rPr>
      </w:pPr>
    </w:p>
    <w:p w:rsidR="00B56A49" w:rsidRPr="00551290" w:rsidRDefault="005A2507" w:rsidP="00B56A49">
      <w:pPr>
        <w:tabs>
          <w:tab w:val="left" w:pos="5350"/>
        </w:tabs>
        <w:spacing w:line="360" w:lineRule="auto"/>
        <w:rPr>
          <w:rFonts w:ascii="Arial" w:hAnsi="Arial" w:cs="Arial"/>
          <w:b/>
          <w:sz w:val="24"/>
          <w:szCs w:val="24"/>
        </w:rPr>
      </w:pPr>
      <w:r>
        <w:rPr>
          <w:rFonts w:ascii="Arial" w:hAnsi="Arial" w:cs="Arial"/>
          <w:b/>
          <w:sz w:val="24"/>
          <w:szCs w:val="24"/>
        </w:rPr>
        <w:t xml:space="preserve">5.5 </w:t>
      </w:r>
      <w:r w:rsidR="00B56A49" w:rsidRPr="00551290">
        <w:rPr>
          <w:rFonts w:ascii="Arial" w:hAnsi="Arial" w:cs="Arial"/>
          <w:b/>
          <w:sz w:val="24"/>
          <w:szCs w:val="24"/>
        </w:rPr>
        <w:t xml:space="preserve">O </w:t>
      </w:r>
      <w:r w:rsidR="00437B34" w:rsidRPr="00551290">
        <w:rPr>
          <w:rFonts w:ascii="Arial" w:hAnsi="Arial" w:cs="Arial"/>
          <w:b/>
          <w:sz w:val="24"/>
          <w:szCs w:val="24"/>
        </w:rPr>
        <w:t>emprego da analogia e a absolvição</w:t>
      </w:r>
      <w:r w:rsidR="005D1288">
        <w:rPr>
          <w:rFonts w:ascii="Arial" w:hAnsi="Arial" w:cs="Arial"/>
          <w:b/>
          <w:sz w:val="24"/>
          <w:szCs w:val="24"/>
        </w:rPr>
        <w:t xml:space="preserve"> plena</w:t>
      </w:r>
    </w:p>
    <w:p w:rsidR="00B56A49" w:rsidRPr="00551290" w:rsidRDefault="00B56A49" w:rsidP="00B56A49">
      <w:pPr>
        <w:spacing w:line="360" w:lineRule="auto"/>
        <w:rPr>
          <w:rFonts w:ascii="Arial" w:hAnsi="Arial" w:cs="Arial"/>
          <w:sz w:val="24"/>
          <w:szCs w:val="24"/>
        </w:rPr>
      </w:pPr>
      <w:r w:rsidRPr="00551290">
        <w:rPr>
          <w:rFonts w:ascii="Arial" w:hAnsi="Arial" w:cs="Arial"/>
          <w:sz w:val="24"/>
          <w:szCs w:val="24"/>
        </w:rPr>
        <w:tab/>
        <w:t>Se ao final da primeira fase do julgamento do rito do Tribunal do Júri, não se desincumbiu o acusador de seu ônus probatório, estando o juiz em dúvida acerca da materialidade del</w:t>
      </w:r>
      <w:r w:rsidR="00D62DB8">
        <w:rPr>
          <w:rFonts w:ascii="Arial" w:hAnsi="Arial" w:cs="Arial"/>
          <w:sz w:val="24"/>
          <w:szCs w:val="24"/>
        </w:rPr>
        <w:t xml:space="preserve">itiva, ou de que o acusado não pode não ser o </w:t>
      </w:r>
      <w:r w:rsidRPr="00551290">
        <w:rPr>
          <w:rFonts w:ascii="Arial" w:hAnsi="Arial" w:cs="Arial"/>
          <w:sz w:val="24"/>
          <w:szCs w:val="24"/>
        </w:rPr>
        <w:t>autor</w:t>
      </w:r>
      <w:r w:rsidR="00D62DB8">
        <w:rPr>
          <w:rFonts w:ascii="Arial" w:hAnsi="Arial" w:cs="Arial"/>
          <w:sz w:val="24"/>
          <w:szCs w:val="24"/>
        </w:rPr>
        <w:t xml:space="preserve"> do crime</w:t>
      </w:r>
      <w:r w:rsidRPr="00551290">
        <w:rPr>
          <w:rFonts w:ascii="Arial" w:hAnsi="Arial" w:cs="Arial"/>
          <w:sz w:val="24"/>
          <w:szCs w:val="24"/>
        </w:rPr>
        <w:t>, a solução mais apropriada dentro de um processo de garantias é a decisão absolutória</w:t>
      </w:r>
      <w:r w:rsidR="00D62DB8">
        <w:rPr>
          <w:rFonts w:ascii="Arial" w:hAnsi="Arial" w:cs="Arial"/>
          <w:sz w:val="24"/>
          <w:szCs w:val="24"/>
        </w:rPr>
        <w:t>,</w:t>
      </w:r>
      <w:r w:rsidRPr="00551290">
        <w:rPr>
          <w:rFonts w:ascii="Arial" w:hAnsi="Arial" w:cs="Arial"/>
          <w:sz w:val="24"/>
          <w:szCs w:val="24"/>
        </w:rPr>
        <w:t xml:space="preserve"> e não a impronúncia.   </w:t>
      </w:r>
    </w:p>
    <w:p w:rsidR="00B56A49" w:rsidRPr="00551290" w:rsidRDefault="00B56A49" w:rsidP="00B56A49">
      <w:pPr>
        <w:tabs>
          <w:tab w:val="left" w:pos="2610"/>
        </w:tabs>
        <w:spacing w:line="360" w:lineRule="auto"/>
        <w:rPr>
          <w:rFonts w:ascii="Arial" w:hAnsi="Arial" w:cs="Arial"/>
          <w:sz w:val="24"/>
          <w:szCs w:val="24"/>
        </w:rPr>
      </w:pPr>
      <w:r w:rsidRPr="00551290">
        <w:rPr>
          <w:rFonts w:ascii="Arial" w:hAnsi="Arial" w:cs="Arial"/>
          <w:sz w:val="24"/>
          <w:szCs w:val="24"/>
        </w:rPr>
        <w:t xml:space="preserve">          Trata-se da aplicação do princípio do favor rei, pelo qual é ônus da acusação a prova da culpa, inobservância que determina a aplicação de decisão favorável ao acusado no processo.</w:t>
      </w:r>
    </w:p>
    <w:p w:rsidR="00437B34" w:rsidRDefault="00B56A49" w:rsidP="00B56A49">
      <w:pPr>
        <w:tabs>
          <w:tab w:val="left" w:pos="0"/>
        </w:tabs>
        <w:spacing w:line="360" w:lineRule="auto"/>
        <w:rPr>
          <w:rFonts w:ascii="Arial" w:hAnsi="Arial" w:cs="Arial"/>
          <w:color w:val="000000" w:themeColor="text1"/>
          <w:sz w:val="24"/>
          <w:szCs w:val="24"/>
        </w:rPr>
      </w:pPr>
      <w:r w:rsidRPr="00551290">
        <w:rPr>
          <w:rFonts w:ascii="Arial" w:hAnsi="Arial" w:cs="Arial"/>
          <w:color w:val="000000" w:themeColor="text1"/>
          <w:sz w:val="24"/>
          <w:szCs w:val="24"/>
        </w:rPr>
        <w:tab/>
        <w:t>O recurso da aplicação analógica, ante a ausência da impronúncia pelo reconhecimento da sua inconstitucionalidade, determina aplicação subsidiária de uma das hipóteses do artigo 386 do</w:t>
      </w:r>
      <w:r w:rsidR="00B757D7">
        <w:rPr>
          <w:rFonts w:ascii="Arial" w:hAnsi="Arial" w:cs="Arial"/>
          <w:color w:val="000000" w:themeColor="text1"/>
          <w:sz w:val="24"/>
          <w:szCs w:val="24"/>
        </w:rPr>
        <w:t xml:space="preserve"> </w:t>
      </w:r>
      <w:r w:rsidR="00B757D7">
        <w:rPr>
          <w:rFonts w:ascii="Arial" w:hAnsi="Arial" w:cs="Arial"/>
          <w:sz w:val="24"/>
          <w:szCs w:val="24"/>
        </w:rPr>
        <w:t>Código de Processo Penal</w:t>
      </w:r>
      <w:r w:rsidRPr="00551290">
        <w:rPr>
          <w:rFonts w:ascii="Arial" w:hAnsi="Arial" w:cs="Arial"/>
          <w:color w:val="000000" w:themeColor="text1"/>
          <w:sz w:val="24"/>
          <w:szCs w:val="24"/>
        </w:rPr>
        <w:t xml:space="preserve"> nos moldes do permissivo contido no art. 3º do mesmo diploma legal</w:t>
      </w:r>
      <w:r w:rsidR="00D62DB8">
        <w:rPr>
          <w:rFonts w:ascii="Arial" w:hAnsi="Arial" w:cs="Arial"/>
          <w:color w:val="000000" w:themeColor="text1"/>
          <w:sz w:val="24"/>
          <w:szCs w:val="24"/>
        </w:rPr>
        <w:t>,</w:t>
      </w:r>
      <w:r w:rsidRPr="00551290">
        <w:rPr>
          <w:rFonts w:ascii="Arial" w:hAnsi="Arial" w:cs="Arial"/>
          <w:color w:val="000000" w:themeColor="text1"/>
          <w:sz w:val="24"/>
          <w:szCs w:val="24"/>
        </w:rPr>
        <w:t xml:space="preserve"> o qual elenca </w:t>
      </w:r>
      <w:r w:rsidR="00D62DB8">
        <w:rPr>
          <w:rFonts w:ascii="Arial" w:hAnsi="Arial" w:cs="Arial"/>
          <w:color w:val="000000" w:themeColor="text1"/>
          <w:sz w:val="24"/>
          <w:szCs w:val="24"/>
        </w:rPr>
        <w:t>os funda</w:t>
      </w:r>
      <w:r w:rsidR="005A2507">
        <w:rPr>
          <w:rFonts w:ascii="Arial" w:hAnsi="Arial" w:cs="Arial"/>
          <w:color w:val="000000" w:themeColor="text1"/>
          <w:sz w:val="24"/>
          <w:szCs w:val="24"/>
        </w:rPr>
        <w:t xml:space="preserve">mentos </w:t>
      </w:r>
      <w:r w:rsidRPr="00551290">
        <w:rPr>
          <w:rFonts w:ascii="Arial" w:hAnsi="Arial" w:cs="Arial"/>
          <w:color w:val="000000" w:themeColor="text1"/>
          <w:sz w:val="24"/>
          <w:szCs w:val="24"/>
        </w:rPr>
        <w:t xml:space="preserve">em que o juiz deverá absolver o indivíduo, culminando na imutabilidade da decisão. </w:t>
      </w:r>
    </w:p>
    <w:p w:rsidR="00B56A49" w:rsidRPr="00551290" w:rsidRDefault="00437B34" w:rsidP="00B56A49">
      <w:pPr>
        <w:tabs>
          <w:tab w:val="left" w:pos="0"/>
        </w:tabs>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sidR="00B56A49" w:rsidRPr="00551290">
        <w:rPr>
          <w:rFonts w:ascii="Arial" w:hAnsi="Arial" w:cs="Arial"/>
          <w:color w:val="000000" w:themeColor="text1"/>
          <w:sz w:val="24"/>
          <w:szCs w:val="24"/>
        </w:rPr>
        <w:t>Aos processualistas que não admitem a miscigenação de ritos, a solução seria a aplicabilidade da absolvição sumária</w:t>
      </w:r>
      <w:r w:rsidR="00D62DB8">
        <w:rPr>
          <w:rFonts w:ascii="Arial" w:hAnsi="Arial" w:cs="Arial"/>
          <w:color w:val="000000" w:themeColor="text1"/>
          <w:sz w:val="24"/>
          <w:szCs w:val="24"/>
        </w:rPr>
        <w:t>,</w:t>
      </w:r>
      <w:r w:rsidR="00B56A49" w:rsidRPr="00551290">
        <w:rPr>
          <w:rFonts w:ascii="Arial" w:hAnsi="Arial" w:cs="Arial"/>
          <w:color w:val="000000" w:themeColor="text1"/>
          <w:sz w:val="24"/>
          <w:szCs w:val="24"/>
        </w:rPr>
        <w:t xml:space="preserve"> com aplicação genérica do artigo 415 do</w:t>
      </w:r>
      <w:r w:rsidR="00B757D7">
        <w:rPr>
          <w:rFonts w:ascii="Arial" w:hAnsi="Arial" w:cs="Arial"/>
          <w:color w:val="000000" w:themeColor="text1"/>
          <w:sz w:val="24"/>
          <w:szCs w:val="24"/>
        </w:rPr>
        <w:t xml:space="preserve"> </w:t>
      </w:r>
      <w:r w:rsidR="00B757D7">
        <w:rPr>
          <w:rFonts w:ascii="Arial" w:hAnsi="Arial" w:cs="Arial"/>
          <w:sz w:val="24"/>
          <w:szCs w:val="24"/>
        </w:rPr>
        <w:t>Código de Processo Penal</w:t>
      </w:r>
      <w:r w:rsidR="00B56A49" w:rsidRPr="00551290">
        <w:rPr>
          <w:rFonts w:ascii="Arial" w:hAnsi="Arial" w:cs="Arial"/>
          <w:color w:val="000000" w:themeColor="text1"/>
          <w:sz w:val="24"/>
          <w:szCs w:val="24"/>
        </w:rPr>
        <w:t>. O que importa, por uma ou outra hipótese é que restaria assegurada ao indivíduo a segurança jurídica da coisa julgada da decisão.</w:t>
      </w:r>
    </w:p>
    <w:p w:rsidR="00B56A49" w:rsidRDefault="00B56A49" w:rsidP="00B56A49">
      <w:pPr>
        <w:tabs>
          <w:tab w:val="left" w:pos="2610"/>
        </w:tabs>
        <w:spacing w:line="360" w:lineRule="auto"/>
        <w:rPr>
          <w:rFonts w:ascii="Arial" w:hAnsi="Arial" w:cs="Arial"/>
          <w:sz w:val="24"/>
          <w:szCs w:val="24"/>
        </w:rPr>
      </w:pPr>
    </w:p>
    <w:p w:rsidR="004954F1" w:rsidRDefault="004954F1" w:rsidP="00B56A49">
      <w:pPr>
        <w:tabs>
          <w:tab w:val="left" w:pos="2610"/>
        </w:tabs>
        <w:spacing w:line="360" w:lineRule="auto"/>
        <w:rPr>
          <w:rFonts w:ascii="Arial" w:hAnsi="Arial" w:cs="Arial"/>
          <w:sz w:val="24"/>
          <w:szCs w:val="24"/>
        </w:rPr>
      </w:pPr>
    </w:p>
    <w:p w:rsidR="004954F1" w:rsidRDefault="004954F1" w:rsidP="00B56A49">
      <w:pPr>
        <w:tabs>
          <w:tab w:val="left" w:pos="2610"/>
        </w:tabs>
        <w:spacing w:line="360" w:lineRule="auto"/>
        <w:rPr>
          <w:rFonts w:ascii="Arial" w:hAnsi="Arial" w:cs="Arial"/>
          <w:sz w:val="24"/>
          <w:szCs w:val="24"/>
        </w:rPr>
      </w:pPr>
    </w:p>
    <w:p w:rsidR="004954F1" w:rsidRPr="00551290" w:rsidRDefault="004954F1" w:rsidP="00B56A49">
      <w:pPr>
        <w:tabs>
          <w:tab w:val="left" w:pos="2610"/>
        </w:tabs>
        <w:spacing w:line="360" w:lineRule="auto"/>
        <w:rPr>
          <w:rFonts w:ascii="Arial" w:hAnsi="Arial" w:cs="Arial"/>
          <w:sz w:val="24"/>
          <w:szCs w:val="24"/>
        </w:rPr>
      </w:pPr>
    </w:p>
    <w:p w:rsidR="000A2E91" w:rsidRDefault="002E501F" w:rsidP="00935339">
      <w:pPr>
        <w:tabs>
          <w:tab w:val="left" w:pos="2610"/>
        </w:tabs>
        <w:spacing w:line="360" w:lineRule="auto"/>
        <w:rPr>
          <w:rFonts w:ascii="Arial" w:hAnsi="Arial" w:cs="Arial"/>
          <w:b/>
          <w:sz w:val="24"/>
          <w:szCs w:val="24"/>
        </w:rPr>
      </w:pPr>
      <w:r>
        <w:rPr>
          <w:rFonts w:ascii="Arial" w:hAnsi="Arial" w:cs="Arial"/>
          <w:b/>
          <w:sz w:val="24"/>
          <w:szCs w:val="24"/>
        </w:rPr>
        <w:lastRenderedPageBreak/>
        <w:t xml:space="preserve">6 </w:t>
      </w:r>
      <w:r w:rsidR="00B56A49" w:rsidRPr="00437B34">
        <w:rPr>
          <w:rFonts w:ascii="Arial" w:hAnsi="Arial" w:cs="Arial"/>
          <w:b/>
          <w:sz w:val="24"/>
          <w:szCs w:val="24"/>
        </w:rPr>
        <w:t>CON</w:t>
      </w:r>
      <w:r>
        <w:rPr>
          <w:rFonts w:ascii="Arial" w:hAnsi="Arial" w:cs="Arial"/>
          <w:b/>
          <w:sz w:val="24"/>
          <w:szCs w:val="24"/>
        </w:rPr>
        <w:t>SIDERAÇÕES FINAIS</w:t>
      </w:r>
      <w:r w:rsidR="00935339">
        <w:rPr>
          <w:rFonts w:ascii="Arial" w:hAnsi="Arial" w:cs="Arial"/>
          <w:b/>
          <w:sz w:val="24"/>
          <w:szCs w:val="24"/>
        </w:rPr>
        <w:t xml:space="preserve"> </w:t>
      </w:r>
    </w:p>
    <w:p w:rsidR="00F82BA7" w:rsidRDefault="004954F1" w:rsidP="004954F1">
      <w:pPr>
        <w:tabs>
          <w:tab w:val="left" w:pos="2610"/>
        </w:tabs>
        <w:spacing w:line="360" w:lineRule="auto"/>
        <w:ind w:firstLine="851"/>
        <w:rPr>
          <w:rFonts w:ascii="Arial" w:hAnsi="Arial" w:cs="Arial"/>
          <w:sz w:val="24"/>
          <w:szCs w:val="24"/>
        </w:rPr>
      </w:pPr>
      <w:r w:rsidRPr="004954F1">
        <w:rPr>
          <w:rFonts w:ascii="Arial" w:hAnsi="Arial" w:cs="Arial"/>
          <w:sz w:val="24"/>
          <w:szCs w:val="24"/>
        </w:rPr>
        <w:t>Ponderou-se</w:t>
      </w:r>
      <w:r>
        <w:rPr>
          <w:rFonts w:ascii="Arial" w:hAnsi="Arial" w:cs="Arial"/>
          <w:sz w:val="24"/>
          <w:szCs w:val="24"/>
        </w:rPr>
        <w:t xml:space="preserve"> ao longo deste trabalho acerca da inconstitucionalidade da decisão de impronúncia, por constituir a decisão e seus efeitos instrumento inadequado colocado a disposição do Estado para punir, mantendo o indivíduo</w:t>
      </w:r>
      <w:r w:rsidR="00F82BA7">
        <w:rPr>
          <w:rFonts w:ascii="Arial" w:hAnsi="Arial" w:cs="Arial"/>
          <w:sz w:val="24"/>
          <w:szCs w:val="24"/>
        </w:rPr>
        <w:t xml:space="preserve"> por longo período de espera aguardando um incerto e novo processo</w:t>
      </w:r>
      <w:r>
        <w:rPr>
          <w:rFonts w:ascii="Arial" w:hAnsi="Arial" w:cs="Arial"/>
          <w:sz w:val="24"/>
          <w:szCs w:val="24"/>
        </w:rPr>
        <w:t xml:space="preserve">, mesmo submetido a julgamento, </w:t>
      </w:r>
      <w:r w:rsidR="00F82BA7">
        <w:rPr>
          <w:rFonts w:ascii="Arial" w:hAnsi="Arial" w:cs="Arial"/>
          <w:sz w:val="24"/>
          <w:szCs w:val="24"/>
        </w:rPr>
        <w:t>para então romper as amarras que os unem pelo fato/crime</w:t>
      </w:r>
      <w:r>
        <w:rPr>
          <w:rFonts w:ascii="Arial" w:hAnsi="Arial" w:cs="Arial"/>
          <w:sz w:val="24"/>
          <w:szCs w:val="24"/>
        </w:rPr>
        <w:t xml:space="preserve">, </w:t>
      </w:r>
      <w:r w:rsidR="00F82BA7">
        <w:rPr>
          <w:rFonts w:ascii="Arial" w:hAnsi="Arial" w:cs="Arial"/>
          <w:sz w:val="24"/>
          <w:szCs w:val="24"/>
        </w:rPr>
        <w:t>em uma incerteza processual que beira o absurdo.</w:t>
      </w:r>
    </w:p>
    <w:p w:rsidR="004F02C9" w:rsidRDefault="00F82BA7" w:rsidP="004954F1">
      <w:pPr>
        <w:tabs>
          <w:tab w:val="left" w:pos="2610"/>
        </w:tabs>
        <w:spacing w:line="360" w:lineRule="auto"/>
        <w:ind w:firstLine="851"/>
        <w:rPr>
          <w:rFonts w:ascii="Arial" w:hAnsi="Arial" w:cs="Arial"/>
          <w:sz w:val="24"/>
          <w:szCs w:val="24"/>
        </w:rPr>
      </w:pPr>
      <w:r>
        <w:rPr>
          <w:rFonts w:ascii="Arial" w:hAnsi="Arial" w:cs="Arial"/>
          <w:sz w:val="24"/>
          <w:szCs w:val="24"/>
        </w:rPr>
        <w:t>Revelou-se que a impronúncia, não deveria transpor o sistema de filtragem constitucional, em face de sua flagrante afronta a direitos fundamentos assegurados na Constituição. Ao manter o indivíduo em uma situação de incerteza, nem culpado e nem inocente</w:t>
      </w:r>
      <w:r w:rsidR="004358D3">
        <w:rPr>
          <w:rFonts w:ascii="Arial" w:hAnsi="Arial" w:cs="Arial"/>
          <w:sz w:val="24"/>
          <w:szCs w:val="24"/>
        </w:rPr>
        <w:t>.</w:t>
      </w:r>
      <w:r>
        <w:rPr>
          <w:rFonts w:ascii="Arial" w:hAnsi="Arial" w:cs="Arial"/>
          <w:sz w:val="24"/>
          <w:szCs w:val="24"/>
        </w:rPr>
        <w:t xml:space="preserve"> </w:t>
      </w:r>
      <w:r w:rsidR="004358D3">
        <w:rPr>
          <w:rFonts w:ascii="Arial" w:hAnsi="Arial" w:cs="Arial"/>
          <w:sz w:val="24"/>
          <w:szCs w:val="24"/>
        </w:rPr>
        <w:t>O</w:t>
      </w:r>
      <w:r>
        <w:rPr>
          <w:rFonts w:ascii="Arial" w:hAnsi="Arial" w:cs="Arial"/>
          <w:sz w:val="24"/>
          <w:szCs w:val="24"/>
        </w:rPr>
        <w:t xml:space="preserve"> Estado acaba por revelar a sua face mais odiosa, </w:t>
      </w:r>
      <w:r w:rsidR="004358D3">
        <w:rPr>
          <w:rFonts w:ascii="Arial" w:hAnsi="Arial" w:cs="Arial"/>
          <w:sz w:val="24"/>
          <w:szCs w:val="24"/>
        </w:rPr>
        <w:t>totalitário, mantém o impronunciado a si vinculado, projetando uma intenção desvelada de que pretende achar provas para punir, mesmo diante de um estado de inocência declarado por norma constitucional.</w:t>
      </w:r>
    </w:p>
    <w:p w:rsidR="0035170A" w:rsidRDefault="004F02C9" w:rsidP="004954F1">
      <w:pPr>
        <w:tabs>
          <w:tab w:val="left" w:pos="2610"/>
        </w:tabs>
        <w:spacing w:line="360" w:lineRule="auto"/>
        <w:ind w:firstLine="851"/>
        <w:rPr>
          <w:rFonts w:ascii="Arial" w:hAnsi="Arial" w:cs="Arial"/>
          <w:sz w:val="24"/>
          <w:szCs w:val="24"/>
        </w:rPr>
      </w:pPr>
      <w:r>
        <w:rPr>
          <w:rFonts w:ascii="Arial" w:hAnsi="Arial" w:cs="Arial"/>
          <w:sz w:val="24"/>
          <w:szCs w:val="24"/>
        </w:rPr>
        <w:t xml:space="preserve">O trabalho é pródigo de jurisprudências que reconheçam a alegada inconstitucionalidade, farta seria de decisões que reconhecem a impronúncia como necessária, sob o frágil argumento que o magistrado singular não pode dar definição outra em hipótese de dúvida, sob pena de estar invadindo a competência constitucional do Conselho de Sentença. </w:t>
      </w:r>
    </w:p>
    <w:p w:rsidR="00F82BA7" w:rsidRDefault="004F02C9" w:rsidP="004954F1">
      <w:pPr>
        <w:tabs>
          <w:tab w:val="left" w:pos="2610"/>
        </w:tabs>
        <w:spacing w:line="360" w:lineRule="auto"/>
        <w:ind w:firstLine="851"/>
        <w:rPr>
          <w:rFonts w:ascii="Arial" w:hAnsi="Arial" w:cs="Arial"/>
          <w:sz w:val="24"/>
          <w:szCs w:val="24"/>
        </w:rPr>
      </w:pPr>
      <w:r>
        <w:rPr>
          <w:rFonts w:ascii="Arial" w:hAnsi="Arial" w:cs="Arial"/>
          <w:sz w:val="24"/>
          <w:szCs w:val="24"/>
        </w:rPr>
        <w:t xml:space="preserve">As decisões se reproduzem e se contaminam </w:t>
      </w:r>
      <w:r w:rsidR="0035170A">
        <w:rPr>
          <w:rFonts w:ascii="Arial" w:hAnsi="Arial" w:cs="Arial"/>
          <w:sz w:val="24"/>
          <w:szCs w:val="24"/>
        </w:rPr>
        <w:t xml:space="preserve">sob </w:t>
      </w:r>
      <w:r>
        <w:rPr>
          <w:rFonts w:ascii="Arial" w:hAnsi="Arial" w:cs="Arial"/>
          <w:sz w:val="24"/>
          <w:szCs w:val="24"/>
        </w:rPr>
        <w:t>este argumento</w:t>
      </w:r>
      <w:r w:rsidR="0035170A">
        <w:rPr>
          <w:rFonts w:ascii="Arial" w:hAnsi="Arial" w:cs="Arial"/>
          <w:sz w:val="24"/>
          <w:szCs w:val="24"/>
        </w:rPr>
        <w:t>,</w:t>
      </w:r>
      <w:r>
        <w:rPr>
          <w:rFonts w:ascii="Arial" w:hAnsi="Arial" w:cs="Arial"/>
          <w:sz w:val="24"/>
          <w:szCs w:val="24"/>
        </w:rPr>
        <w:t xml:space="preserve"> confirmando a tese </w:t>
      </w:r>
      <w:r w:rsidR="0035170A">
        <w:rPr>
          <w:rFonts w:ascii="Arial" w:hAnsi="Arial" w:cs="Arial"/>
          <w:sz w:val="24"/>
          <w:szCs w:val="24"/>
        </w:rPr>
        <w:t xml:space="preserve">que se pretendeu demonstrar, de </w:t>
      </w:r>
      <w:r>
        <w:rPr>
          <w:rFonts w:ascii="Arial" w:hAnsi="Arial" w:cs="Arial"/>
          <w:sz w:val="24"/>
          <w:szCs w:val="24"/>
        </w:rPr>
        <w:t xml:space="preserve">que não basta </w:t>
      </w:r>
      <w:r w:rsidR="0035170A">
        <w:rPr>
          <w:rFonts w:ascii="Arial" w:hAnsi="Arial" w:cs="Arial"/>
          <w:sz w:val="24"/>
          <w:szCs w:val="24"/>
        </w:rPr>
        <w:t xml:space="preserve">afirmar a vigência é preciso desfrutar o </w:t>
      </w:r>
      <w:r w:rsidR="0035170A" w:rsidRPr="0035170A">
        <w:rPr>
          <w:rFonts w:ascii="Arial" w:hAnsi="Arial" w:cs="Arial"/>
          <w:i/>
          <w:sz w:val="24"/>
          <w:szCs w:val="24"/>
        </w:rPr>
        <w:t>sabor</w:t>
      </w:r>
      <w:r w:rsidR="0035170A">
        <w:rPr>
          <w:rFonts w:ascii="Arial" w:hAnsi="Arial" w:cs="Arial"/>
          <w:i/>
          <w:sz w:val="24"/>
          <w:szCs w:val="24"/>
        </w:rPr>
        <w:t xml:space="preserve"> e a sensação </w:t>
      </w:r>
      <w:r w:rsidR="0035170A">
        <w:rPr>
          <w:rFonts w:ascii="Arial" w:hAnsi="Arial" w:cs="Arial"/>
          <w:sz w:val="24"/>
          <w:szCs w:val="24"/>
        </w:rPr>
        <w:t xml:space="preserve">de liberdade propiciados pela Constituição, dela se aculturar, rompendo com a herança inquisitiva que assola ainda hoje o processo que se pretende acusatório. De nada adianta mudar os métodos ou os instrumentos, se os torturadores continuarão os mesmos.  </w:t>
      </w:r>
      <w:r>
        <w:rPr>
          <w:rFonts w:ascii="Arial" w:hAnsi="Arial" w:cs="Arial"/>
          <w:sz w:val="24"/>
          <w:szCs w:val="24"/>
        </w:rPr>
        <w:t xml:space="preserve">    </w:t>
      </w:r>
      <w:r w:rsidR="00F82BA7">
        <w:rPr>
          <w:rFonts w:ascii="Arial" w:hAnsi="Arial" w:cs="Arial"/>
          <w:sz w:val="24"/>
          <w:szCs w:val="24"/>
        </w:rPr>
        <w:t xml:space="preserve">  </w:t>
      </w:r>
    </w:p>
    <w:p w:rsidR="004954F1" w:rsidRPr="004954F1" w:rsidRDefault="004954F1" w:rsidP="004954F1">
      <w:pPr>
        <w:tabs>
          <w:tab w:val="left" w:pos="2610"/>
        </w:tabs>
        <w:spacing w:line="360" w:lineRule="auto"/>
        <w:ind w:firstLine="851"/>
        <w:rPr>
          <w:rFonts w:ascii="Arial" w:hAnsi="Arial" w:cs="Arial"/>
          <w:sz w:val="24"/>
          <w:szCs w:val="24"/>
        </w:rPr>
      </w:pPr>
      <w:r>
        <w:rPr>
          <w:rFonts w:ascii="Arial" w:hAnsi="Arial" w:cs="Arial"/>
          <w:sz w:val="24"/>
          <w:szCs w:val="24"/>
        </w:rPr>
        <w:t xml:space="preserve">     </w:t>
      </w:r>
    </w:p>
    <w:p w:rsidR="00935339" w:rsidRPr="00935339" w:rsidRDefault="00935339" w:rsidP="000A2E91">
      <w:pPr>
        <w:tabs>
          <w:tab w:val="left" w:pos="2610"/>
        </w:tabs>
        <w:spacing w:line="360" w:lineRule="auto"/>
        <w:ind w:firstLine="851"/>
        <w:rPr>
          <w:rFonts w:ascii="Arial" w:hAnsi="Arial" w:cs="Arial"/>
          <w:sz w:val="24"/>
          <w:szCs w:val="24"/>
        </w:rPr>
      </w:pPr>
    </w:p>
    <w:p w:rsidR="00B56A49" w:rsidRDefault="00B56A49" w:rsidP="00B56A49">
      <w:pPr>
        <w:tabs>
          <w:tab w:val="left" w:pos="2610"/>
        </w:tabs>
        <w:spacing w:line="360" w:lineRule="auto"/>
        <w:rPr>
          <w:rFonts w:ascii="Arial" w:hAnsi="Arial" w:cs="Arial"/>
          <w:sz w:val="24"/>
          <w:szCs w:val="24"/>
        </w:rPr>
      </w:pPr>
    </w:p>
    <w:p w:rsidR="005D1288" w:rsidRDefault="005D1288" w:rsidP="00B56A49">
      <w:pPr>
        <w:tabs>
          <w:tab w:val="left" w:pos="2610"/>
        </w:tabs>
        <w:spacing w:line="360" w:lineRule="auto"/>
        <w:rPr>
          <w:rFonts w:ascii="Arial" w:hAnsi="Arial" w:cs="Arial"/>
          <w:sz w:val="24"/>
          <w:szCs w:val="24"/>
        </w:rPr>
      </w:pPr>
      <w:bookmarkStart w:id="1" w:name="_GoBack"/>
      <w:bookmarkEnd w:id="1"/>
    </w:p>
    <w:p w:rsidR="00B56A49" w:rsidRPr="00551290" w:rsidRDefault="002E501F" w:rsidP="00B56A49">
      <w:pPr>
        <w:tabs>
          <w:tab w:val="left" w:pos="2610"/>
        </w:tabs>
        <w:spacing w:line="360" w:lineRule="auto"/>
        <w:rPr>
          <w:rFonts w:ascii="Arial" w:hAnsi="Arial" w:cs="Arial"/>
          <w:b/>
          <w:sz w:val="24"/>
          <w:szCs w:val="24"/>
        </w:rPr>
      </w:pPr>
      <w:r>
        <w:rPr>
          <w:rFonts w:ascii="Arial" w:hAnsi="Arial" w:cs="Arial"/>
          <w:b/>
          <w:sz w:val="24"/>
          <w:szCs w:val="24"/>
        </w:rPr>
        <w:lastRenderedPageBreak/>
        <w:t>REFERÊNCIA</w:t>
      </w:r>
      <w:r w:rsidR="00F32E94">
        <w:rPr>
          <w:rFonts w:ascii="Arial" w:hAnsi="Arial" w:cs="Arial"/>
          <w:b/>
          <w:sz w:val="24"/>
          <w:szCs w:val="24"/>
        </w:rPr>
        <w:t>S</w:t>
      </w:r>
      <w:r w:rsidR="00935339">
        <w:rPr>
          <w:rFonts w:ascii="Arial" w:hAnsi="Arial" w:cs="Arial"/>
          <w:b/>
          <w:sz w:val="24"/>
          <w:szCs w:val="24"/>
        </w:rPr>
        <w:t xml:space="preserve"> BIBLIOGRÁFICAS</w:t>
      </w:r>
    </w:p>
    <w:p w:rsidR="00B56A49" w:rsidRDefault="00B56A49" w:rsidP="00B56A49">
      <w:pPr>
        <w:tabs>
          <w:tab w:val="left" w:pos="2610"/>
        </w:tabs>
        <w:spacing w:line="360" w:lineRule="auto"/>
        <w:rPr>
          <w:rFonts w:ascii="Arial" w:hAnsi="Arial" w:cs="Arial"/>
          <w:sz w:val="24"/>
          <w:szCs w:val="24"/>
        </w:rPr>
      </w:pPr>
      <w:r w:rsidRPr="00551290">
        <w:rPr>
          <w:rFonts w:ascii="Arial" w:hAnsi="Arial" w:cs="Arial"/>
          <w:sz w:val="24"/>
          <w:szCs w:val="24"/>
        </w:rPr>
        <w:t xml:space="preserve">BADARÓ, Gustavo Henrique Righi Ivahy. </w:t>
      </w:r>
      <w:r w:rsidR="004E7EB0" w:rsidRPr="00F32E94">
        <w:rPr>
          <w:rFonts w:ascii="Arial" w:hAnsi="Arial" w:cs="Arial"/>
          <w:b/>
          <w:sz w:val="24"/>
          <w:szCs w:val="24"/>
        </w:rPr>
        <w:t>Direito Processual Penal</w:t>
      </w:r>
      <w:r w:rsidR="004E7EB0" w:rsidRPr="00551290">
        <w:rPr>
          <w:rFonts w:ascii="Arial" w:hAnsi="Arial" w:cs="Arial"/>
          <w:sz w:val="24"/>
          <w:szCs w:val="24"/>
        </w:rPr>
        <w:t xml:space="preserve"> </w:t>
      </w:r>
      <w:r w:rsidRPr="00551290">
        <w:rPr>
          <w:rFonts w:ascii="Arial" w:hAnsi="Arial" w:cs="Arial"/>
          <w:sz w:val="24"/>
          <w:szCs w:val="24"/>
        </w:rPr>
        <w:t>Tomo I – Rio de Janeiro: Elsevier, 2008.</w:t>
      </w:r>
      <w:r w:rsidR="00F32E94" w:rsidRPr="00F32E94">
        <w:rPr>
          <w:rFonts w:ascii="Arial" w:hAnsi="Arial" w:cs="Arial"/>
          <w:b/>
          <w:sz w:val="24"/>
          <w:szCs w:val="24"/>
        </w:rPr>
        <w:t xml:space="preserve"> </w:t>
      </w:r>
    </w:p>
    <w:p w:rsidR="002A7A93" w:rsidRPr="00BF2B49" w:rsidRDefault="002A7A93" w:rsidP="002A7A93">
      <w:pPr>
        <w:spacing w:line="360" w:lineRule="auto"/>
        <w:rPr>
          <w:rFonts w:ascii="Arial" w:hAnsi="Arial" w:cs="Arial"/>
          <w:sz w:val="24"/>
          <w:szCs w:val="24"/>
        </w:rPr>
      </w:pPr>
      <w:r w:rsidRPr="00BF2B49">
        <w:rPr>
          <w:rFonts w:ascii="Arial" w:hAnsi="Arial" w:cs="Arial"/>
          <w:sz w:val="24"/>
          <w:szCs w:val="24"/>
        </w:rPr>
        <w:t xml:space="preserve">COUTINHO, Jacinto Nelson de Miranda. CARVALHO, L.G. Grandinetti Castanho de. orgs.  </w:t>
      </w:r>
      <w:r w:rsidRPr="00F32E94">
        <w:rPr>
          <w:rFonts w:ascii="Arial" w:hAnsi="Arial" w:cs="Arial"/>
          <w:b/>
          <w:sz w:val="24"/>
          <w:szCs w:val="24"/>
        </w:rPr>
        <w:t>O novo processo penal à luz da Constituição</w:t>
      </w:r>
      <w:r w:rsidRPr="00BF2B49">
        <w:rPr>
          <w:rFonts w:ascii="Arial" w:hAnsi="Arial" w:cs="Arial"/>
          <w:sz w:val="24"/>
          <w:szCs w:val="24"/>
        </w:rPr>
        <w:t>, vol.2 – Rio de Janeiro: Lumen Juris, 2011.</w:t>
      </w:r>
    </w:p>
    <w:p w:rsidR="00B56A49" w:rsidRPr="00551290" w:rsidRDefault="00B56A49" w:rsidP="00B56A49">
      <w:pPr>
        <w:tabs>
          <w:tab w:val="left" w:pos="2610"/>
        </w:tabs>
        <w:spacing w:line="360" w:lineRule="auto"/>
        <w:rPr>
          <w:rFonts w:ascii="Arial" w:hAnsi="Arial" w:cs="Arial"/>
          <w:b/>
          <w:sz w:val="24"/>
          <w:szCs w:val="24"/>
        </w:rPr>
      </w:pPr>
      <w:r w:rsidRPr="00551290">
        <w:rPr>
          <w:rFonts w:ascii="Arial" w:hAnsi="Arial" w:cs="Arial"/>
          <w:color w:val="000000" w:themeColor="text1"/>
          <w:sz w:val="24"/>
          <w:szCs w:val="24"/>
        </w:rPr>
        <w:t>FEITOZA, Denilson</w:t>
      </w:r>
      <w:r w:rsidRPr="00551290">
        <w:rPr>
          <w:rFonts w:ascii="Arial" w:hAnsi="Arial" w:cs="Arial"/>
          <w:b/>
          <w:color w:val="000000" w:themeColor="text1"/>
          <w:sz w:val="24"/>
          <w:szCs w:val="24"/>
        </w:rPr>
        <w:t xml:space="preserve">. </w:t>
      </w:r>
      <w:r w:rsidRPr="00F32E94">
        <w:rPr>
          <w:rFonts w:ascii="Arial" w:hAnsi="Arial" w:cs="Arial"/>
          <w:b/>
          <w:color w:val="000000" w:themeColor="text1"/>
          <w:sz w:val="24"/>
          <w:szCs w:val="24"/>
        </w:rPr>
        <w:t>Direito Processual Penal. Teoria, Crítica e Práxis</w:t>
      </w:r>
      <w:r w:rsidRPr="00551290">
        <w:rPr>
          <w:rFonts w:ascii="Arial" w:hAnsi="Arial" w:cs="Arial"/>
          <w:color w:val="000000" w:themeColor="text1"/>
          <w:sz w:val="24"/>
          <w:szCs w:val="24"/>
        </w:rPr>
        <w:t>. 5ª Edição, revista, ampliada e atualizada.</w:t>
      </w:r>
      <w:r w:rsidR="004D400B">
        <w:rPr>
          <w:rFonts w:ascii="Arial" w:hAnsi="Arial" w:cs="Arial"/>
          <w:color w:val="000000" w:themeColor="text1"/>
          <w:sz w:val="24"/>
          <w:szCs w:val="24"/>
        </w:rPr>
        <w:t xml:space="preserve"> Niterói, RJ: Impetus, 2008.</w:t>
      </w:r>
    </w:p>
    <w:p w:rsidR="00B56A49" w:rsidRDefault="00B56A49" w:rsidP="00B56A49">
      <w:pPr>
        <w:spacing w:line="360" w:lineRule="auto"/>
        <w:rPr>
          <w:rFonts w:ascii="Arial" w:hAnsi="Arial" w:cs="Arial"/>
          <w:sz w:val="24"/>
          <w:szCs w:val="24"/>
        </w:rPr>
      </w:pPr>
      <w:r w:rsidRPr="00551290">
        <w:rPr>
          <w:rFonts w:ascii="Arial" w:hAnsi="Arial" w:cs="Arial"/>
          <w:sz w:val="24"/>
          <w:szCs w:val="24"/>
        </w:rPr>
        <w:t xml:space="preserve">GRECO FILHO, Vicente. </w:t>
      </w:r>
      <w:r w:rsidRPr="00F32E94">
        <w:rPr>
          <w:rFonts w:ascii="Arial" w:hAnsi="Arial" w:cs="Arial"/>
          <w:b/>
          <w:sz w:val="24"/>
          <w:szCs w:val="24"/>
        </w:rPr>
        <w:t>Manual de Processo Penal</w:t>
      </w:r>
      <w:r w:rsidRPr="00551290">
        <w:rPr>
          <w:rFonts w:ascii="Arial" w:hAnsi="Arial" w:cs="Arial"/>
          <w:sz w:val="24"/>
          <w:szCs w:val="24"/>
        </w:rPr>
        <w:t>. 8ª ed. São Paulo: Saraiva, 201</w:t>
      </w:r>
      <w:r w:rsidR="00BF192C">
        <w:rPr>
          <w:rFonts w:ascii="Arial" w:hAnsi="Arial" w:cs="Arial"/>
          <w:sz w:val="24"/>
          <w:szCs w:val="24"/>
        </w:rPr>
        <w:t>2</w:t>
      </w:r>
      <w:r w:rsidRPr="00551290">
        <w:rPr>
          <w:rFonts w:ascii="Arial" w:hAnsi="Arial" w:cs="Arial"/>
          <w:sz w:val="24"/>
          <w:szCs w:val="24"/>
        </w:rPr>
        <w:t xml:space="preserve">. </w:t>
      </w:r>
    </w:p>
    <w:p w:rsidR="009C44E5" w:rsidRDefault="009C44E5" w:rsidP="00B56A49">
      <w:pPr>
        <w:spacing w:line="360" w:lineRule="auto"/>
        <w:rPr>
          <w:rFonts w:ascii="Arial" w:hAnsi="Arial" w:cs="Arial"/>
          <w:sz w:val="24"/>
          <w:szCs w:val="24"/>
        </w:rPr>
      </w:pPr>
      <w:r>
        <w:rPr>
          <w:rFonts w:ascii="Arial" w:hAnsi="Arial" w:cs="Arial"/>
          <w:sz w:val="24"/>
          <w:szCs w:val="24"/>
        </w:rPr>
        <w:t xml:space="preserve">LEITE, George Salomão. SARLET, Ingo Wolfgang. </w:t>
      </w:r>
      <w:r w:rsidRPr="00F32E94">
        <w:rPr>
          <w:rFonts w:ascii="Arial" w:hAnsi="Arial" w:cs="Arial"/>
          <w:b/>
          <w:sz w:val="24"/>
          <w:szCs w:val="24"/>
        </w:rPr>
        <w:t>Direitos fundamentais e estado constitucional: estudos em homenagem a J.J. Canotilho</w:t>
      </w:r>
      <w:r>
        <w:rPr>
          <w:rFonts w:ascii="Arial" w:hAnsi="Arial" w:cs="Arial"/>
          <w:sz w:val="24"/>
          <w:szCs w:val="24"/>
        </w:rPr>
        <w:t xml:space="preserve"> -  São Paulo: RT, 2009</w:t>
      </w:r>
      <w:r w:rsidR="00F32E94">
        <w:rPr>
          <w:rFonts w:ascii="Arial" w:hAnsi="Arial" w:cs="Arial"/>
          <w:sz w:val="24"/>
          <w:szCs w:val="24"/>
        </w:rPr>
        <w:t xml:space="preserve">. Artigo: </w:t>
      </w:r>
      <w:r w:rsidR="00F32E94" w:rsidRPr="00437B34">
        <w:rPr>
          <w:rFonts w:ascii="Arial" w:hAnsi="Arial" w:cs="Arial"/>
          <w:color w:val="000000" w:themeColor="text1"/>
        </w:rPr>
        <w:t xml:space="preserve">MENDES, Gilmar Ferreira. Proteção judicial e efetiva dos direitos fundamentais. </w:t>
      </w:r>
      <w:r w:rsidR="00F32E94">
        <w:rPr>
          <w:rFonts w:ascii="Arial" w:hAnsi="Arial" w:cs="Arial"/>
          <w:color w:val="000000" w:themeColor="text1"/>
        </w:rPr>
        <w:t>p. 372-400</w:t>
      </w:r>
    </w:p>
    <w:p w:rsidR="00B56A49" w:rsidRDefault="00B56A49" w:rsidP="00B56A49">
      <w:pPr>
        <w:tabs>
          <w:tab w:val="left" w:pos="2610"/>
        </w:tabs>
        <w:spacing w:line="360" w:lineRule="auto"/>
        <w:rPr>
          <w:rFonts w:ascii="Arial" w:hAnsi="Arial" w:cs="Arial"/>
          <w:sz w:val="24"/>
          <w:szCs w:val="24"/>
        </w:rPr>
      </w:pPr>
      <w:r w:rsidRPr="00551290">
        <w:rPr>
          <w:rFonts w:ascii="Arial" w:hAnsi="Arial" w:cs="Arial"/>
          <w:sz w:val="24"/>
          <w:szCs w:val="24"/>
        </w:rPr>
        <w:t xml:space="preserve">LOPES JR., Aury. </w:t>
      </w:r>
      <w:r w:rsidRPr="00F32E94">
        <w:rPr>
          <w:rFonts w:ascii="Arial" w:hAnsi="Arial" w:cs="Arial"/>
          <w:b/>
          <w:sz w:val="24"/>
          <w:szCs w:val="24"/>
        </w:rPr>
        <w:t>Direito Processual Penal e sua Conformidade Constitucional</w:t>
      </w:r>
      <w:r w:rsidRPr="00551290">
        <w:rPr>
          <w:rFonts w:ascii="Arial" w:hAnsi="Arial" w:cs="Arial"/>
          <w:sz w:val="24"/>
          <w:szCs w:val="24"/>
        </w:rPr>
        <w:t>. 2ª ed., Rio de Janeiro: Lumen Juris, 20</w:t>
      </w:r>
      <w:r w:rsidR="00E42EB0">
        <w:rPr>
          <w:rFonts w:ascii="Arial" w:hAnsi="Arial" w:cs="Arial"/>
          <w:sz w:val="24"/>
          <w:szCs w:val="24"/>
        </w:rPr>
        <w:t>12</w:t>
      </w:r>
      <w:r w:rsidRPr="00551290">
        <w:rPr>
          <w:rFonts w:ascii="Arial" w:hAnsi="Arial" w:cs="Arial"/>
          <w:sz w:val="24"/>
          <w:szCs w:val="24"/>
        </w:rPr>
        <w:t>.</w:t>
      </w:r>
    </w:p>
    <w:p w:rsidR="00B56A49" w:rsidRDefault="00B56A49" w:rsidP="00B56A49">
      <w:pPr>
        <w:tabs>
          <w:tab w:val="left" w:pos="2610"/>
        </w:tabs>
        <w:spacing w:line="360" w:lineRule="auto"/>
        <w:rPr>
          <w:rFonts w:ascii="Arial" w:hAnsi="Arial" w:cs="Arial"/>
          <w:sz w:val="24"/>
          <w:szCs w:val="24"/>
        </w:rPr>
      </w:pPr>
      <w:r w:rsidRPr="00551290">
        <w:rPr>
          <w:rFonts w:ascii="Arial" w:hAnsi="Arial" w:cs="Arial"/>
          <w:sz w:val="24"/>
          <w:szCs w:val="24"/>
        </w:rPr>
        <w:t xml:space="preserve">OLIVEIRA, Eugenio Pacelli de. </w:t>
      </w:r>
      <w:r w:rsidRPr="00F32E94">
        <w:rPr>
          <w:rFonts w:ascii="Arial" w:hAnsi="Arial" w:cs="Arial"/>
          <w:b/>
          <w:sz w:val="24"/>
          <w:szCs w:val="24"/>
        </w:rPr>
        <w:t>Curso de Processo Penal</w:t>
      </w:r>
      <w:r w:rsidRPr="00551290">
        <w:rPr>
          <w:rFonts w:ascii="Arial" w:hAnsi="Arial" w:cs="Arial"/>
          <w:sz w:val="24"/>
          <w:szCs w:val="24"/>
        </w:rPr>
        <w:t>. – 18 ed. – São Paulo: Atlas, 2104.</w:t>
      </w:r>
    </w:p>
    <w:p w:rsidR="00CA36FB" w:rsidRDefault="00CA36FB" w:rsidP="00B56A49">
      <w:pPr>
        <w:tabs>
          <w:tab w:val="left" w:pos="2610"/>
        </w:tabs>
        <w:spacing w:line="360" w:lineRule="auto"/>
        <w:rPr>
          <w:rFonts w:ascii="Arial" w:hAnsi="Arial" w:cs="Arial"/>
          <w:sz w:val="24"/>
          <w:szCs w:val="24"/>
        </w:rPr>
      </w:pPr>
      <w:r>
        <w:rPr>
          <w:rFonts w:ascii="Arial" w:hAnsi="Arial" w:cs="Arial"/>
          <w:sz w:val="24"/>
          <w:szCs w:val="24"/>
        </w:rPr>
        <w:t xml:space="preserve">________.  </w:t>
      </w:r>
      <w:r w:rsidRPr="00F32E94">
        <w:rPr>
          <w:rFonts w:ascii="Arial" w:hAnsi="Arial" w:cs="Arial"/>
          <w:b/>
          <w:sz w:val="24"/>
          <w:szCs w:val="24"/>
        </w:rPr>
        <w:t>Processo e Hermenêutica na tutela dos direitos fundamentais</w:t>
      </w:r>
      <w:r w:rsidRPr="00CA36FB">
        <w:rPr>
          <w:rFonts w:ascii="Arial" w:hAnsi="Arial" w:cs="Arial"/>
          <w:sz w:val="24"/>
          <w:szCs w:val="24"/>
        </w:rPr>
        <w:t xml:space="preserve"> – Belos Horizonte: Del Rey, 2004.</w:t>
      </w:r>
    </w:p>
    <w:p w:rsidR="0029153A" w:rsidRDefault="0029153A" w:rsidP="0029153A">
      <w:pPr>
        <w:autoSpaceDE w:val="0"/>
        <w:autoSpaceDN w:val="0"/>
        <w:adjustRightInd w:val="0"/>
        <w:spacing w:after="0" w:line="360" w:lineRule="auto"/>
        <w:rPr>
          <w:rFonts w:ascii="Arial" w:hAnsi="Arial" w:cs="Arial"/>
          <w:sz w:val="24"/>
          <w:szCs w:val="24"/>
        </w:rPr>
      </w:pPr>
      <w:r w:rsidRPr="0029153A">
        <w:rPr>
          <w:rFonts w:ascii="Arial" w:hAnsi="Arial" w:cs="Arial"/>
          <w:sz w:val="24"/>
          <w:szCs w:val="24"/>
        </w:rPr>
        <w:t>PRADO</w:t>
      </w:r>
      <w:r>
        <w:rPr>
          <w:rFonts w:ascii="Arial" w:hAnsi="Arial" w:cs="Arial"/>
          <w:sz w:val="24"/>
          <w:szCs w:val="24"/>
        </w:rPr>
        <w:t xml:space="preserve">, </w:t>
      </w:r>
      <w:r w:rsidRPr="0029153A">
        <w:rPr>
          <w:rFonts w:ascii="Arial" w:hAnsi="Arial" w:cs="Arial"/>
          <w:sz w:val="24"/>
          <w:szCs w:val="24"/>
        </w:rPr>
        <w:t>G</w:t>
      </w:r>
      <w:r>
        <w:rPr>
          <w:rFonts w:ascii="Arial" w:hAnsi="Arial" w:cs="Arial"/>
          <w:sz w:val="24"/>
          <w:szCs w:val="24"/>
        </w:rPr>
        <w:t>eraldo.</w:t>
      </w:r>
      <w:r w:rsidRPr="0029153A">
        <w:rPr>
          <w:rFonts w:ascii="Arial" w:hAnsi="Arial" w:cs="Arial"/>
          <w:sz w:val="24"/>
          <w:szCs w:val="24"/>
        </w:rPr>
        <w:t xml:space="preserve"> </w:t>
      </w:r>
      <w:r w:rsidRPr="00F32E94">
        <w:rPr>
          <w:rFonts w:ascii="Arial" w:hAnsi="Arial" w:cs="Arial"/>
          <w:b/>
          <w:sz w:val="24"/>
          <w:szCs w:val="24"/>
        </w:rPr>
        <w:t>Sistema Acusatório A Conformidade Constitucional das Leis Processuais Penais</w:t>
      </w:r>
      <w:r w:rsidRPr="0029153A">
        <w:rPr>
          <w:rFonts w:ascii="Arial" w:hAnsi="Arial" w:cs="Arial"/>
          <w:sz w:val="24"/>
          <w:szCs w:val="24"/>
        </w:rPr>
        <w:t xml:space="preserve">, 3 ed. </w:t>
      </w:r>
      <w:r>
        <w:rPr>
          <w:rFonts w:ascii="Arial" w:hAnsi="Arial" w:cs="Arial"/>
          <w:sz w:val="24"/>
          <w:szCs w:val="24"/>
        </w:rPr>
        <w:t xml:space="preserve">- </w:t>
      </w:r>
      <w:r w:rsidRPr="0029153A">
        <w:rPr>
          <w:rFonts w:ascii="Arial" w:hAnsi="Arial" w:cs="Arial"/>
          <w:sz w:val="24"/>
          <w:szCs w:val="24"/>
        </w:rPr>
        <w:t>Rio de Janeiro</w:t>
      </w:r>
      <w:r>
        <w:rPr>
          <w:rFonts w:ascii="Arial" w:hAnsi="Arial" w:cs="Arial"/>
          <w:b/>
          <w:bCs/>
          <w:sz w:val="24"/>
          <w:szCs w:val="24"/>
        </w:rPr>
        <w:t xml:space="preserve">: </w:t>
      </w:r>
      <w:r w:rsidRPr="0029153A">
        <w:rPr>
          <w:rFonts w:ascii="Arial" w:hAnsi="Arial" w:cs="Arial"/>
          <w:bCs/>
          <w:sz w:val="24"/>
          <w:szCs w:val="24"/>
        </w:rPr>
        <w:t>Lumen Juris,</w:t>
      </w:r>
      <w:r w:rsidRPr="0029153A">
        <w:rPr>
          <w:rFonts w:ascii="Arial" w:hAnsi="Arial" w:cs="Arial"/>
          <w:sz w:val="24"/>
          <w:szCs w:val="24"/>
        </w:rPr>
        <w:t xml:space="preserve"> 2005.</w:t>
      </w:r>
    </w:p>
    <w:p w:rsidR="0029153A" w:rsidRPr="0029153A" w:rsidRDefault="0029153A" w:rsidP="0029153A">
      <w:pPr>
        <w:autoSpaceDE w:val="0"/>
        <w:autoSpaceDN w:val="0"/>
        <w:adjustRightInd w:val="0"/>
        <w:spacing w:after="0" w:line="360" w:lineRule="auto"/>
        <w:rPr>
          <w:rFonts w:ascii="Arial" w:hAnsi="Arial" w:cs="Arial"/>
          <w:sz w:val="24"/>
          <w:szCs w:val="24"/>
        </w:rPr>
      </w:pPr>
    </w:p>
    <w:p w:rsidR="00B56A49" w:rsidRDefault="00B56A49" w:rsidP="00B56A49">
      <w:pPr>
        <w:tabs>
          <w:tab w:val="left" w:pos="2610"/>
        </w:tabs>
        <w:spacing w:line="360" w:lineRule="auto"/>
        <w:rPr>
          <w:rFonts w:ascii="Arial" w:hAnsi="Arial" w:cs="Arial"/>
          <w:sz w:val="24"/>
          <w:szCs w:val="24"/>
        </w:rPr>
      </w:pPr>
      <w:r w:rsidRPr="00551290">
        <w:rPr>
          <w:rFonts w:ascii="Arial" w:hAnsi="Arial" w:cs="Arial"/>
          <w:sz w:val="24"/>
          <w:szCs w:val="24"/>
        </w:rPr>
        <w:t xml:space="preserve">RANGEL, Paulo. </w:t>
      </w:r>
      <w:r w:rsidRPr="00F32E94">
        <w:rPr>
          <w:rFonts w:ascii="Arial" w:hAnsi="Arial" w:cs="Arial"/>
          <w:b/>
          <w:sz w:val="24"/>
          <w:szCs w:val="24"/>
        </w:rPr>
        <w:t>Direito Processual Penal</w:t>
      </w:r>
      <w:r w:rsidRPr="00551290">
        <w:rPr>
          <w:rFonts w:ascii="Arial" w:hAnsi="Arial" w:cs="Arial"/>
          <w:sz w:val="24"/>
          <w:szCs w:val="24"/>
        </w:rPr>
        <w:t>. – 22 ed. – São Paulo: Atlas, 2014.</w:t>
      </w:r>
    </w:p>
    <w:p w:rsidR="00E531C6" w:rsidRPr="00551290" w:rsidRDefault="00E531C6" w:rsidP="00B56A49">
      <w:pPr>
        <w:tabs>
          <w:tab w:val="left" w:pos="2610"/>
        </w:tabs>
        <w:spacing w:line="360" w:lineRule="auto"/>
        <w:rPr>
          <w:rFonts w:ascii="Arial" w:hAnsi="Arial" w:cs="Arial"/>
          <w:sz w:val="24"/>
          <w:szCs w:val="24"/>
        </w:rPr>
      </w:pPr>
      <w:r>
        <w:rPr>
          <w:rFonts w:ascii="Arial" w:hAnsi="Arial" w:cs="Arial"/>
          <w:sz w:val="24"/>
          <w:szCs w:val="24"/>
        </w:rPr>
        <w:t xml:space="preserve">________. </w:t>
      </w:r>
      <w:r w:rsidRPr="00F32E94">
        <w:rPr>
          <w:rFonts w:ascii="Arial" w:hAnsi="Arial" w:cs="Arial"/>
          <w:b/>
          <w:sz w:val="24"/>
          <w:szCs w:val="24"/>
        </w:rPr>
        <w:t>Tribunal do Júri. Visão Linguística, Histórica, Social e Jurídica</w:t>
      </w:r>
      <w:r>
        <w:rPr>
          <w:rFonts w:ascii="Arial" w:hAnsi="Arial" w:cs="Arial"/>
          <w:sz w:val="24"/>
          <w:szCs w:val="24"/>
        </w:rPr>
        <w:t>. 4ª ed – São Paulo: Atlas, 2012.</w:t>
      </w:r>
    </w:p>
    <w:p w:rsidR="00B56A49" w:rsidRDefault="00B56A49" w:rsidP="00B56A49">
      <w:pPr>
        <w:tabs>
          <w:tab w:val="left" w:pos="2610"/>
        </w:tabs>
        <w:spacing w:line="360" w:lineRule="auto"/>
        <w:rPr>
          <w:rFonts w:ascii="Arial" w:hAnsi="Arial" w:cs="Arial"/>
          <w:sz w:val="24"/>
          <w:szCs w:val="24"/>
        </w:rPr>
      </w:pPr>
      <w:r w:rsidRPr="00551290">
        <w:rPr>
          <w:rFonts w:ascii="Arial" w:hAnsi="Arial" w:cs="Arial"/>
          <w:sz w:val="24"/>
          <w:szCs w:val="24"/>
        </w:rPr>
        <w:t xml:space="preserve">ROSA, Alexandre Morais da. </w:t>
      </w:r>
      <w:r w:rsidRPr="00F32E94">
        <w:rPr>
          <w:rFonts w:ascii="Arial" w:hAnsi="Arial" w:cs="Arial"/>
          <w:b/>
          <w:sz w:val="24"/>
          <w:szCs w:val="24"/>
        </w:rPr>
        <w:t>Guia compacto de processo penal conforme a teoria dos jogos</w:t>
      </w:r>
      <w:r w:rsidRPr="00551290">
        <w:rPr>
          <w:rFonts w:ascii="Arial" w:hAnsi="Arial" w:cs="Arial"/>
          <w:sz w:val="24"/>
          <w:szCs w:val="24"/>
        </w:rPr>
        <w:t>. – 2 ed., ver. e ampl. – Rio de Janeiro: Lumen Juris, 2014.</w:t>
      </w:r>
    </w:p>
    <w:p w:rsidR="00FE442C" w:rsidRPr="00551290" w:rsidRDefault="00FE442C" w:rsidP="00B56A49">
      <w:pPr>
        <w:tabs>
          <w:tab w:val="left" w:pos="2610"/>
        </w:tabs>
        <w:spacing w:line="360" w:lineRule="auto"/>
        <w:rPr>
          <w:rFonts w:ascii="Arial" w:hAnsi="Arial" w:cs="Arial"/>
          <w:sz w:val="24"/>
          <w:szCs w:val="24"/>
        </w:rPr>
      </w:pPr>
      <w:r>
        <w:rPr>
          <w:rFonts w:ascii="Arial" w:hAnsi="Arial" w:cs="Arial"/>
          <w:sz w:val="24"/>
          <w:szCs w:val="24"/>
        </w:rPr>
        <w:lastRenderedPageBreak/>
        <w:t xml:space="preserve">SILVA, Rodrigo Faucz Pereira e. </w:t>
      </w:r>
      <w:r w:rsidRPr="00F32E94">
        <w:rPr>
          <w:rFonts w:ascii="Arial" w:hAnsi="Arial" w:cs="Arial"/>
          <w:b/>
          <w:sz w:val="24"/>
          <w:szCs w:val="24"/>
        </w:rPr>
        <w:t>Tribunal do Júri: o novo rito interpretado</w:t>
      </w:r>
      <w:r>
        <w:rPr>
          <w:rFonts w:ascii="Arial" w:hAnsi="Arial" w:cs="Arial"/>
          <w:sz w:val="24"/>
          <w:szCs w:val="24"/>
        </w:rPr>
        <w:t>. 2ª ed. Curitiba: Juruá, 2010.</w:t>
      </w:r>
    </w:p>
    <w:p w:rsidR="00B56A49" w:rsidRPr="00551290" w:rsidRDefault="00B56A49" w:rsidP="00B56A49">
      <w:pPr>
        <w:tabs>
          <w:tab w:val="left" w:pos="2610"/>
        </w:tabs>
        <w:spacing w:line="360" w:lineRule="auto"/>
        <w:rPr>
          <w:rFonts w:ascii="Arial" w:hAnsi="Arial" w:cs="Arial"/>
          <w:sz w:val="24"/>
          <w:szCs w:val="24"/>
        </w:rPr>
      </w:pPr>
      <w:r w:rsidRPr="00551290">
        <w:rPr>
          <w:rFonts w:ascii="Arial" w:hAnsi="Arial" w:cs="Arial"/>
          <w:sz w:val="24"/>
          <w:szCs w:val="24"/>
        </w:rPr>
        <w:t xml:space="preserve">TÁVORA, Nestor. ALENCAR, Rosmar Rodrigues. </w:t>
      </w:r>
      <w:r w:rsidRPr="00F32E94">
        <w:rPr>
          <w:rFonts w:ascii="Arial" w:hAnsi="Arial" w:cs="Arial"/>
          <w:b/>
          <w:sz w:val="24"/>
          <w:szCs w:val="24"/>
        </w:rPr>
        <w:t>Curso de Direito Processual</w:t>
      </w:r>
      <w:r w:rsidRPr="00551290">
        <w:rPr>
          <w:rFonts w:ascii="Arial" w:hAnsi="Arial" w:cs="Arial"/>
          <w:i/>
          <w:sz w:val="24"/>
          <w:szCs w:val="24"/>
        </w:rPr>
        <w:t xml:space="preserve"> </w:t>
      </w:r>
      <w:r w:rsidRPr="00F32E94">
        <w:rPr>
          <w:rFonts w:ascii="Arial" w:hAnsi="Arial" w:cs="Arial"/>
          <w:b/>
          <w:sz w:val="24"/>
          <w:szCs w:val="24"/>
        </w:rPr>
        <w:t>Penal</w:t>
      </w:r>
      <w:r w:rsidRPr="00551290">
        <w:rPr>
          <w:rFonts w:ascii="Arial" w:hAnsi="Arial" w:cs="Arial"/>
          <w:sz w:val="24"/>
          <w:szCs w:val="24"/>
        </w:rPr>
        <w:t>. 4ª ed., Salvador: JusPodivm, 2010.</w:t>
      </w:r>
    </w:p>
    <w:p w:rsidR="00B56A49" w:rsidRPr="00551290" w:rsidRDefault="00B56A49" w:rsidP="00B56A49">
      <w:pPr>
        <w:tabs>
          <w:tab w:val="left" w:pos="2610"/>
        </w:tabs>
        <w:spacing w:line="360" w:lineRule="auto"/>
        <w:rPr>
          <w:rFonts w:ascii="Arial" w:hAnsi="Arial" w:cs="Arial"/>
          <w:sz w:val="24"/>
          <w:szCs w:val="24"/>
        </w:rPr>
      </w:pPr>
      <w:r w:rsidRPr="00551290">
        <w:rPr>
          <w:rFonts w:ascii="Arial" w:hAnsi="Arial" w:cs="Arial"/>
          <w:sz w:val="24"/>
          <w:szCs w:val="24"/>
        </w:rPr>
        <w:t xml:space="preserve">TUCCI, Rogério Lauria. </w:t>
      </w:r>
      <w:r w:rsidRPr="00F32E94">
        <w:rPr>
          <w:rFonts w:ascii="Arial" w:hAnsi="Arial" w:cs="Arial"/>
          <w:b/>
          <w:sz w:val="24"/>
          <w:szCs w:val="24"/>
        </w:rPr>
        <w:t>Direito e garantias individuais no processo penal brasileiro</w:t>
      </w:r>
      <w:r w:rsidRPr="00551290">
        <w:rPr>
          <w:rFonts w:ascii="Arial" w:hAnsi="Arial" w:cs="Arial"/>
          <w:sz w:val="24"/>
          <w:szCs w:val="24"/>
        </w:rPr>
        <w:t>. 3.ed.re</w:t>
      </w:r>
      <w:r w:rsidR="002B714C">
        <w:rPr>
          <w:rFonts w:ascii="Arial" w:hAnsi="Arial" w:cs="Arial"/>
          <w:sz w:val="24"/>
          <w:szCs w:val="24"/>
        </w:rPr>
        <w:t>v</w:t>
      </w:r>
      <w:r w:rsidRPr="00551290">
        <w:rPr>
          <w:rFonts w:ascii="Arial" w:hAnsi="Arial" w:cs="Arial"/>
          <w:sz w:val="24"/>
          <w:szCs w:val="24"/>
        </w:rPr>
        <w:t>.,atual. e ampl. – São Paulo: Revista dos Tribunais, 2009.</w:t>
      </w:r>
    </w:p>
    <w:p w:rsidR="00812620" w:rsidRDefault="00812620"/>
    <w:p w:rsidR="00CA36FB" w:rsidRDefault="00CA36FB"/>
    <w:p w:rsidR="00C31F06" w:rsidRDefault="00C31F06" w:rsidP="00CA36FB">
      <w:pPr>
        <w:autoSpaceDE w:val="0"/>
        <w:autoSpaceDN w:val="0"/>
        <w:adjustRightInd w:val="0"/>
        <w:rPr>
          <w:rFonts w:ascii="Arial" w:hAnsi="Arial" w:cs="Arial"/>
          <w:sz w:val="28"/>
          <w:szCs w:val="28"/>
        </w:rPr>
      </w:pPr>
    </w:p>
    <w:p w:rsidR="00437B34" w:rsidRDefault="00437B34" w:rsidP="009A3A1D">
      <w:pPr>
        <w:autoSpaceDE w:val="0"/>
        <w:autoSpaceDN w:val="0"/>
        <w:adjustRightInd w:val="0"/>
        <w:spacing w:after="0" w:line="360" w:lineRule="auto"/>
        <w:rPr>
          <w:rFonts w:ascii="Arial" w:hAnsi="Arial" w:cs="Arial"/>
          <w:sz w:val="24"/>
          <w:szCs w:val="24"/>
        </w:rPr>
      </w:pPr>
    </w:p>
    <w:sectPr w:rsidR="00437B34" w:rsidSect="003B76F6">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830" w:rsidRDefault="00232830" w:rsidP="00B56A49">
      <w:pPr>
        <w:spacing w:after="0" w:line="240" w:lineRule="auto"/>
      </w:pPr>
      <w:r>
        <w:separator/>
      </w:r>
    </w:p>
  </w:endnote>
  <w:endnote w:type="continuationSeparator" w:id="0">
    <w:p w:rsidR="00232830" w:rsidRDefault="00232830" w:rsidP="00B56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830" w:rsidRDefault="00232830" w:rsidP="00B56A49">
      <w:pPr>
        <w:spacing w:after="0" w:line="240" w:lineRule="auto"/>
      </w:pPr>
      <w:r>
        <w:separator/>
      </w:r>
    </w:p>
  </w:footnote>
  <w:footnote w:type="continuationSeparator" w:id="0">
    <w:p w:rsidR="00232830" w:rsidRDefault="00232830" w:rsidP="00B56A49">
      <w:pPr>
        <w:spacing w:after="0" w:line="240" w:lineRule="auto"/>
      </w:pPr>
      <w:r>
        <w:continuationSeparator/>
      </w:r>
    </w:p>
  </w:footnote>
  <w:footnote w:id="1">
    <w:p w:rsidR="00E40876" w:rsidRPr="00EF0A2B" w:rsidRDefault="00E40876" w:rsidP="00E40876">
      <w:pPr>
        <w:pStyle w:val="Textodenotaderodap"/>
        <w:rPr>
          <w:rFonts w:ascii="Arial" w:hAnsi="Arial" w:cs="Arial"/>
        </w:rPr>
      </w:pPr>
      <w:r>
        <w:rPr>
          <w:rStyle w:val="Refdenotaderodap"/>
        </w:rPr>
        <w:footnoteRef/>
      </w:r>
      <w:r>
        <w:rPr>
          <w:rFonts w:ascii="Arial" w:hAnsi="Arial" w:cs="Arial"/>
        </w:rPr>
        <w:t xml:space="preserve">Graduado em Direito pela Universidade Estadual de Ponta Grossa. </w:t>
      </w:r>
      <w:r w:rsidRPr="00A2083F">
        <w:rPr>
          <w:rFonts w:ascii="Arial" w:hAnsi="Arial" w:cs="Arial"/>
          <w:color w:val="000000"/>
          <w:shd w:val="clear" w:color="auto" w:fill="FFFFFF" w:themeFill="background1"/>
        </w:rPr>
        <w:t>Mestre em Direitos Fundamentais e Democracia</w:t>
      </w:r>
      <w:r w:rsidR="00347EF2">
        <w:rPr>
          <w:rFonts w:ascii="Arial" w:hAnsi="Arial" w:cs="Arial"/>
          <w:color w:val="000000"/>
          <w:shd w:val="clear" w:color="auto" w:fill="FFFFFF" w:themeFill="background1"/>
        </w:rPr>
        <w:t xml:space="preserve"> pelas</w:t>
      </w:r>
      <w:r w:rsidRPr="00A2083F">
        <w:rPr>
          <w:rFonts w:ascii="Arial" w:hAnsi="Arial" w:cs="Arial"/>
          <w:color w:val="000000"/>
          <w:shd w:val="clear" w:color="auto" w:fill="FFFFFF" w:themeFill="background1"/>
        </w:rPr>
        <w:t xml:space="preserve"> Faculdades Integradas do Brasil </w:t>
      </w:r>
      <w:r>
        <w:rPr>
          <w:rFonts w:ascii="Arial" w:hAnsi="Arial" w:cs="Arial"/>
          <w:color w:val="000000"/>
          <w:shd w:val="clear" w:color="auto" w:fill="FFFFFF" w:themeFill="background1"/>
        </w:rPr>
        <w:t xml:space="preserve">- </w:t>
      </w:r>
      <w:r w:rsidRPr="00A2083F">
        <w:rPr>
          <w:rFonts w:ascii="Arial" w:hAnsi="Arial" w:cs="Arial"/>
          <w:color w:val="000000"/>
          <w:shd w:val="clear" w:color="auto" w:fill="FFFFFF" w:themeFill="background1"/>
        </w:rPr>
        <w:t>UNIBRASIL.</w:t>
      </w:r>
      <w:r w:rsidR="0039374A">
        <w:rPr>
          <w:rFonts w:ascii="Arial" w:hAnsi="Arial" w:cs="Arial"/>
          <w:color w:val="000000"/>
          <w:shd w:val="clear" w:color="auto" w:fill="FFFFFF" w:themeFill="background1"/>
        </w:rPr>
        <w:t xml:space="preserve">Professor de Processo e Direito Penal da Unopar – Ponta Grossa. </w:t>
      </w:r>
      <w:r w:rsidRPr="00A2083F">
        <w:rPr>
          <w:rFonts w:ascii="Arial" w:hAnsi="Arial" w:cs="Arial"/>
          <w:color w:val="000000"/>
          <w:shd w:val="clear" w:color="auto" w:fill="FFFFFF" w:themeFill="background1"/>
        </w:rPr>
        <w:t xml:space="preserve"> Advogado</w:t>
      </w:r>
      <w:r w:rsidRPr="00EF0A2B">
        <w:rPr>
          <w:rFonts w:ascii="Arial" w:hAnsi="Arial" w:cs="Arial"/>
        </w:rPr>
        <w:t xml:space="preserve"> </w:t>
      </w:r>
    </w:p>
  </w:footnote>
  <w:footnote w:id="2">
    <w:p w:rsidR="004B2691" w:rsidRDefault="004B2691" w:rsidP="004B2691">
      <w:pPr>
        <w:pStyle w:val="Textodenotaderodap"/>
      </w:pPr>
      <w:r w:rsidRPr="00EF0A2B">
        <w:rPr>
          <w:rStyle w:val="Refdenotaderodap"/>
          <w:rFonts w:ascii="Arial" w:hAnsi="Arial" w:cs="Arial"/>
        </w:rPr>
        <w:footnoteRef/>
      </w:r>
      <w:r w:rsidRPr="00EF0A2B">
        <w:rPr>
          <w:rFonts w:ascii="Arial" w:hAnsi="Arial" w:cs="Arial"/>
        </w:rPr>
        <w:t xml:space="preserve"> Graduada</w:t>
      </w:r>
      <w:r w:rsidRPr="00EF0A2B">
        <w:rPr>
          <w:rFonts w:ascii="Arial" w:hAnsi="Arial" w:cs="Arial"/>
          <w:color w:val="000000"/>
          <w:shd w:val="clear" w:color="auto" w:fill="FFFFFF" w:themeFill="background1"/>
        </w:rPr>
        <w:t xml:space="preserve"> em Direito pela Faculdade de Direito de Curitiba. Mestre em Direito Empresarial e Cidadania, com pesquisa na área de direito penal e direito processual em crimes contra a ordem econômica. Advogada. Professora das disciplinas de direito processual penal e direito penal do Centro Universitário Curitiba</w:t>
      </w:r>
      <w:r>
        <w:rPr>
          <w:rFonts w:ascii="Arial" w:hAnsi="Arial" w:cs="Arial"/>
          <w:color w:val="000000"/>
          <w:shd w:val="clear" w:color="auto" w:fill="FFFFFF" w:themeFill="background1"/>
        </w:rPr>
        <w:t>.</w:t>
      </w:r>
      <w:r w:rsidRPr="00EF0A2B">
        <w:rPr>
          <w:rFonts w:ascii="Arial" w:hAnsi="Arial" w:cs="Arial"/>
          <w:color w:val="000000"/>
          <w:shd w:val="clear" w:color="auto" w:fill="FFFFFF" w:themeFill="background1"/>
        </w:rPr>
        <w:t>Professora da pós-graduação lato sensu do Centro Universitário Curitiba. Professora do Centro de Estudos Jurídicos do Paraná, nos cursos preparatório para concursos públicos e no curso de pós-graduação em Direito Criminal.</w:t>
      </w:r>
    </w:p>
  </w:footnote>
  <w:footnote w:id="3">
    <w:p w:rsidR="004C7D42" w:rsidRPr="00437B34" w:rsidRDefault="004C7D42" w:rsidP="002E61D5">
      <w:pPr>
        <w:pStyle w:val="Textodenotaderodap"/>
        <w:rPr>
          <w:rFonts w:ascii="Arial" w:hAnsi="Arial" w:cs="Arial"/>
        </w:rPr>
      </w:pPr>
      <w:r w:rsidRPr="00437B34">
        <w:rPr>
          <w:rStyle w:val="Refdenotaderodap"/>
          <w:rFonts w:ascii="Arial" w:hAnsi="Arial" w:cs="Arial"/>
        </w:rPr>
        <w:footnoteRef/>
      </w:r>
      <w:r w:rsidRPr="00437B34">
        <w:rPr>
          <w:rFonts w:ascii="Arial" w:hAnsi="Arial" w:cs="Arial"/>
        </w:rPr>
        <w:t xml:space="preserve"> </w:t>
      </w:r>
      <w:r w:rsidRPr="00437B34">
        <w:rPr>
          <w:rFonts w:ascii="Arial" w:hAnsi="Arial" w:cs="Arial"/>
          <w:color w:val="000000"/>
          <w:shd w:val="clear" w:color="auto" w:fill="FFFFFF"/>
        </w:rPr>
        <w:t>Art. 412.  O procedimento será concluído no prazo máximo de 90 (noventa) dias.</w:t>
      </w:r>
    </w:p>
  </w:footnote>
  <w:footnote w:id="4">
    <w:p w:rsidR="004C7D42" w:rsidRPr="00437B34" w:rsidRDefault="004C7D42" w:rsidP="002E61D5">
      <w:pPr>
        <w:pStyle w:val="Textodenotaderodap"/>
        <w:rPr>
          <w:rFonts w:ascii="Arial" w:hAnsi="Arial" w:cs="Arial"/>
          <w:color w:val="000000" w:themeColor="text1"/>
        </w:rPr>
      </w:pPr>
      <w:r w:rsidRPr="00437B34">
        <w:rPr>
          <w:rStyle w:val="Refdenotaderodap"/>
          <w:rFonts w:ascii="Arial" w:hAnsi="Arial" w:cs="Arial"/>
          <w:color w:val="000000" w:themeColor="text1"/>
        </w:rPr>
        <w:footnoteRef/>
      </w:r>
      <w:r w:rsidRPr="00437B34">
        <w:rPr>
          <w:rFonts w:ascii="Arial" w:hAnsi="Arial" w:cs="Arial"/>
          <w:color w:val="000000" w:themeColor="text1"/>
        </w:rPr>
        <w:t xml:space="preserve"> </w:t>
      </w:r>
      <w:r w:rsidRPr="00437B34">
        <w:rPr>
          <w:rFonts w:ascii="Arial" w:hAnsi="Arial" w:cs="Arial"/>
          <w:color w:val="000000" w:themeColor="text1"/>
          <w:shd w:val="clear" w:color="auto" w:fill="FFFFFF"/>
        </w:rPr>
        <w:t>Art. 413.  O juiz, fundamentadamente, pronunciará o acusado, se convencido da materialidade do fato e da existência de indícios suficientes de autoria ou de participação.</w:t>
      </w:r>
      <w:r w:rsidRPr="00437B34">
        <w:rPr>
          <w:rStyle w:val="apple-converted-space"/>
          <w:rFonts w:ascii="Arial" w:hAnsi="Arial" w:cs="Arial"/>
          <w:color w:val="000000" w:themeColor="text1"/>
          <w:shd w:val="clear" w:color="auto" w:fill="FFFFFF"/>
        </w:rPr>
        <w:t> </w:t>
      </w:r>
    </w:p>
  </w:footnote>
  <w:footnote w:id="5">
    <w:p w:rsidR="004C7D42" w:rsidRPr="00437B34" w:rsidRDefault="004C7D42" w:rsidP="002E61D5">
      <w:pPr>
        <w:pStyle w:val="texto2"/>
        <w:shd w:val="clear" w:color="auto" w:fill="FFFFFF"/>
        <w:spacing w:before="0" w:beforeAutospacing="0" w:after="0" w:afterAutospacing="0"/>
        <w:jc w:val="both"/>
        <w:rPr>
          <w:rFonts w:ascii="Arial" w:hAnsi="Arial" w:cs="Arial"/>
          <w:color w:val="000000" w:themeColor="text1"/>
          <w:sz w:val="20"/>
          <w:szCs w:val="20"/>
        </w:rPr>
      </w:pPr>
      <w:r w:rsidRPr="00437B34">
        <w:rPr>
          <w:rStyle w:val="Refdenotaderodap"/>
          <w:rFonts w:ascii="Arial" w:hAnsi="Arial" w:cs="Arial"/>
          <w:color w:val="000000" w:themeColor="text1"/>
          <w:sz w:val="20"/>
          <w:szCs w:val="20"/>
        </w:rPr>
        <w:footnoteRef/>
      </w:r>
      <w:r w:rsidRPr="00437B34">
        <w:rPr>
          <w:rFonts w:ascii="Arial" w:hAnsi="Arial" w:cs="Arial"/>
          <w:color w:val="000000" w:themeColor="text1"/>
          <w:sz w:val="20"/>
          <w:szCs w:val="20"/>
        </w:rPr>
        <w:t xml:space="preserve"> Art. 415.  O juiz, fundamentadamente, absolverá desde logo o acusado, quando:</w:t>
      </w:r>
    </w:p>
    <w:p w:rsidR="004C7D42" w:rsidRPr="00437B34" w:rsidRDefault="004C7D42" w:rsidP="002E61D5">
      <w:pPr>
        <w:pStyle w:val="texto2"/>
        <w:shd w:val="clear" w:color="auto" w:fill="FFFFFF"/>
        <w:spacing w:before="0" w:beforeAutospacing="0" w:after="0" w:afterAutospacing="0"/>
        <w:jc w:val="both"/>
        <w:rPr>
          <w:rFonts w:ascii="Arial" w:hAnsi="Arial" w:cs="Arial"/>
          <w:color w:val="000000" w:themeColor="text1"/>
          <w:sz w:val="20"/>
          <w:szCs w:val="20"/>
        </w:rPr>
      </w:pPr>
      <w:r w:rsidRPr="00437B34">
        <w:rPr>
          <w:rFonts w:ascii="Arial" w:hAnsi="Arial" w:cs="Arial"/>
          <w:color w:val="000000" w:themeColor="text1"/>
          <w:sz w:val="20"/>
          <w:szCs w:val="20"/>
        </w:rPr>
        <w:t>        I – provada a inexistência do fato;</w:t>
      </w:r>
    </w:p>
    <w:p w:rsidR="004C7D42" w:rsidRPr="00437B34" w:rsidRDefault="004C7D42" w:rsidP="002E61D5">
      <w:pPr>
        <w:pStyle w:val="texto2"/>
        <w:shd w:val="clear" w:color="auto" w:fill="FFFFFF"/>
        <w:spacing w:before="0" w:beforeAutospacing="0" w:after="0" w:afterAutospacing="0"/>
        <w:jc w:val="both"/>
        <w:rPr>
          <w:rFonts w:ascii="Arial" w:hAnsi="Arial" w:cs="Arial"/>
          <w:color w:val="000000" w:themeColor="text1"/>
          <w:sz w:val="20"/>
          <w:szCs w:val="20"/>
        </w:rPr>
      </w:pPr>
      <w:r w:rsidRPr="00437B34">
        <w:rPr>
          <w:rFonts w:ascii="Arial" w:hAnsi="Arial" w:cs="Arial"/>
          <w:color w:val="000000" w:themeColor="text1"/>
          <w:sz w:val="20"/>
          <w:szCs w:val="20"/>
        </w:rPr>
        <w:t>        II – provado não ser ele autor ou partícipe do fato;</w:t>
      </w:r>
      <w:r w:rsidRPr="00437B34">
        <w:rPr>
          <w:rStyle w:val="apple-converted-space"/>
          <w:rFonts w:ascii="Arial" w:hAnsi="Arial" w:cs="Arial"/>
          <w:color w:val="000000" w:themeColor="text1"/>
          <w:sz w:val="20"/>
          <w:szCs w:val="20"/>
        </w:rPr>
        <w:t> </w:t>
      </w:r>
      <w:r w:rsidRPr="00437B34">
        <w:rPr>
          <w:rFonts w:ascii="Arial" w:hAnsi="Arial" w:cs="Arial"/>
          <w:color w:val="000000" w:themeColor="text1"/>
          <w:sz w:val="20"/>
          <w:szCs w:val="20"/>
        </w:rPr>
        <w:t xml:space="preserve"> </w:t>
      </w:r>
    </w:p>
    <w:p w:rsidR="004C7D42" w:rsidRPr="00437B34" w:rsidRDefault="004C7D42" w:rsidP="002E61D5">
      <w:pPr>
        <w:pStyle w:val="texto2"/>
        <w:shd w:val="clear" w:color="auto" w:fill="FFFFFF"/>
        <w:spacing w:before="0" w:beforeAutospacing="0" w:after="0" w:afterAutospacing="0"/>
        <w:jc w:val="both"/>
        <w:rPr>
          <w:rFonts w:ascii="Arial" w:hAnsi="Arial" w:cs="Arial"/>
          <w:color w:val="000000" w:themeColor="text1"/>
          <w:sz w:val="20"/>
          <w:szCs w:val="20"/>
        </w:rPr>
      </w:pPr>
      <w:r w:rsidRPr="00437B34">
        <w:rPr>
          <w:rFonts w:ascii="Arial" w:hAnsi="Arial" w:cs="Arial"/>
          <w:color w:val="000000" w:themeColor="text1"/>
          <w:sz w:val="20"/>
          <w:szCs w:val="20"/>
        </w:rPr>
        <w:t>        III – o fato não constituir infração penal;</w:t>
      </w:r>
      <w:r w:rsidRPr="00437B34">
        <w:rPr>
          <w:rStyle w:val="apple-converted-space"/>
          <w:rFonts w:ascii="Arial" w:hAnsi="Arial" w:cs="Arial"/>
          <w:color w:val="000000" w:themeColor="text1"/>
          <w:sz w:val="20"/>
          <w:szCs w:val="20"/>
        </w:rPr>
        <w:t> </w:t>
      </w:r>
      <w:r w:rsidRPr="00437B34">
        <w:rPr>
          <w:rFonts w:ascii="Arial" w:hAnsi="Arial" w:cs="Arial"/>
          <w:color w:val="000000" w:themeColor="text1"/>
          <w:sz w:val="20"/>
          <w:szCs w:val="20"/>
        </w:rPr>
        <w:t xml:space="preserve"> </w:t>
      </w:r>
    </w:p>
    <w:p w:rsidR="004C7D42" w:rsidRPr="00437B34" w:rsidRDefault="004C7D42" w:rsidP="002E61D5">
      <w:pPr>
        <w:pStyle w:val="texto2"/>
        <w:shd w:val="clear" w:color="auto" w:fill="FFFFFF"/>
        <w:spacing w:before="0" w:beforeAutospacing="0" w:after="0" w:afterAutospacing="0"/>
        <w:jc w:val="both"/>
        <w:rPr>
          <w:rFonts w:ascii="Arial" w:hAnsi="Arial" w:cs="Arial"/>
          <w:color w:val="000000" w:themeColor="text1"/>
          <w:sz w:val="20"/>
          <w:szCs w:val="20"/>
        </w:rPr>
      </w:pPr>
      <w:r w:rsidRPr="00437B34">
        <w:rPr>
          <w:rFonts w:ascii="Arial" w:hAnsi="Arial" w:cs="Arial"/>
          <w:color w:val="000000" w:themeColor="text1"/>
          <w:sz w:val="20"/>
          <w:szCs w:val="20"/>
        </w:rPr>
        <w:t>        IV – demonstrada causa de isenção de pena ou de exclusão do crime.</w:t>
      </w:r>
      <w:r w:rsidRPr="00437B34">
        <w:rPr>
          <w:rStyle w:val="apple-converted-space"/>
          <w:rFonts w:ascii="Arial" w:hAnsi="Arial" w:cs="Arial"/>
          <w:color w:val="000000" w:themeColor="text1"/>
          <w:sz w:val="20"/>
          <w:szCs w:val="20"/>
        </w:rPr>
        <w:t> </w:t>
      </w:r>
      <w:r w:rsidRPr="00437B34">
        <w:rPr>
          <w:rFonts w:ascii="Arial" w:hAnsi="Arial" w:cs="Arial"/>
          <w:color w:val="000000" w:themeColor="text1"/>
          <w:sz w:val="20"/>
          <w:szCs w:val="20"/>
        </w:rPr>
        <w:t xml:space="preserve"> </w:t>
      </w:r>
    </w:p>
    <w:p w:rsidR="004C7D42" w:rsidRPr="00437B34" w:rsidRDefault="004C7D42" w:rsidP="002E61D5">
      <w:pPr>
        <w:pStyle w:val="Textodenotaderodap"/>
        <w:rPr>
          <w:rFonts w:ascii="Arial" w:hAnsi="Arial" w:cs="Arial"/>
          <w:color w:val="000000" w:themeColor="text1"/>
        </w:rPr>
      </w:pPr>
    </w:p>
  </w:footnote>
  <w:footnote w:id="6">
    <w:p w:rsidR="004C7D42" w:rsidRPr="00437B34" w:rsidRDefault="004C7D42" w:rsidP="002E61D5">
      <w:pPr>
        <w:pStyle w:val="texto2"/>
        <w:shd w:val="clear" w:color="auto" w:fill="FFFFFF"/>
        <w:spacing w:after="0" w:afterAutospacing="0"/>
        <w:jc w:val="both"/>
        <w:rPr>
          <w:rFonts w:ascii="Arial" w:hAnsi="Arial" w:cs="Arial"/>
          <w:color w:val="000000" w:themeColor="text1"/>
          <w:sz w:val="20"/>
          <w:szCs w:val="20"/>
          <w:shd w:val="clear" w:color="auto" w:fill="FFFFFF"/>
        </w:rPr>
      </w:pPr>
      <w:r w:rsidRPr="00437B34">
        <w:rPr>
          <w:rStyle w:val="Refdenotaderodap"/>
          <w:rFonts w:ascii="Arial" w:hAnsi="Arial" w:cs="Arial"/>
          <w:color w:val="000000" w:themeColor="text1"/>
          <w:sz w:val="20"/>
          <w:szCs w:val="20"/>
        </w:rPr>
        <w:footnoteRef/>
      </w:r>
      <w:bookmarkStart w:id="0" w:name="art419"/>
      <w:bookmarkEnd w:id="0"/>
      <w:r w:rsidRPr="00437B34">
        <w:rPr>
          <w:rFonts w:ascii="Arial" w:hAnsi="Arial" w:cs="Arial"/>
          <w:color w:val="000000" w:themeColor="text1"/>
          <w:sz w:val="20"/>
          <w:szCs w:val="20"/>
          <w:shd w:val="clear" w:color="auto" w:fill="FFFFFF"/>
        </w:rPr>
        <w:t>Art. 418.  O juiz poderá dar ao fato definição jurídica diversa da constante da acusação, embora o acusado fique sujeito a pena mais grave.</w:t>
      </w:r>
    </w:p>
    <w:p w:rsidR="004C7D42" w:rsidRPr="00437B34" w:rsidRDefault="004C7D42" w:rsidP="002E61D5">
      <w:pPr>
        <w:pStyle w:val="texto2"/>
        <w:shd w:val="clear" w:color="auto" w:fill="FFFFFF"/>
        <w:spacing w:after="0" w:afterAutospacing="0"/>
        <w:jc w:val="both"/>
        <w:rPr>
          <w:rFonts w:ascii="Arial" w:hAnsi="Arial" w:cs="Arial"/>
          <w:color w:val="000000" w:themeColor="text1"/>
          <w:sz w:val="20"/>
          <w:szCs w:val="20"/>
        </w:rPr>
      </w:pPr>
      <w:r w:rsidRPr="00437B34">
        <w:rPr>
          <w:rFonts w:ascii="Arial" w:hAnsi="Arial" w:cs="Arial"/>
          <w:color w:val="000000" w:themeColor="text1"/>
          <w:sz w:val="20"/>
          <w:szCs w:val="20"/>
          <w:shd w:val="clear" w:color="auto" w:fill="FFFFFF"/>
        </w:rPr>
        <w:t xml:space="preserve">  </w:t>
      </w:r>
      <w:r w:rsidRPr="00437B34">
        <w:rPr>
          <w:rFonts w:ascii="Arial" w:hAnsi="Arial" w:cs="Arial"/>
          <w:color w:val="000000" w:themeColor="text1"/>
          <w:sz w:val="20"/>
          <w:szCs w:val="20"/>
        </w:rPr>
        <w:t>Art. 419.  Quando o juiz se convencer, em discordância com a acusação, da existência de crime diverso dos referidos no</w:t>
      </w:r>
      <w:r w:rsidRPr="00437B34">
        <w:rPr>
          <w:rStyle w:val="apple-converted-space"/>
          <w:rFonts w:ascii="Arial" w:hAnsi="Arial" w:cs="Arial"/>
          <w:color w:val="000000" w:themeColor="text1"/>
          <w:sz w:val="20"/>
          <w:szCs w:val="20"/>
        </w:rPr>
        <w:t> </w:t>
      </w:r>
      <w:hyperlink r:id="rId1" w:anchor="art74§1" w:history="1">
        <w:r w:rsidRPr="00437B34">
          <w:rPr>
            <w:rStyle w:val="Hyperlink"/>
            <w:rFonts w:ascii="Arial" w:hAnsi="Arial" w:cs="Arial"/>
            <w:color w:val="000000" w:themeColor="text1"/>
            <w:sz w:val="20"/>
            <w:szCs w:val="20"/>
            <w:u w:val="none"/>
          </w:rPr>
          <w:t>§ 1o</w:t>
        </w:r>
        <w:r w:rsidRPr="00437B34">
          <w:rPr>
            <w:rStyle w:val="apple-converted-space"/>
            <w:rFonts w:ascii="Arial" w:hAnsi="Arial" w:cs="Arial"/>
            <w:color w:val="000000" w:themeColor="text1"/>
            <w:sz w:val="20"/>
            <w:szCs w:val="20"/>
          </w:rPr>
          <w:t> </w:t>
        </w:r>
        <w:r w:rsidRPr="00437B34">
          <w:rPr>
            <w:rStyle w:val="Hyperlink"/>
            <w:rFonts w:ascii="Arial" w:hAnsi="Arial" w:cs="Arial"/>
            <w:color w:val="000000" w:themeColor="text1"/>
            <w:sz w:val="20"/>
            <w:szCs w:val="20"/>
            <w:u w:val="none"/>
          </w:rPr>
          <w:t>do art. 74 deste Código</w:t>
        </w:r>
      </w:hyperlink>
      <w:r w:rsidRPr="00437B34">
        <w:rPr>
          <w:rStyle w:val="apple-converted-space"/>
          <w:rFonts w:ascii="Arial" w:hAnsi="Arial" w:cs="Arial"/>
          <w:color w:val="000000" w:themeColor="text1"/>
          <w:sz w:val="20"/>
          <w:szCs w:val="20"/>
        </w:rPr>
        <w:t> </w:t>
      </w:r>
      <w:r w:rsidRPr="00437B34">
        <w:rPr>
          <w:rFonts w:ascii="Arial" w:hAnsi="Arial" w:cs="Arial"/>
          <w:color w:val="000000" w:themeColor="text1"/>
          <w:sz w:val="20"/>
          <w:szCs w:val="20"/>
        </w:rPr>
        <w:t>e não for competente para o julgamento, remeterá os autos ao juiz que o seja.</w:t>
      </w:r>
      <w:r w:rsidRPr="00437B34">
        <w:rPr>
          <w:rStyle w:val="apple-converted-space"/>
          <w:rFonts w:ascii="Arial" w:hAnsi="Arial" w:cs="Arial"/>
          <w:color w:val="000000" w:themeColor="text1"/>
          <w:sz w:val="20"/>
          <w:szCs w:val="20"/>
        </w:rPr>
        <w:t> </w:t>
      </w:r>
    </w:p>
  </w:footnote>
  <w:footnote w:id="7">
    <w:p w:rsidR="004C7D42" w:rsidRPr="00437B34" w:rsidRDefault="004C7D42" w:rsidP="002E61D5">
      <w:pPr>
        <w:pStyle w:val="texto2"/>
        <w:shd w:val="clear" w:color="auto" w:fill="FFFFFF"/>
        <w:spacing w:after="0" w:afterAutospacing="0"/>
        <w:jc w:val="both"/>
        <w:rPr>
          <w:rFonts w:ascii="Arial" w:hAnsi="Arial" w:cs="Arial"/>
          <w:color w:val="000000" w:themeColor="text1"/>
          <w:sz w:val="20"/>
          <w:szCs w:val="20"/>
        </w:rPr>
      </w:pPr>
      <w:r w:rsidRPr="00437B34">
        <w:rPr>
          <w:rStyle w:val="Refdenotaderodap"/>
          <w:rFonts w:ascii="Arial" w:hAnsi="Arial" w:cs="Arial"/>
          <w:color w:val="000000" w:themeColor="text1"/>
          <w:sz w:val="20"/>
          <w:szCs w:val="20"/>
        </w:rPr>
        <w:footnoteRef/>
      </w:r>
      <w:r w:rsidRPr="00437B34">
        <w:rPr>
          <w:rFonts w:ascii="Arial" w:hAnsi="Arial" w:cs="Arial"/>
          <w:color w:val="000000" w:themeColor="text1"/>
          <w:sz w:val="20"/>
          <w:szCs w:val="20"/>
        </w:rPr>
        <w:t xml:space="preserve"> Art. 414.  Não se convencendo da materialidade do fato ou da existência de indícios suficientes de autoria ou de participação, o juiz, fundamentadamente, impronunciará o acusado.</w:t>
      </w:r>
      <w:r w:rsidRPr="00437B34">
        <w:rPr>
          <w:rStyle w:val="apple-converted-space"/>
          <w:rFonts w:ascii="Arial" w:hAnsi="Arial" w:cs="Arial"/>
          <w:color w:val="000000" w:themeColor="text1"/>
          <w:sz w:val="20"/>
          <w:szCs w:val="20"/>
        </w:rPr>
        <w:t> </w:t>
      </w:r>
      <w:r w:rsidRPr="00437B34">
        <w:rPr>
          <w:rFonts w:ascii="Arial" w:hAnsi="Arial" w:cs="Arial"/>
          <w:color w:val="000000" w:themeColor="text1"/>
          <w:sz w:val="20"/>
          <w:szCs w:val="20"/>
        </w:rPr>
        <w:t xml:space="preserve"> </w:t>
      </w:r>
    </w:p>
    <w:p w:rsidR="004C7D42" w:rsidRPr="00437B34" w:rsidRDefault="004C7D42" w:rsidP="002E61D5">
      <w:pPr>
        <w:pStyle w:val="texto2"/>
        <w:shd w:val="clear" w:color="auto" w:fill="FFFFFF"/>
        <w:spacing w:after="0" w:afterAutospacing="0"/>
        <w:jc w:val="both"/>
        <w:rPr>
          <w:rFonts w:ascii="Arial" w:hAnsi="Arial" w:cs="Arial"/>
          <w:color w:val="000000" w:themeColor="text1"/>
          <w:sz w:val="20"/>
          <w:szCs w:val="20"/>
        </w:rPr>
      </w:pPr>
      <w:r w:rsidRPr="00437B34">
        <w:rPr>
          <w:rFonts w:ascii="Arial" w:hAnsi="Arial" w:cs="Arial"/>
          <w:color w:val="000000" w:themeColor="text1"/>
          <w:sz w:val="20"/>
          <w:szCs w:val="20"/>
        </w:rPr>
        <w:t>Parágrafo único.  Enquanto não ocorrer a extinção da punibilidade, poderá ser formulada nova denúncia ou queixa se houver prova nova.</w:t>
      </w:r>
    </w:p>
    <w:p w:rsidR="004C7D42" w:rsidRPr="00437B34" w:rsidRDefault="004C7D42" w:rsidP="002E61D5">
      <w:pPr>
        <w:pStyle w:val="Textodenotaderodap"/>
        <w:rPr>
          <w:rFonts w:ascii="Arial" w:hAnsi="Arial" w:cs="Arial"/>
          <w:color w:val="000000" w:themeColor="text1"/>
        </w:rPr>
      </w:pPr>
    </w:p>
  </w:footnote>
  <w:footnote w:id="8">
    <w:p w:rsidR="004C7D42" w:rsidRPr="00437B34" w:rsidRDefault="004C7D42" w:rsidP="00D435F8">
      <w:pPr>
        <w:pStyle w:val="NormalWeb"/>
        <w:spacing w:before="0" w:beforeAutospacing="0" w:after="0" w:afterAutospacing="0"/>
        <w:rPr>
          <w:rFonts w:ascii="Arial" w:hAnsi="Arial" w:cs="Arial"/>
          <w:sz w:val="20"/>
          <w:szCs w:val="20"/>
        </w:rPr>
      </w:pPr>
      <w:r w:rsidRPr="00437B34">
        <w:rPr>
          <w:rStyle w:val="Refdenotaderodap"/>
          <w:sz w:val="20"/>
          <w:szCs w:val="20"/>
        </w:rPr>
        <w:footnoteRef/>
      </w:r>
      <w:r w:rsidRPr="00437B34">
        <w:rPr>
          <w:sz w:val="20"/>
          <w:szCs w:val="20"/>
        </w:rPr>
        <w:t xml:space="preserve"> </w:t>
      </w:r>
      <w:r w:rsidRPr="00437B34">
        <w:rPr>
          <w:rFonts w:ascii="Arial" w:hAnsi="Arial" w:cs="Arial"/>
          <w:sz w:val="20"/>
          <w:szCs w:val="20"/>
        </w:rPr>
        <w:t>Artigo 8º - Garantias judiciais</w:t>
      </w:r>
    </w:p>
    <w:p w:rsidR="004C7D42" w:rsidRPr="00437B34" w:rsidRDefault="004C7D42" w:rsidP="00D435F8">
      <w:pPr>
        <w:pStyle w:val="NormalWeb"/>
        <w:spacing w:before="0" w:beforeAutospacing="0" w:after="0" w:afterAutospacing="0"/>
        <w:jc w:val="both"/>
        <w:rPr>
          <w:rFonts w:ascii="Arial" w:hAnsi="Arial" w:cs="Arial"/>
          <w:sz w:val="20"/>
          <w:szCs w:val="20"/>
        </w:rPr>
      </w:pPr>
      <w:r w:rsidRPr="00437B34">
        <w:rPr>
          <w:rFonts w:ascii="Arial" w:hAnsi="Arial" w:cs="Arial"/>
          <w:sz w:val="20"/>
          <w:szCs w:val="20"/>
        </w:rPr>
        <w:t xml:space="preserve">1. Toda pessoa terá o direito de ser ouvida, </w:t>
      </w:r>
      <w:r w:rsidRPr="00437B34">
        <w:rPr>
          <w:rFonts w:ascii="Arial" w:hAnsi="Arial" w:cs="Arial"/>
          <w:sz w:val="20"/>
          <w:szCs w:val="20"/>
          <w:u w:val="single"/>
        </w:rPr>
        <w:t>com as devidas garantias e dentro de um prazo razoável</w:t>
      </w:r>
      <w:r w:rsidRPr="00437B34">
        <w:rPr>
          <w:rFonts w:ascii="Arial" w:hAnsi="Arial" w:cs="Arial"/>
          <w:sz w:val="20"/>
          <w:szCs w:val="20"/>
        </w:rPr>
        <w:t>, por um juiz ou Tribunal competente, independente e imparcial, estabelecido anteriormente por lei, na apuração de qualquer acusação penal formulada contra ela, ou na determinação de seus direitos e obrigações de caráter civil, trabalhista, fiscal ou de qualquer outra natureza. (sublinhou-se)</w:t>
      </w:r>
    </w:p>
    <w:p w:rsidR="004C7D42" w:rsidRPr="00437B34" w:rsidRDefault="004C7D42">
      <w:pPr>
        <w:pStyle w:val="Textodenotaderodap"/>
      </w:pPr>
    </w:p>
  </w:footnote>
  <w:footnote w:id="9">
    <w:p w:rsidR="004C7D42" w:rsidRPr="00437B34" w:rsidRDefault="004C7D42" w:rsidP="002E61D5">
      <w:pPr>
        <w:pStyle w:val="NormalWeb"/>
        <w:shd w:val="clear" w:color="auto" w:fill="FFFFFF"/>
        <w:ind w:right="-1"/>
        <w:jc w:val="both"/>
        <w:rPr>
          <w:rFonts w:ascii="Arial" w:hAnsi="Arial" w:cs="Arial"/>
          <w:color w:val="000000" w:themeColor="text1"/>
          <w:sz w:val="20"/>
          <w:szCs w:val="20"/>
        </w:rPr>
      </w:pPr>
      <w:r w:rsidRPr="00437B34">
        <w:rPr>
          <w:rStyle w:val="Refdenotaderodap"/>
          <w:rFonts w:ascii="Arial" w:hAnsi="Arial" w:cs="Arial"/>
          <w:color w:val="000000" w:themeColor="text1"/>
          <w:sz w:val="20"/>
          <w:szCs w:val="20"/>
        </w:rPr>
        <w:footnoteRef/>
      </w:r>
      <w:r w:rsidRPr="00437B34">
        <w:rPr>
          <w:rFonts w:ascii="Arial" w:hAnsi="Arial" w:cs="Arial"/>
          <w:color w:val="000000" w:themeColor="text1"/>
          <w:sz w:val="20"/>
          <w:szCs w:val="20"/>
        </w:rPr>
        <w:t xml:space="preserve"> </w:t>
      </w:r>
      <w:r w:rsidRPr="00437B34">
        <w:rPr>
          <w:rFonts w:ascii="Arial" w:hAnsi="Arial" w:cs="Arial"/>
          <w:color w:val="000000" w:themeColor="text1"/>
          <w:sz w:val="20"/>
          <w:szCs w:val="20"/>
          <w:shd w:val="clear" w:color="auto" w:fill="FFFFFF" w:themeFill="background1"/>
        </w:rPr>
        <w:t>A espada de Dâmocles simboliza a precariedade das situações humanas. “</w:t>
      </w:r>
      <w:r w:rsidRPr="00437B34">
        <w:rPr>
          <w:rFonts w:ascii="Arial" w:hAnsi="Arial" w:cs="Arial"/>
          <w:bCs/>
          <w:color w:val="000000" w:themeColor="text1"/>
          <w:sz w:val="20"/>
          <w:szCs w:val="20"/>
          <w:shd w:val="clear" w:color="auto" w:fill="FFFFFF"/>
        </w:rPr>
        <w:t>Dâmocles é uma figura participante de uma história moral que faz parte da cultura grega clássica. A personagem pertence mais propriamente a um mito que figurou na história perdida da Sicília, escrita por Timaeus de Tauromenium entre 356 a 260 anos antes de Cristo. Cícero pode tê-la lido no</w:t>
      </w:r>
      <w:r w:rsidRPr="00437B34">
        <w:rPr>
          <w:rStyle w:val="apple-converted-space"/>
          <w:rFonts w:ascii="Arial" w:hAnsi="Arial" w:cs="Arial"/>
          <w:bCs/>
          <w:color w:val="000000" w:themeColor="text1"/>
          <w:sz w:val="20"/>
          <w:szCs w:val="20"/>
          <w:shd w:val="clear" w:color="auto" w:fill="FFFFFF"/>
        </w:rPr>
        <w:t> </w:t>
      </w:r>
      <w:r w:rsidRPr="00437B34">
        <w:rPr>
          <w:rFonts w:ascii="Arial" w:hAnsi="Arial" w:cs="Arial"/>
          <w:bCs/>
          <w:i/>
          <w:iCs/>
          <w:color w:val="000000" w:themeColor="text1"/>
          <w:sz w:val="20"/>
          <w:szCs w:val="20"/>
          <w:shd w:val="clear" w:color="auto" w:fill="FFFFFF"/>
        </w:rPr>
        <w:t>Diodorus Siculus</w:t>
      </w:r>
      <w:r w:rsidRPr="00437B34">
        <w:rPr>
          <w:rFonts w:ascii="Arial" w:hAnsi="Arial" w:cs="Arial"/>
          <w:bCs/>
          <w:color w:val="000000" w:themeColor="text1"/>
          <w:sz w:val="20"/>
          <w:szCs w:val="20"/>
          <w:shd w:val="clear" w:color="auto" w:fill="FFFFFF"/>
        </w:rPr>
        <w:t> </w:t>
      </w:r>
      <w:r w:rsidRPr="00437B34">
        <w:rPr>
          <w:rStyle w:val="apple-converted-space"/>
          <w:rFonts w:ascii="Arial" w:hAnsi="Arial" w:cs="Arial"/>
          <w:bCs/>
          <w:color w:val="000000" w:themeColor="text1"/>
          <w:sz w:val="20"/>
          <w:szCs w:val="20"/>
          <w:shd w:val="clear" w:color="auto" w:fill="FFFFFF"/>
        </w:rPr>
        <w:t> </w:t>
      </w:r>
      <w:r w:rsidRPr="00437B34">
        <w:rPr>
          <w:rFonts w:ascii="Arial" w:hAnsi="Arial" w:cs="Arial"/>
          <w:bCs/>
          <w:color w:val="000000" w:themeColor="text1"/>
          <w:sz w:val="20"/>
          <w:szCs w:val="20"/>
          <w:shd w:val="clear" w:color="auto" w:fill="FFFFFF"/>
        </w:rPr>
        <w:t>e fez uso dela em suas</w:t>
      </w:r>
      <w:r w:rsidRPr="00437B34">
        <w:rPr>
          <w:rStyle w:val="apple-converted-space"/>
          <w:rFonts w:ascii="Arial" w:hAnsi="Arial" w:cs="Arial"/>
          <w:bCs/>
          <w:color w:val="000000" w:themeColor="text1"/>
          <w:sz w:val="20"/>
          <w:szCs w:val="20"/>
          <w:shd w:val="clear" w:color="auto" w:fill="FFFFFF"/>
        </w:rPr>
        <w:t> </w:t>
      </w:r>
      <w:r w:rsidRPr="00437B34">
        <w:rPr>
          <w:rFonts w:ascii="Arial" w:hAnsi="Arial" w:cs="Arial"/>
          <w:bCs/>
          <w:i/>
          <w:iCs/>
          <w:color w:val="000000" w:themeColor="text1"/>
          <w:sz w:val="20"/>
          <w:szCs w:val="20"/>
          <w:shd w:val="clear" w:color="auto" w:fill="FFFFFF"/>
        </w:rPr>
        <w:t>Tusculan Disputations</w:t>
      </w:r>
      <w:r w:rsidRPr="00437B34">
        <w:rPr>
          <w:rStyle w:val="apple-converted-space"/>
          <w:rFonts w:ascii="Arial" w:hAnsi="Arial" w:cs="Arial"/>
          <w:bCs/>
          <w:color w:val="000000" w:themeColor="text1"/>
          <w:sz w:val="20"/>
          <w:szCs w:val="20"/>
          <w:shd w:val="clear" w:color="auto" w:fill="FFFFFF"/>
        </w:rPr>
        <w:t> </w:t>
      </w:r>
      <w:r w:rsidRPr="00437B34">
        <w:rPr>
          <w:rFonts w:ascii="Arial" w:hAnsi="Arial" w:cs="Arial"/>
          <w:bCs/>
          <w:color w:val="000000" w:themeColor="text1"/>
          <w:sz w:val="20"/>
          <w:szCs w:val="20"/>
          <w:shd w:val="clear" w:color="auto" w:fill="FFFFFF"/>
        </w:rPr>
        <w:t xml:space="preserve">V.61 - 62. </w:t>
      </w:r>
      <w:r w:rsidRPr="00437B34">
        <w:rPr>
          <w:rFonts w:ascii="Arial" w:hAnsi="Arial" w:cs="Arial"/>
          <w:bCs/>
          <w:color w:val="000000" w:themeColor="text1"/>
          <w:sz w:val="20"/>
          <w:szCs w:val="20"/>
        </w:rPr>
        <w:t>Conta-se pois que Dâmocles, era um cortesão bastante bajulador na corte de Dionísio I de Siracusa - um tirano do século 4 A.C, na Sicília. Ele dizia que, como um grande homem de poder e autoridade, Dionísio era verdadeiramente afortunado. Então, </w:t>
      </w:r>
      <w:r w:rsidRPr="00437B34">
        <w:rPr>
          <w:rStyle w:val="apple-converted-space"/>
          <w:rFonts w:ascii="Arial" w:hAnsi="Arial" w:cs="Arial"/>
          <w:bCs/>
          <w:color w:val="000000" w:themeColor="text1"/>
          <w:sz w:val="20"/>
          <w:szCs w:val="20"/>
        </w:rPr>
        <w:t> </w:t>
      </w:r>
      <w:r w:rsidRPr="00437B34">
        <w:rPr>
          <w:rFonts w:ascii="Arial" w:hAnsi="Arial" w:cs="Arial"/>
          <w:bCs/>
          <w:color w:val="000000" w:themeColor="text1"/>
          <w:sz w:val="20"/>
          <w:szCs w:val="20"/>
        </w:rPr>
        <w:t xml:space="preserve">Dionísio ofereceu-se para trocar de lugar com ele apenas por um dia, para que ele também pudesse sentir o gosto de toda esta sorte.  Assim, à noite, um banquete foi realizado onde Dâmocles adorou ser servido como um rei e não se deu conta do que se passava por cima de si. Somente no fim da refeição ele olhou para cima e viu uma espada afiada suspensa por um único fio de rabo de cavalo, directamente sobre a sua cabeça. Imediatamente perdeu o interesse pela excelente comida e pelas belas mulheres ou eunucos que o rodeavam e abdicou de seu lugar dizendo que não queria mais ser tão afortunado. A espada de Dâmocles é assim uma alusão, frequentemente usada, para representar a insegurança daqueles com grande poder que podem perdê-lo de repente devido a qualquer contingência ou sentimento de danação iminente.” Disponível em: </w:t>
      </w:r>
      <w:hyperlink r:id="rId2" w:history="1">
        <w:r w:rsidRPr="00437B34">
          <w:rPr>
            <w:rStyle w:val="Hyperlink"/>
            <w:rFonts w:ascii="Arial" w:hAnsi="Arial" w:cs="Arial"/>
            <w:bCs/>
            <w:color w:val="000000" w:themeColor="text1"/>
            <w:sz w:val="20"/>
            <w:szCs w:val="20"/>
            <w:u w:val="none"/>
          </w:rPr>
          <w:t>http://www.novaera-alvorecer.net/a_espada_de_damocles.htm</w:t>
        </w:r>
      </w:hyperlink>
      <w:r w:rsidRPr="00437B34">
        <w:rPr>
          <w:rFonts w:ascii="Arial" w:hAnsi="Arial" w:cs="Arial"/>
          <w:bCs/>
          <w:color w:val="000000" w:themeColor="text1"/>
          <w:sz w:val="20"/>
          <w:szCs w:val="20"/>
        </w:rPr>
        <w:t>. acesso. em 01/09/2014</w:t>
      </w:r>
    </w:p>
    <w:p w:rsidR="004C7D42" w:rsidRPr="00437B34" w:rsidRDefault="004C7D42" w:rsidP="002E61D5">
      <w:pPr>
        <w:pStyle w:val="Textodenotaderodap"/>
        <w:rPr>
          <w:rFonts w:ascii="Arial" w:hAnsi="Arial" w:cs="Arial"/>
          <w:color w:val="000000" w:themeColor="text1"/>
        </w:rPr>
      </w:pPr>
    </w:p>
  </w:footnote>
  <w:footnote w:id="10">
    <w:p w:rsidR="004C7D42" w:rsidRPr="00437B34" w:rsidRDefault="004C7D42" w:rsidP="002E61D5">
      <w:pPr>
        <w:tabs>
          <w:tab w:val="left" w:pos="5350"/>
        </w:tabs>
        <w:spacing w:after="0" w:line="240" w:lineRule="auto"/>
        <w:rPr>
          <w:rFonts w:ascii="Arial" w:hAnsi="Arial" w:cs="Arial"/>
          <w:color w:val="000000" w:themeColor="text1"/>
          <w:sz w:val="20"/>
          <w:szCs w:val="20"/>
        </w:rPr>
      </w:pPr>
      <w:r w:rsidRPr="00437B34">
        <w:rPr>
          <w:rStyle w:val="Refdenotaderodap"/>
          <w:rFonts w:ascii="Arial" w:hAnsi="Arial" w:cs="Arial"/>
          <w:color w:val="000000" w:themeColor="text1"/>
          <w:sz w:val="20"/>
          <w:szCs w:val="20"/>
        </w:rPr>
        <w:footnoteRef/>
      </w:r>
      <w:r w:rsidRPr="00437B34">
        <w:rPr>
          <w:rFonts w:ascii="Arial" w:hAnsi="Arial" w:cs="Arial"/>
          <w:color w:val="000000" w:themeColor="text1"/>
          <w:sz w:val="20"/>
          <w:szCs w:val="20"/>
        </w:rPr>
        <w:t xml:space="preserve"> Contra a impronúncia não é mais cabível recurso em sentido estrito (ficando revogada a segunda parte do inciso IV, do art. 581, do CPP). Nos termos do art. 416, CPP (nova redação), para vergastar a impronúncia será cabível apelação, destacando-se sua natureza de sentença terminativa. O recurso de apelo não tem o chamado efeito regressivo (aquele que autoriza o juiz prolator da decisão se retratar e modificar o mérito do julgado). Se, de acordo com a disposição revogada, o magistrado que impronunciou o réu, ao receber o recurso em sentido estrito contra esta decisão, podia, antes de determinar o seu processamento, ou a sua remessa para o tribunal com competência para apreciá-lo, proferir juízo de retratação, com a conseguinte pronúncia do acusado primeiramente impronunciado. A partir da nova redação do art. 416, CPP, o cabimento de apelo afasta o efeito regressivo. Diferentemente, sendo o réu primeiramente pronunciado, contra essa decisão será cabível recurso em sentido estrito, podendo o juiz constatar seu equívoco e resolver por impronunciá-lo. TÁVORA, Nestor. ALENCAR, Rosmar Rodrigues. </w:t>
      </w:r>
      <w:r w:rsidRPr="00437B34">
        <w:rPr>
          <w:rFonts w:ascii="Arial" w:hAnsi="Arial" w:cs="Arial"/>
          <w:i/>
          <w:color w:val="000000" w:themeColor="text1"/>
          <w:sz w:val="20"/>
          <w:szCs w:val="20"/>
        </w:rPr>
        <w:t>Curso de Direito Processual Penal</w:t>
      </w:r>
      <w:r w:rsidRPr="00437B34">
        <w:rPr>
          <w:rFonts w:ascii="Arial" w:hAnsi="Arial" w:cs="Arial"/>
          <w:color w:val="000000" w:themeColor="text1"/>
          <w:sz w:val="20"/>
          <w:szCs w:val="20"/>
        </w:rPr>
        <w:t>. 4ª ed., Salvador: JusPodivm, 2010.)</w:t>
      </w:r>
    </w:p>
    <w:p w:rsidR="004C7D42" w:rsidRPr="00437B34" w:rsidRDefault="004C7D42" w:rsidP="002E61D5">
      <w:pPr>
        <w:pStyle w:val="Textodenotaderodap"/>
        <w:rPr>
          <w:rFonts w:ascii="Arial" w:hAnsi="Arial" w:cs="Arial"/>
          <w:color w:val="000000" w:themeColor="text1"/>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064987"/>
      <w:docPartObj>
        <w:docPartGallery w:val="Page Numbers (Top of Page)"/>
        <w:docPartUnique/>
      </w:docPartObj>
    </w:sdtPr>
    <w:sdtContent>
      <w:p w:rsidR="004444C2" w:rsidRDefault="00750110">
        <w:pPr>
          <w:pStyle w:val="Cabealho"/>
          <w:jc w:val="right"/>
        </w:pPr>
        <w:fldSimple w:instr=" PAGE   \* MERGEFORMAT ">
          <w:r w:rsidR="004B2691">
            <w:rPr>
              <w:noProof/>
            </w:rPr>
            <w:t>3</w:t>
          </w:r>
        </w:fldSimple>
      </w:p>
    </w:sdtContent>
  </w:sdt>
  <w:p w:rsidR="002B714C" w:rsidRDefault="002B714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56A49"/>
    <w:rsid w:val="00001354"/>
    <w:rsid w:val="00006457"/>
    <w:rsid w:val="00011C4E"/>
    <w:rsid w:val="00013F5C"/>
    <w:rsid w:val="0007421C"/>
    <w:rsid w:val="00082468"/>
    <w:rsid w:val="00093087"/>
    <w:rsid w:val="000A2E91"/>
    <w:rsid w:val="000D2EFB"/>
    <w:rsid w:val="000D36DF"/>
    <w:rsid w:val="000E33CA"/>
    <w:rsid w:val="000E3F00"/>
    <w:rsid w:val="00105825"/>
    <w:rsid w:val="00107550"/>
    <w:rsid w:val="00116C71"/>
    <w:rsid w:val="00131ED2"/>
    <w:rsid w:val="00174A97"/>
    <w:rsid w:val="00183411"/>
    <w:rsid w:val="00184B71"/>
    <w:rsid w:val="0018627C"/>
    <w:rsid w:val="001B2328"/>
    <w:rsid w:val="001B4080"/>
    <w:rsid w:val="001D1E86"/>
    <w:rsid w:val="001D572D"/>
    <w:rsid w:val="001E7028"/>
    <w:rsid w:val="001F66D7"/>
    <w:rsid w:val="001F6A08"/>
    <w:rsid w:val="001F765F"/>
    <w:rsid w:val="002122A0"/>
    <w:rsid w:val="00214279"/>
    <w:rsid w:val="00224741"/>
    <w:rsid w:val="00232830"/>
    <w:rsid w:val="00236658"/>
    <w:rsid w:val="00244D9F"/>
    <w:rsid w:val="00253E9B"/>
    <w:rsid w:val="00266427"/>
    <w:rsid w:val="0029153A"/>
    <w:rsid w:val="00292AAF"/>
    <w:rsid w:val="002A4C19"/>
    <w:rsid w:val="002A7A93"/>
    <w:rsid w:val="002B4549"/>
    <w:rsid w:val="002B714C"/>
    <w:rsid w:val="002C08C8"/>
    <w:rsid w:val="002D6F20"/>
    <w:rsid w:val="002E501F"/>
    <w:rsid w:val="002E61D5"/>
    <w:rsid w:val="00314930"/>
    <w:rsid w:val="00330078"/>
    <w:rsid w:val="00332409"/>
    <w:rsid w:val="00335102"/>
    <w:rsid w:val="00347EF2"/>
    <w:rsid w:val="0035170A"/>
    <w:rsid w:val="00353AE8"/>
    <w:rsid w:val="003606FB"/>
    <w:rsid w:val="00373137"/>
    <w:rsid w:val="00377C4B"/>
    <w:rsid w:val="003861A1"/>
    <w:rsid w:val="00391204"/>
    <w:rsid w:val="0039374A"/>
    <w:rsid w:val="003B76F6"/>
    <w:rsid w:val="003C388F"/>
    <w:rsid w:val="003C46DB"/>
    <w:rsid w:val="003C71C7"/>
    <w:rsid w:val="00407324"/>
    <w:rsid w:val="004210C4"/>
    <w:rsid w:val="004254B3"/>
    <w:rsid w:val="004358D3"/>
    <w:rsid w:val="00437B34"/>
    <w:rsid w:val="004444C2"/>
    <w:rsid w:val="0045012C"/>
    <w:rsid w:val="0045189F"/>
    <w:rsid w:val="00462767"/>
    <w:rsid w:val="00462B53"/>
    <w:rsid w:val="00462E4D"/>
    <w:rsid w:val="00471793"/>
    <w:rsid w:val="0048011F"/>
    <w:rsid w:val="004821DF"/>
    <w:rsid w:val="004954F1"/>
    <w:rsid w:val="004A1FCB"/>
    <w:rsid w:val="004B2691"/>
    <w:rsid w:val="004C7D42"/>
    <w:rsid w:val="004D3EEC"/>
    <w:rsid w:val="004D400B"/>
    <w:rsid w:val="004D48AB"/>
    <w:rsid w:val="004E15E4"/>
    <w:rsid w:val="004E3CC4"/>
    <w:rsid w:val="004E4CE7"/>
    <w:rsid w:val="004E7EB0"/>
    <w:rsid w:val="004F02C9"/>
    <w:rsid w:val="00500E29"/>
    <w:rsid w:val="005018EC"/>
    <w:rsid w:val="00501C25"/>
    <w:rsid w:val="005129C1"/>
    <w:rsid w:val="005178EB"/>
    <w:rsid w:val="00530E7E"/>
    <w:rsid w:val="005331F4"/>
    <w:rsid w:val="00561A3C"/>
    <w:rsid w:val="00563115"/>
    <w:rsid w:val="00563894"/>
    <w:rsid w:val="00573B1D"/>
    <w:rsid w:val="00577492"/>
    <w:rsid w:val="005A2507"/>
    <w:rsid w:val="005A40E3"/>
    <w:rsid w:val="005A53AC"/>
    <w:rsid w:val="005B228A"/>
    <w:rsid w:val="005B4314"/>
    <w:rsid w:val="005B693F"/>
    <w:rsid w:val="005C2DF3"/>
    <w:rsid w:val="005D1288"/>
    <w:rsid w:val="005D489F"/>
    <w:rsid w:val="006016E1"/>
    <w:rsid w:val="00604C97"/>
    <w:rsid w:val="006408F0"/>
    <w:rsid w:val="00644E07"/>
    <w:rsid w:val="006622B5"/>
    <w:rsid w:val="006725B1"/>
    <w:rsid w:val="00685329"/>
    <w:rsid w:val="00691084"/>
    <w:rsid w:val="006964C2"/>
    <w:rsid w:val="006B2687"/>
    <w:rsid w:val="006C6384"/>
    <w:rsid w:val="006E161B"/>
    <w:rsid w:val="006F21F6"/>
    <w:rsid w:val="0070217D"/>
    <w:rsid w:val="00707E53"/>
    <w:rsid w:val="007330D1"/>
    <w:rsid w:val="00750110"/>
    <w:rsid w:val="00755477"/>
    <w:rsid w:val="0077256A"/>
    <w:rsid w:val="00776AB1"/>
    <w:rsid w:val="00777B58"/>
    <w:rsid w:val="007831C1"/>
    <w:rsid w:val="00796F24"/>
    <w:rsid w:val="007B0BB8"/>
    <w:rsid w:val="007D49F9"/>
    <w:rsid w:val="007E5D93"/>
    <w:rsid w:val="00810CB5"/>
    <w:rsid w:val="00812620"/>
    <w:rsid w:val="00830555"/>
    <w:rsid w:val="00844D47"/>
    <w:rsid w:val="008505DB"/>
    <w:rsid w:val="00851CE6"/>
    <w:rsid w:val="00867906"/>
    <w:rsid w:val="008758C2"/>
    <w:rsid w:val="00886284"/>
    <w:rsid w:val="008B1672"/>
    <w:rsid w:val="008B3CD8"/>
    <w:rsid w:val="008E7974"/>
    <w:rsid w:val="00935339"/>
    <w:rsid w:val="00950864"/>
    <w:rsid w:val="0095765B"/>
    <w:rsid w:val="00994CD4"/>
    <w:rsid w:val="00995145"/>
    <w:rsid w:val="009A01F4"/>
    <w:rsid w:val="009A3A1D"/>
    <w:rsid w:val="009B239C"/>
    <w:rsid w:val="009B2D44"/>
    <w:rsid w:val="009B7DA6"/>
    <w:rsid w:val="009C32FC"/>
    <w:rsid w:val="009C44E5"/>
    <w:rsid w:val="009C514E"/>
    <w:rsid w:val="009C5A42"/>
    <w:rsid w:val="009C659E"/>
    <w:rsid w:val="009E0580"/>
    <w:rsid w:val="00A347EE"/>
    <w:rsid w:val="00A40253"/>
    <w:rsid w:val="00A434D6"/>
    <w:rsid w:val="00A4638B"/>
    <w:rsid w:val="00A76D95"/>
    <w:rsid w:val="00A96CA5"/>
    <w:rsid w:val="00AC2DB7"/>
    <w:rsid w:val="00AC4143"/>
    <w:rsid w:val="00AC6C15"/>
    <w:rsid w:val="00AD1249"/>
    <w:rsid w:val="00AD64AD"/>
    <w:rsid w:val="00AE0235"/>
    <w:rsid w:val="00AE5F90"/>
    <w:rsid w:val="00AF7FC0"/>
    <w:rsid w:val="00B22B66"/>
    <w:rsid w:val="00B275D6"/>
    <w:rsid w:val="00B32831"/>
    <w:rsid w:val="00B53815"/>
    <w:rsid w:val="00B56A49"/>
    <w:rsid w:val="00B72B36"/>
    <w:rsid w:val="00B72EA3"/>
    <w:rsid w:val="00B74BA1"/>
    <w:rsid w:val="00B757D7"/>
    <w:rsid w:val="00B96F2C"/>
    <w:rsid w:val="00BB50A4"/>
    <w:rsid w:val="00BC2D3A"/>
    <w:rsid w:val="00BC688D"/>
    <w:rsid w:val="00BE518E"/>
    <w:rsid w:val="00BF192C"/>
    <w:rsid w:val="00BF5443"/>
    <w:rsid w:val="00BF787B"/>
    <w:rsid w:val="00C1435B"/>
    <w:rsid w:val="00C22DC4"/>
    <w:rsid w:val="00C31F06"/>
    <w:rsid w:val="00C36E77"/>
    <w:rsid w:val="00C458F8"/>
    <w:rsid w:val="00C62810"/>
    <w:rsid w:val="00C7480D"/>
    <w:rsid w:val="00C76474"/>
    <w:rsid w:val="00C83277"/>
    <w:rsid w:val="00C9577E"/>
    <w:rsid w:val="00CA36FB"/>
    <w:rsid w:val="00CA4C7F"/>
    <w:rsid w:val="00CC4569"/>
    <w:rsid w:val="00CF48F0"/>
    <w:rsid w:val="00D0638F"/>
    <w:rsid w:val="00D12544"/>
    <w:rsid w:val="00D21465"/>
    <w:rsid w:val="00D246BA"/>
    <w:rsid w:val="00D262A6"/>
    <w:rsid w:val="00D435F8"/>
    <w:rsid w:val="00D45FD8"/>
    <w:rsid w:val="00D53C03"/>
    <w:rsid w:val="00D566D1"/>
    <w:rsid w:val="00D62DB8"/>
    <w:rsid w:val="00D667AC"/>
    <w:rsid w:val="00D71AB7"/>
    <w:rsid w:val="00D75EA9"/>
    <w:rsid w:val="00D76348"/>
    <w:rsid w:val="00D76C50"/>
    <w:rsid w:val="00D826A2"/>
    <w:rsid w:val="00D82E28"/>
    <w:rsid w:val="00D838B0"/>
    <w:rsid w:val="00D951FC"/>
    <w:rsid w:val="00DA32A9"/>
    <w:rsid w:val="00DB33B8"/>
    <w:rsid w:val="00DB5F92"/>
    <w:rsid w:val="00DC2BCE"/>
    <w:rsid w:val="00DC4ADD"/>
    <w:rsid w:val="00E015DF"/>
    <w:rsid w:val="00E063AF"/>
    <w:rsid w:val="00E11074"/>
    <w:rsid w:val="00E1164B"/>
    <w:rsid w:val="00E14EDF"/>
    <w:rsid w:val="00E40876"/>
    <w:rsid w:val="00E42EB0"/>
    <w:rsid w:val="00E43D07"/>
    <w:rsid w:val="00E4727E"/>
    <w:rsid w:val="00E47D7F"/>
    <w:rsid w:val="00E531C6"/>
    <w:rsid w:val="00E54770"/>
    <w:rsid w:val="00E5595A"/>
    <w:rsid w:val="00E67B64"/>
    <w:rsid w:val="00E71876"/>
    <w:rsid w:val="00E86FC3"/>
    <w:rsid w:val="00E9188A"/>
    <w:rsid w:val="00E94E8E"/>
    <w:rsid w:val="00EB4DD6"/>
    <w:rsid w:val="00EB77D4"/>
    <w:rsid w:val="00EC0ABD"/>
    <w:rsid w:val="00EC0DB0"/>
    <w:rsid w:val="00EF1322"/>
    <w:rsid w:val="00F07A91"/>
    <w:rsid w:val="00F12724"/>
    <w:rsid w:val="00F27F7E"/>
    <w:rsid w:val="00F32E94"/>
    <w:rsid w:val="00F605DB"/>
    <w:rsid w:val="00F62206"/>
    <w:rsid w:val="00F65E1B"/>
    <w:rsid w:val="00F67B53"/>
    <w:rsid w:val="00F7674F"/>
    <w:rsid w:val="00F82BA7"/>
    <w:rsid w:val="00FE13A0"/>
    <w:rsid w:val="00FE17D9"/>
    <w:rsid w:val="00FE44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pt-B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A4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56A4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56A49"/>
    <w:rPr>
      <w:sz w:val="20"/>
      <w:szCs w:val="20"/>
    </w:rPr>
  </w:style>
  <w:style w:type="character" w:styleId="Refdenotaderodap">
    <w:name w:val="footnote reference"/>
    <w:basedOn w:val="Fontepargpadro"/>
    <w:uiPriority w:val="99"/>
    <w:semiHidden/>
    <w:unhideWhenUsed/>
    <w:rsid w:val="00B56A49"/>
    <w:rPr>
      <w:vertAlign w:val="superscript"/>
    </w:rPr>
  </w:style>
  <w:style w:type="paragraph" w:styleId="Corpodetexto">
    <w:name w:val="Body Text"/>
    <w:basedOn w:val="Normal"/>
    <w:link w:val="CorpodetextoChar"/>
    <w:uiPriority w:val="99"/>
    <w:unhideWhenUsed/>
    <w:rsid w:val="00B56A49"/>
    <w:pPr>
      <w:suppressAutoHyphens/>
      <w:spacing w:after="120"/>
      <w:jc w:val="left"/>
    </w:pPr>
    <w:rPr>
      <w:rFonts w:ascii="Calibri" w:eastAsia="SimSun" w:hAnsi="Calibri" w:cs="Calibri"/>
      <w:kern w:val="2"/>
      <w:sz w:val="22"/>
      <w:szCs w:val="22"/>
      <w:lang w:eastAsia="ar-SA"/>
    </w:rPr>
  </w:style>
  <w:style w:type="character" w:customStyle="1" w:styleId="CorpodetextoChar">
    <w:name w:val="Corpo de texto Char"/>
    <w:basedOn w:val="Fontepargpadro"/>
    <w:link w:val="Corpodetexto"/>
    <w:uiPriority w:val="99"/>
    <w:rsid w:val="00B56A49"/>
    <w:rPr>
      <w:rFonts w:ascii="Calibri" w:eastAsia="SimSun" w:hAnsi="Calibri" w:cs="Calibri"/>
      <w:kern w:val="2"/>
      <w:sz w:val="22"/>
      <w:szCs w:val="22"/>
      <w:lang w:eastAsia="ar-SA"/>
    </w:rPr>
  </w:style>
  <w:style w:type="character" w:styleId="Hyperlink">
    <w:name w:val="Hyperlink"/>
    <w:basedOn w:val="Fontepargpadro"/>
    <w:uiPriority w:val="99"/>
    <w:unhideWhenUsed/>
    <w:rsid w:val="00B56A49"/>
    <w:rPr>
      <w:color w:val="0000FF"/>
      <w:u w:val="single"/>
    </w:rPr>
  </w:style>
  <w:style w:type="paragraph" w:styleId="NormalWeb">
    <w:name w:val="Normal (Web)"/>
    <w:basedOn w:val="Normal"/>
    <w:uiPriority w:val="99"/>
    <w:semiHidden/>
    <w:unhideWhenUsed/>
    <w:rsid w:val="00B56A49"/>
    <w:pPr>
      <w:spacing w:before="100" w:beforeAutospacing="1" w:after="100" w:afterAutospacing="1" w:line="240" w:lineRule="auto"/>
      <w:jc w:val="left"/>
    </w:pPr>
    <w:rPr>
      <w:rFonts w:eastAsia="Times New Roman"/>
      <w:sz w:val="24"/>
      <w:szCs w:val="24"/>
      <w:lang w:eastAsia="pt-BR"/>
    </w:rPr>
  </w:style>
  <w:style w:type="character" w:customStyle="1" w:styleId="apple-converted-space">
    <w:name w:val="apple-converted-space"/>
    <w:basedOn w:val="Fontepargpadro"/>
    <w:rsid w:val="001E7028"/>
  </w:style>
  <w:style w:type="paragraph" w:customStyle="1" w:styleId="texto2">
    <w:name w:val="texto2"/>
    <w:basedOn w:val="Normal"/>
    <w:rsid w:val="001E7028"/>
    <w:pPr>
      <w:spacing w:before="100" w:beforeAutospacing="1" w:after="100" w:afterAutospacing="1" w:line="240" w:lineRule="auto"/>
      <w:jc w:val="left"/>
    </w:pPr>
    <w:rPr>
      <w:rFonts w:eastAsia="Times New Roman"/>
      <w:sz w:val="24"/>
      <w:szCs w:val="24"/>
      <w:lang w:eastAsia="pt-BR"/>
    </w:rPr>
  </w:style>
  <w:style w:type="paragraph" w:styleId="SemEspaamento">
    <w:name w:val="No Spacing"/>
    <w:uiPriority w:val="1"/>
    <w:qFormat/>
    <w:rsid w:val="00F67B53"/>
    <w:pPr>
      <w:spacing w:after="0" w:line="240" w:lineRule="auto"/>
      <w:jc w:val="left"/>
    </w:pPr>
    <w:rPr>
      <w:rFonts w:asciiTheme="minorHAnsi" w:hAnsiTheme="minorHAnsi" w:cstheme="minorBidi"/>
      <w:sz w:val="22"/>
      <w:szCs w:val="22"/>
    </w:rPr>
  </w:style>
  <w:style w:type="paragraph" w:styleId="Cabealho">
    <w:name w:val="header"/>
    <w:basedOn w:val="Normal"/>
    <w:link w:val="CabealhoChar"/>
    <w:uiPriority w:val="99"/>
    <w:unhideWhenUsed/>
    <w:rsid w:val="00A463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638B"/>
  </w:style>
  <w:style w:type="paragraph" w:styleId="Rodap">
    <w:name w:val="footer"/>
    <w:basedOn w:val="Normal"/>
    <w:link w:val="RodapChar"/>
    <w:uiPriority w:val="99"/>
    <w:unhideWhenUsed/>
    <w:rsid w:val="00A4638B"/>
    <w:pPr>
      <w:tabs>
        <w:tab w:val="center" w:pos="4252"/>
        <w:tab w:val="right" w:pos="8504"/>
      </w:tabs>
      <w:spacing w:after="0" w:line="240" w:lineRule="auto"/>
    </w:pPr>
  </w:style>
  <w:style w:type="character" w:customStyle="1" w:styleId="RodapChar">
    <w:name w:val="Rodapé Char"/>
    <w:basedOn w:val="Fontepargpadro"/>
    <w:link w:val="Rodap"/>
    <w:uiPriority w:val="99"/>
    <w:rsid w:val="00A4638B"/>
  </w:style>
  <w:style w:type="character" w:customStyle="1" w:styleId="hps">
    <w:name w:val="hps"/>
    <w:basedOn w:val="Fontepargpadro"/>
    <w:rsid w:val="00AD1249"/>
  </w:style>
  <w:style w:type="character" w:customStyle="1" w:styleId="shorttext">
    <w:name w:val="shorttext"/>
    <w:basedOn w:val="Fontepargpadro"/>
    <w:rsid w:val="00AD1249"/>
  </w:style>
  <w:style w:type="character" w:customStyle="1" w:styleId="longtext">
    <w:name w:val="longtext"/>
    <w:basedOn w:val="Fontepargpadro"/>
    <w:rsid w:val="00E063AF"/>
  </w:style>
  <w:style w:type="paragraph" w:styleId="Textodebalo">
    <w:name w:val="Balloon Text"/>
    <w:basedOn w:val="Normal"/>
    <w:link w:val="TextodebaloChar"/>
    <w:uiPriority w:val="99"/>
    <w:semiHidden/>
    <w:unhideWhenUsed/>
    <w:rsid w:val="00D566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66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687505">
      <w:bodyDiv w:val="1"/>
      <w:marLeft w:val="0"/>
      <w:marRight w:val="0"/>
      <w:marTop w:val="0"/>
      <w:marBottom w:val="0"/>
      <w:divBdr>
        <w:top w:val="none" w:sz="0" w:space="0" w:color="auto"/>
        <w:left w:val="none" w:sz="0" w:space="0" w:color="auto"/>
        <w:bottom w:val="none" w:sz="0" w:space="0" w:color="auto"/>
        <w:right w:val="none" w:sz="0" w:space="0" w:color="auto"/>
      </w:divBdr>
    </w:div>
    <w:div w:id="1293825401">
      <w:bodyDiv w:val="1"/>
      <w:marLeft w:val="0"/>
      <w:marRight w:val="0"/>
      <w:marTop w:val="0"/>
      <w:marBottom w:val="0"/>
      <w:divBdr>
        <w:top w:val="none" w:sz="0" w:space="0" w:color="auto"/>
        <w:left w:val="none" w:sz="0" w:space="0" w:color="auto"/>
        <w:bottom w:val="none" w:sz="0" w:space="0" w:color="auto"/>
        <w:right w:val="none" w:sz="0" w:space="0" w:color="auto"/>
      </w:divBdr>
    </w:div>
    <w:div w:id="1532836812">
      <w:bodyDiv w:val="1"/>
      <w:marLeft w:val="0"/>
      <w:marRight w:val="0"/>
      <w:marTop w:val="0"/>
      <w:marBottom w:val="0"/>
      <w:divBdr>
        <w:top w:val="none" w:sz="0" w:space="0" w:color="auto"/>
        <w:left w:val="none" w:sz="0" w:space="0" w:color="auto"/>
        <w:bottom w:val="none" w:sz="0" w:space="0" w:color="auto"/>
        <w:right w:val="none" w:sz="0" w:space="0" w:color="auto"/>
      </w:divBdr>
    </w:div>
    <w:div w:id="1825051266">
      <w:bodyDiv w:val="1"/>
      <w:marLeft w:val="0"/>
      <w:marRight w:val="0"/>
      <w:marTop w:val="0"/>
      <w:marBottom w:val="0"/>
      <w:divBdr>
        <w:top w:val="none" w:sz="0" w:space="0" w:color="auto"/>
        <w:left w:val="none" w:sz="0" w:space="0" w:color="auto"/>
        <w:bottom w:val="none" w:sz="0" w:space="0" w:color="auto"/>
        <w:right w:val="none" w:sz="0" w:space="0" w:color="auto"/>
      </w:divBdr>
    </w:div>
    <w:div w:id="187441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abreDetalhe('K4237593J1','Marcia_de_F%C3%A1tima_Leardini_Dresch',873029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ovaera-alvorecer.net/a_espada_de_damocles.htm" TargetMode="External"/><Relationship Id="rId1" Type="http://schemas.openxmlformats.org/officeDocument/2006/relationships/hyperlink" Target="http://www.planalto.gov.br/ccivil_03/decreto-lei/del368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2D817-8225-4F14-AF44-3386B7BB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6836</Words>
  <Characters>36920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GOHG Advogados Associados</cp:lastModifiedBy>
  <cp:revision>5</cp:revision>
  <cp:lastPrinted>2014-10-30T20:07:00Z</cp:lastPrinted>
  <dcterms:created xsi:type="dcterms:W3CDTF">2014-11-18T16:14:00Z</dcterms:created>
  <dcterms:modified xsi:type="dcterms:W3CDTF">2014-11-18T16:17:00Z</dcterms:modified>
</cp:coreProperties>
</file>