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FC290" w14:textId="77777777" w:rsidR="00233EAC" w:rsidRDefault="00233EAC" w:rsidP="00396704">
      <w:pPr>
        <w:spacing w:line="360" w:lineRule="auto"/>
        <w:jc w:val="center"/>
        <w:rPr>
          <w:rFonts w:ascii="Times New Roman" w:hAnsi="Times New Roman" w:cs="Times New Roman"/>
          <w:b/>
          <w:bCs/>
          <w:sz w:val="28"/>
          <w:szCs w:val="28"/>
        </w:rPr>
      </w:pPr>
    </w:p>
    <w:p w14:paraId="0E2ED204" w14:textId="3FE0231C" w:rsidR="000D0487" w:rsidRPr="004E0237" w:rsidRDefault="00B84587" w:rsidP="00396704">
      <w:pPr>
        <w:spacing w:line="360" w:lineRule="auto"/>
        <w:jc w:val="center"/>
        <w:rPr>
          <w:rFonts w:ascii="Times New Roman" w:hAnsi="Times New Roman" w:cs="Times New Roman"/>
          <w:b/>
          <w:bCs/>
          <w:sz w:val="28"/>
          <w:szCs w:val="28"/>
        </w:rPr>
      </w:pPr>
      <w:r w:rsidRPr="004E0237">
        <w:rPr>
          <w:rFonts w:ascii="Times New Roman" w:hAnsi="Times New Roman" w:cs="Times New Roman"/>
          <w:b/>
          <w:bCs/>
          <w:sz w:val="28"/>
          <w:szCs w:val="28"/>
        </w:rPr>
        <w:t>TUTELA INIBITÓRIA COMO INSTRUMENTO DE EFETIVIDADE DO DIREITO AO ACESSO À JUSTIÇA EM TEMPOS DE PANDEMIA</w:t>
      </w:r>
    </w:p>
    <w:p w14:paraId="2BB933AA" w14:textId="35C7DC8A" w:rsidR="004E0237" w:rsidRDefault="004E0237" w:rsidP="00396704">
      <w:pPr>
        <w:spacing w:line="360" w:lineRule="auto"/>
        <w:jc w:val="center"/>
        <w:rPr>
          <w:rFonts w:ascii="Times New Roman" w:hAnsi="Times New Roman" w:cs="Times New Roman"/>
          <w:b/>
          <w:bCs/>
          <w:sz w:val="28"/>
          <w:szCs w:val="28"/>
        </w:rPr>
      </w:pPr>
    </w:p>
    <w:p w14:paraId="4F6465E2" w14:textId="77777777" w:rsidR="00233EAC" w:rsidRPr="004E0237" w:rsidRDefault="00233EAC" w:rsidP="00396704">
      <w:pPr>
        <w:spacing w:line="360" w:lineRule="auto"/>
        <w:jc w:val="center"/>
        <w:rPr>
          <w:rFonts w:ascii="Times New Roman" w:hAnsi="Times New Roman" w:cs="Times New Roman"/>
          <w:b/>
          <w:bCs/>
          <w:sz w:val="28"/>
          <w:szCs w:val="28"/>
        </w:rPr>
      </w:pPr>
    </w:p>
    <w:p w14:paraId="769C4CE4" w14:textId="77777777" w:rsidR="004E0237" w:rsidRPr="005B1788" w:rsidRDefault="004E0237" w:rsidP="004E0237">
      <w:pPr>
        <w:spacing w:line="360" w:lineRule="auto"/>
        <w:jc w:val="center"/>
        <w:rPr>
          <w:rFonts w:ascii="Times New Roman" w:hAnsi="Times New Roman" w:cs="Times New Roman"/>
          <w:b/>
          <w:bCs/>
          <w:i/>
          <w:iCs/>
          <w:sz w:val="28"/>
          <w:szCs w:val="28"/>
          <w:lang w:val="en-US"/>
        </w:rPr>
      </w:pPr>
      <w:r w:rsidRPr="005B1788">
        <w:rPr>
          <w:rFonts w:ascii="Times New Roman" w:hAnsi="Times New Roman" w:cs="Times New Roman"/>
          <w:b/>
          <w:bCs/>
          <w:i/>
          <w:iCs/>
          <w:sz w:val="28"/>
          <w:szCs w:val="28"/>
          <w:lang w:val="en-US"/>
        </w:rPr>
        <w:t>INHIBITORY PROTECTION AS AN INSTRUMENT FOR EFFECTIVENESS OF THE RIGHT TO ACCESS JUSTICE IN PANDEMIC TIMES</w:t>
      </w:r>
    </w:p>
    <w:p w14:paraId="40757F2A" w14:textId="77777777" w:rsidR="004E0237" w:rsidRPr="004E0237" w:rsidRDefault="004E0237" w:rsidP="00396704">
      <w:pPr>
        <w:spacing w:line="360" w:lineRule="auto"/>
        <w:jc w:val="center"/>
        <w:rPr>
          <w:rFonts w:ascii="Times New Roman" w:hAnsi="Times New Roman" w:cs="Times New Roman"/>
          <w:b/>
          <w:bCs/>
          <w:lang w:val="en-US"/>
        </w:rPr>
      </w:pPr>
    </w:p>
    <w:p w14:paraId="08CE19B7" w14:textId="59A58171" w:rsidR="000C388D" w:rsidRDefault="000C388D" w:rsidP="000C388D">
      <w:pPr>
        <w:spacing w:line="360" w:lineRule="auto"/>
        <w:ind w:firstLine="851"/>
        <w:jc w:val="both"/>
        <w:rPr>
          <w:rFonts w:ascii="Times New Roman" w:hAnsi="Times New Roman" w:cs="Times New Roman"/>
          <w:lang w:val="en-US"/>
        </w:rPr>
      </w:pPr>
    </w:p>
    <w:p w14:paraId="3D63ACEF" w14:textId="33EE2158" w:rsidR="00233EAC" w:rsidRDefault="00233EAC" w:rsidP="000C388D">
      <w:pPr>
        <w:spacing w:line="360" w:lineRule="auto"/>
        <w:ind w:firstLine="851"/>
        <w:jc w:val="both"/>
        <w:rPr>
          <w:rFonts w:ascii="Times New Roman" w:hAnsi="Times New Roman" w:cs="Times New Roman"/>
          <w:lang w:val="en-US"/>
        </w:rPr>
      </w:pPr>
    </w:p>
    <w:p w14:paraId="5182029C" w14:textId="77777777" w:rsidR="00233EAC" w:rsidRPr="004E0237" w:rsidRDefault="00233EAC" w:rsidP="000C388D">
      <w:pPr>
        <w:spacing w:line="360" w:lineRule="auto"/>
        <w:ind w:firstLine="851"/>
        <w:jc w:val="both"/>
        <w:rPr>
          <w:rFonts w:ascii="Times New Roman" w:hAnsi="Times New Roman" w:cs="Times New Roman"/>
          <w:lang w:val="en-US"/>
        </w:rPr>
      </w:pPr>
    </w:p>
    <w:p w14:paraId="0C486325" w14:textId="77777777" w:rsidR="004E0237" w:rsidRPr="004E0237" w:rsidRDefault="00396704" w:rsidP="004E0237">
      <w:pPr>
        <w:jc w:val="center"/>
        <w:rPr>
          <w:rFonts w:ascii="Times New Roman" w:hAnsi="Times New Roman" w:cs="Times New Roman"/>
          <w:b/>
          <w:bCs/>
          <w:caps/>
        </w:rPr>
      </w:pPr>
      <w:r w:rsidRPr="004E0237">
        <w:rPr>
          <w:rFonts w:ascii="Times New Roman" w:hAnsi="Times New Roman" w:cs="Times New Roman"/>
          <w:b/>
          <w:bCs/>
          <w:caps/>
        </w:rPr>
        <w:t>Resumo</w:t>
      </w:r>
    </w:p>
    <w:p w14:paraId="197E23B5" w14:textId="77777777" w:rsidR="004E0237" w:rsidRDefault="004E0237" w:rsidP="004E0237">
      <w:pPr>
        <w:jc w:val="both"/>
        <w:rPr>
          <w:rFonts w:ascii="Times New Roman" w:hAnsi="Times New Roman" w:cs="Times New Roman"/>
          <w:b/>
          <w:bCs/>
        </w:rPr>
      </w:pPr>
    </w:p>
    <w:p w14:paraId="42381C1E" w14:textId="5B301AEB" w:rsidR="00DD28B8" w:rsidRDefault="00233EAC" w:rsidP="004E0237">
      <w:pPr>
        <w:jc w:val="both"/>
        <w:rPr>
          <w:rFonts w:ascii="Times New Roman" w:hAnsi="Times New Roman" w:cs="Times New Roman"/>
        </w:rPr>
      </w:pPr>
      <w:r w:rsidRPr="005B1788">
        <w:rPr>
          <w:rFonts w:ascii="Times New Roman" w:hAnsi="Times New Roman" w:cs="Times New Roman"/>
          <w:b/>
          <w:bCs/>
        </w:rPr>
        <w:t>Objetivo</w:t>
      </w:r>
      <w:r>
        <w:rPr>
          <w:rFonts w:ascii="Times New Roman" w:hAnsi="Times New Roman" w:cs="Times New Roman"/>
        </w:rPr>
        <w:t>:</w:t>
      </w:r>
      <w:r w:rsidR="00396704">
        <w:rPr>
          <w:rFonts w:ascii="Times New Roman" w:hAnsi="Times New Roman" w:cs="Times New Roman"/>
        </w:rPr>
        <w:t xml:space="preserve"> </w:t>
      </w:r>
      <w:bookmarkStart w:id="0" w:name="_Hlk65606908"/>
      <w:r>
        <w:rPr>
          <w:rFonts w:ascii="Times New Roman" w:hAnsi="Times New Roman" w:cs="Times New Roman"/>
        </w:rPr>
        <w:t>o</w:t>
      </w:r>
      <w:r w:rsidR="00396704">
        <w:rPr>
          <w:rFonts w:ascii="Times New Roman" w:hAnsi="Times New Roman" w:cs="Times New Roman"/>
        </w:rPr>
        <w:t xml:space="preserve"> presente artigo científico tem como finalidade </w:t>
      </w:r>
      <w:r w:rsidR="00F72BC5">
        <w:rPr>
          <w:rFonts w:ascii="Times New Roman" w:hAnsi="Times New Roman" w:cs="Times New Roman"/>
        </w:rPr>
        <w:t>abordar o cenário excepcional imposto pela pandemia decorrente do vírus SarsCov2 – COVID-19</w:t>
      </w:r>
      <w:bookmarkEnd w:id="0"/>
      <w:r w:rsidR="00116230">
        <w:rPr>
          <w:rFonts w:ascii="Times New Roman" w:hAnsi="Times New Roman" w:cs="Times New Roman"/>
        </w:rPr>
        <w:t xml:space="preserve"> e</w:t>
      </w:r>
      <w:r w:rsidR="00F72BC5">
        <w:rPr>
          <w:rFonts w:ascii="Times New Roman" w:hAnsi="Times New Roman" w:cs="Times New Roman"/>
        </w:rPr>
        <w:t xml:space="preserve"> seus desdobramentos</w:t>
      </w:r>
      <w:r w:rsidR="00116230">
        <w:rPr>
          <w:rFonts w:ascii="Times New Roman" w:hAnsi="Times New Roman" w:cs="Times New Roman"/>
        </w:rPr>
        <w:t>,</w:t>
      </w:r>
      <w:r w:rsidR="00F72BC5">
        <w:rPr>
          <w:rFonts w:ascii="Times New Roman" w:hAnsi="Times New Roman" w:cs="Times New Roman"/>
        </w:rPr>
        <w:t xml:space="preserve"> dos quais decorrem alterações na vida dos cidadãos </w:t>
      </w:r>
      <w:r w:rsidR="00F72BC5" w:rsidRPr="00071FE9">
        <w:rPr>
          <w:rFonts w:ascii="Times New Roman" w:hAnsi="Times New Roman" w:cs="Times New Roman"/>
        </w:rPr>
        <w:t>em relação aos direitos de personalidade</w:t>
      </w:r>
      <w:r w:rsidR="00F72BC5">
        <w:rPr>
          <w:rFonts w:ascii="Times New Roman" w:hAnsi="Times New Roman" w:cs="Times New Roman"/>
        </w:rPr>
        <w:t xml:space="preserve">, como, por exemplo, </w:t>
      </w:r>
      <w:r w:rsidR="00116230">
        <w:rPr>
          <w:rFonts w:ascii="Times New Roman" w:hAnsi="Times New Roman" w:cs="Times New Roman"/>
        </w:rPr>
        <w:t xml:space="preserve">a </w:t>
      </w:r>
      <w:r w:rsidR="00F72BC5">
        <w:rPr>
          <w:rFonts w:ascii="Times New Roman" w:hAnsi="Times New Roman" w:cs="Times New Roman"/>
        </w:rPr>
        <w:t xml:space="preserve">liberdade de ir e vir, </w:t>
      </w:r>
      <w:r w:rsidR="00116230">
        <w:rPr>
          <w:rFonts w:ascii="Times New Roman" w:hAnsi="Times New Roman" w:cs="Times New Roman"/>
        </w:rPr>
        <w:t xml:space="preserve">o </w:t>
      </w:r>
      <w:r w:rsidR="00F72BC5">
        <w:rPr>
          <w:rFonts w:ascii="Times New Roman" w:hAnsi="Times New Roman" w:cs="Times New Roman"/>
        </w:rPr>
        <w:t>direito à informação</w:t>
      </w:r>
      <w:r w:rsidR="00116230">
        <w:rPr>
          <w:rFonts w:ascii="Times New Roman" w:hAnsi="Times New Roman" w:cs="Times New Roman"/>
        </w:rPr>
        <w:t xml:space="preserve"> e</w:t>
      </w:r>
      <w:r w:rsidR="00F72BC5">
        <w:rPr>
          <w:rFonts w:ascii="Times New Roman" w:hAnsi="Times New Roman" w:cs="Times New Roman"/>
        </w:rPr>
        <w:t xml:space="preserve"> </w:t>
      </w:r>
      <w:r w:rsidR="00116230">
        <w:rPr>
          <w:rFonts w:ascii="Times New Roman" w:hAnsi="Times New Roman" w:cs="Times New Roman"/>
        </w:rPr>
        <w:t xml:space="preserve">o direito do </w:t>
      </w:r>
      <w:r w:rsidR="00F72BC5">
        <w:rPr>
          <w:rFonts w:ascii="Times New Roman" w:hAnsi="Times New Roman" w:cs="Times New Roman"/>
        </w:rPr>
        <w:t>consumidor</w:t>
      </w:r>
      <w:r w:rsidR="00116230">
        <w:rPr>
          <w:rFonts w:ascii="Times New Roman" w:hAnsi="Times New Roman" w:cs="Times New Roman"/>
        </w:rPr>
        <w:t>, entre outros,</w:t>
      </w:r>
      <w:r w:rsidR="00F72BC5">
        <w:rPr>
          <w:rFonts w:ascii="Times New Roman" w:hAnsi="Times New Roman" w:cs="Times New Roman"/>
        </w:rPr>
        <w:t xml:space="preserve"> em confronto com direitos coletivos para salvaguardar a saúde, como bem primordial da sociedade, </w:t>
      </w:r>
      <w:r w:rsidR="00116230">
        <w:rPr>
          <w:rFonts w:ascii="Times New Roman" w:hAnsi="Times New Roman" w:cs="Times New Roman"/>
        </w:rPr>
        <w:t xml:space="preserve">por ser </w:t>
      </w:r>
      <w:r w:rsidR="00F72BC5">
        <w:rPr>
          <w:rFonts w:ascii="Times New Roman" w:hAnsi="Times New Roman" w:cs="Times New Roman"/>
        </w:rPr>
        <w:t>um dos elementos que integram o Estado:</w:t>
      </w:r>
      <w:r w:rsidR="00AA30D4">
        <w:rPr>
          <w:rFonts w:ascii="Times New Roman" w:hAnsi="Times New Roman" w:cs="Times New Roman"/>
        </w:rPr>
        <w:t xml:space="preserve"> o</w:t>
      </w:r>
      <w:r w:rsidR="00F72BC5">
        <w:rPr>
          <w:rFonts w:ascii="Times New Roman" w:hAnsi="Times New Roman" w:cs="Times New Roman"/>
        </w:rPr>
        <w:t xml:space="preserve"> </w:t>
      </w:r>
      <w:r w:rsidR="00AA30D4">
        <w:rPr>
          <w:rFonts w:ascii="Times New Roman" w:hAnsi="Times New Roman" w:cs="Times New Roman"/>
        </w:rPr>
        <w:t>território, a soberania e</w:t>
      </w:r>
      <w:r w:rsidR="00F72BC5">
        <w:rPr>
          <w:rFonts w:ascii="Times New Roman" w:hAnsi="Times New Roman" w:cs="Times New Roman"/>
        </w:rPr>
        <w:t xml:space="preserve"> o povo (quiçá vivo)</w:t>
      </w:r>
      <w:r w:rsidR="004632FA">
        <w:rPr>
          <w:rFonts w:ascii="Times New Roman" w:hAnsi="Times New Roman" w:cs="Times New Roman"/>
        </w:rPr>
        <w:t xml:space="preserve">. </w:t>
      </w:r>
      <w:r w:rsidRPr="005B1788">
        <w:rPr>
          <w:rFonts w:ascii="Times New Roman" w:hAnsi="Times New Roman" w:cs="Times New Roman"/>
          <w:b/>
          <w:bCs/>
        </w:rPr>
        <w:t>Metodologia</w:t>
      </w:r>
      <w:r>
        <w:rPr>
          <w:rFonts w:ascii="Times New Roman" w:hAnsi="Times New Roman" w:cs="Times New Roman"/>
        </w:rPr>
        <w:t xml:space="preserve"> a</w:t>
      </w:r>
      <w:r w:rsidR="004632FA">
        <w:rPr>
          <w:rFonts w:ascii="Times New Roman" w:hAnsi="Times New Roman" w:cs="Times New Roman"/>
        </w:rPr>
        <w:t xml:space="preserve"> metodologia</w:t>
      </w:r>
      <w:r w:rsidR="00B70325">
        <w:rPr>
          <w:rFonts w:ascii="Times New Roman" w:hAnsi="Times New Roman" w:cs="Times New Roman"/>
        </w:rPr>
        <w:t xml:space="preserve"> de pesquisa</w:t>
      </w:r>
      <w:r w:rsidR="004632FA">
        <w:rPr>
          <w:rFonts w:ascii="Times New Roman" w:hAnsi="Times New Roman" w:cs="Times New Roman"/>
        </w:rPr>
        <w:t xml:space="preserve"> utilizada foi</w:t>
      </w:r>
      <w:r w:rsidR="00B70325">
        <w:rPr>
          <w:rFonts w:ascii="Times New Roman" w:hAnsi="Times New Roman" w:cs="Times New Roman"/>
        </w:rPr>
        <w:t xml:space="preserve"> </w:t>
      </w:r>
      <w:r w:rsidR="00C3661F">
        <w:rPr>
          <w:rFonts w:ascii="Times New Roman" w:hAnsi="Times New Roman" w:cs="Times New Roman"/>
        </w:rPr>
        <w:t xml:space="preserve">a jurídica-teórica, por meio do raciocínio </w:t>
      </w:r>
      <w:r w:rsidR="00B70325">
        <w:rPr>
          <w:rFonts w:ascii="Times New Roman" w:hAnsi="Times New Roman" w:cs="Times New Roman"/>
        </w:rPr>
        <w:t xml:space="preserve">empírico-dedutivo </w:t>
      </w:r>
      <w:r w:rsidR="00116230">
        <w:rPr>
          <w:rFonts w:ascii="Times New Roman" w:hAnsi="Times New Roman" w:cs="Times New Roman"/>
        </w:rPr>
        <w:t xml:space="preserve">e </w:t>
      </w:r>
      <w:r w:rsidR="00AA30D4">
        <w:rPr>
          <w:rFonts w:ascii="Times New Roman" w:hAnsi="Times New Roman" w:cs="Times New Roman"/>
        </w:rPr>
        <w:t>d</w:t>
      </w:r>
      <w:r w:rsidR="00B70325">
        <w:rPr>
          <w:rFonts w:ascii="Times New Roman" w:hAnsi="Times New Roman" w:cs="Times New Roman"/>
        </w:rPr>
        <w:t>a observação da realidade social,</w:t>
      </w:r>
      <w:r w:rsidR="00AA30D4">
        <w:rPr>
          <w:rFonts w:ascii="Times New Roman" w:hAnsi="Times New Roman" w:cs="Times New Roman"/>
        </w:rPr>
        <w:t xml:space="preserve"> estudos </w:t>
      </w:r>
      <w:r w:rsidR="00C3661F">
        <w:rPr>
          <w:rFonts w:ascii="Times New Roman" w:hAnsi="Times New Roman" w:cs="Times New Roman"/>
        </w:rPr>
        <w:t xml:space="preserve">do ordenamento jurídico, material </w:t>
      </w:r>
      <w:r w:rsidR="00AA30D4">
        <w:rPr>
          <w:rFonts w:ascii="Times New Roman" w:hAnsi="Times New Roman" w:cs="Times New Roman"/>
        </w:rPr>
        <w:t>bibliográfico</w:t>
      </w:r>
      <w:r w:rsidR="00C3661F">
        <w:rPr>
          <w:rFonts w:ascii="Times New Roman" w:hAnsi="Times New Roman" w:cs="Times New Roman"/>
        </w:rPr>
        <w:t xml:space="preserve"> doutrinário</w:t>
      </w:r>
      <w:r w:rsidR="00AA30D4">
        <w:rPr>
          <w:rFonts w:ascii="Times New Roman" w:hAnsi="Times New Roman" w:cs="Times New Roman"/>
        </w:rPr>
        <w:t xml:space="preserve"> e jurisprudencia</w:t>
      </w:r>
      <w:r w:rsidR="00116230">
        <w:rPr>
          <w:rFonts w:ascii="Times New Roman" w:hAnsi="Times New Roman" w:cs="Times New Roman"/>
        </w:rPr>
        <w:t>l</w:t>
      </w:r>
      <w:r w:rsidR="004632FA">
        <w:rPr>
          <w:rFonts w:ascii="Times New Roman" w:hAnsi="Times New Roman" w:cs="Times New Roman"/>
        </w:rPr>
        <w:t>.</w:t>
      </w:r>
      <w:r>
        <w:rPr>
          <w:rFonts w:ascii="Times New Roman" w:hAnsi="Times New Roman" w:cs="Times New Roman"/>
        </w:rPr>
        <w:t xml:space="preserve"> </w:t>
      </w:r>
      <w:r w:rsidRPr="005B1788">
        <w:rPr>
          <w:rFonts w:ascii="Times New Roman" w:hAnsi="Times New Roman" w:cs="Times New Roman"/>
          <w:b/>
          <w:bCs/>
        </w:rPr>
        <w:t>Resultados</w:t>
      </w:r>
      <w:r>
        <w:rPr>
          <w:rFonts w:ascii="Times New Roman" w:hAnsi="Times New Roman" w:cs="Times New Roman"/>
        </w:rPr>
        <w:t>: o</w:t>
      </w:r>
      <w:r w:rsidR="004632FA">
        <w:rPr>
          <w:rFonts w:ascii="Times New Roman" w:hAnsi="Times New Roman" w:cs="Times New Roman"/>
        </w:rPr>
        <w:t xml:space="preserve">s resultados obtidos foram </w:t>
      </w:r>
      <w:r w:rsidR="004632FA" w:rsidRPr="00256206">
        <w:rPr>
          <w:rFonts w:ascii="Times New Roman" w:hAnsi="Times New Roman" w:cs="Times New Roman"/>
        </w:rPr>
        <w:t>respectivamente</w:t>
      </w:r>
      <w:r w:rsidR="00B70325" w:rsidRPr="00256206">
        <w:rPr>
          <w:rFonts w:ascii="Times New Roman" w:hAnsi="Times New Roman" w:cs="Times New Roman"/>
        </w:rPr>
        <w:t xml:space="preserve"> (</w:t>
      </w:r>
      <w:r w:rsidR="00B70325" w:rsidRPr="005B1788">
        <w:rPr>
          <w:rFonts w:ascii="Times New Roman" w:hAnsi="Times New Roman" w:cs="Times New Roman"/>
        </w:rPr>
        <w:t>i</w:t>
      </w:r>
      <w:r w:rsidR="00B70325" w:rsidRPr="00256206">
        <w:rPr>
          <w:rFonts w:ascii="Times New Roman" w:hAnsi="Times New Roman" w:cs="Times New Roman"/>
        </w:rPr>
        <w:t xml:space="preserve">) </w:t>
      </w:r>
      <w:r w:rsidR="00116230" w:rsidRPr="00256206">
        <w:rPr>
          <w:rFonts w:ascii="Times New Roman" w:hAnsi="Times New Roman" w:cs="Times New Roman"/>
        </w:rPr>
        <w:t xml:space="preserve">a </w:t>
      </w:r>
      <w:r w:rsidR="00B70325" w:rsidRPr="00256206">
        <w:rPr>
          <w:rFonts w:ascii="Times New Roman" w:hAnsi="Times New Roman" w:cs="Times New Roman"/>
        </w:rPr>
        <w:t xml:space="preserve">necessidade de reflexão e fomento das normas constitucionais para salvaguardar o Estado Democrático de Direito consagrado </w:t>
      </w:r>
      <w:r w:rsidR="00116230" w:rsidRPr="00256206">
        <w:rPr>
          <w:rFonts w:ascii="Times New Roman" w:hAnsi="Times New Roman" w:cs="Times New Roman"/>
        </w:rPr>
        <w:t>na</w:t>
      </w:r>
      <w:r w:rsidR="00B70325" w:rsidRPr="00256206">
        <w:rPr>
          <w:rFonts w:ascii="Times New Roman" w:hAnsi="Times New Roman" w:cs="Times New Roman"/>
        </w:rPr>
        <w:t xml:space="preserve"> Constituição; (</w:t>
      </w:r>
      <w:r w:rsidR="00B70325" w:rsidRPr="005B1788">
        <w:rPr>
          <w:rFonts w:ascii="Times New Roman" w:hAnsi="Times New Roman" w:cs="Times New Roman"/>
        </w:rPr>
        <w:t>ii</w:t>
      </w:r>
      <w:r w:rsidR="00B70325" w:rsidRPr="00256206">
        <w:rPr>
          <w:rFonts w:ascii="Times New Roman" w:hAnsi="Times New Roman" w:cs="Times New Roman"/>
        </w:rPr>
        <w:t>) a defesa do direitos e garantias do indivíduo, (</w:t>
      </w:r>
      <w:r w:rsidR="00B70325" w:rsidRPr="005B1788">
        <w:rPr>
          <w:rFonts w:ascii="Times New Roman" w:hAnsi="Times New Roman" w:cs="Times New Roman"/>
        </w:rPr>
        <w:t>iii</w:t>
      </w:r>
      <w:r w:rsidR="00B70325" w:rsidRPr="00256206">
        <w:rPr>
          <w:rFonts w:ascii="Times New Roman" w:hAnsi="Times New Roman" w:cs="Times New Roman"/>
        </w:rPr>
        <w:t xml:space="preserve">) </w:t>
      </w:r>
      <w:r w:rsidR="00116230" w:rsidRPr="00256206">
        <w:rPr>
          <w:rFonts w:ascii="Times New Roman" w:hAnsi="Times New Roman" w:cs="Times New Roman"/>
        </w:rPr>
        <w:t xml:space="preserve">os </w:t>
      </w:r>
      <w:r w:rsidR="00B70325" w:rsidRPr="00256206">
        <w:rPr>
          <w:rFonts w:ascii="Times New Roman" w:hAnsi="Times New Roman" w:cs="Times New Roman"/>
        </w:rPr>
        <w:t>direitos da personalidade e outr</w:t>
      </w:r>
      <w:r w:rsidR="00116230" w:rsidRPr="00256206">
        <w:rPr>
          <w:rFonts w:ascii="Times New Roman" w:hAnsi="Times New Roman" w:cs="Times New Roman"/>
        </w:rPr>
        <w:t>o</w:t>
      </w:r>
      <w:r w:rsidR="00B70325" w:rsidRPr="00256206">
        <w:rPr>
          <w:rFonts w:ascii="Times New Roman" w:hAnsi="Times New Roman" w:cs="Times New Roman"/>
        </w:rPr>
        <w:t>s referenciados; (</w:t>
      </w:r>
      <w:r w:rsidR="00B70325" w:rsidRPr="005B1788">
        <w:rPr>
          <w:rFonts w:ascii="Times New Roman" w:hAnsi="Times New Roman" w:cs="Times New Roman"/>
        </w:rPr>
        <w:t>iv</w:t>
      </w:r>
      <w:r w:rsidR="00B70325" w:rsidRPr="00256206">
        <w:rPr>
          <w:rFonts w:ascii="Times New Roman" w:hAnsi="Times New Roman" w:cs="Times New Roman"/>
        </w:rPr>
        <w:t>)</w:t>
      </w:r>
      <w:r w:rsidR="00116230" w:rsidRPr="00256206">
        <w:rPr>
          <w:rFonts w:ascii="Times New Roman" w:hAnsi="Times New Roman" w:cs="Times New Roman"/>
        </w:rPr>
        <w:t xml:space="preserve"> </w:t>
      </w:r>
      <w:r w:rsidR="00B70325" w:rsidRPr="00256206">
        <w:rPr>
          <w:rFonts w:ascii="Times New Roman" w:hAnsi="Times New Roman" w:cs="Times New Roman"/>
        </w:rPr>
        <w:t>a utilização de</w:t>
      </w:r>
      <w:r w:rsidR="00B70325">
        <w:rPr>
          <w:rFonts w:ascii="Times New Roman" w:hAnsi="Times New Roman" w:cs="Times New Roman"/>
        </w:rPr>
        <w:t xml:space="preserve"> tutelas inibitórias individuais</w:t>
      </w:r>
      <w:r w:rsidR="00116230">
        <w:rPr>
          <w:rFonts w:ascii="Times New Roman" w:hAnsi="Times New Roman" w:cs="Times New Roman"/>
        </w:rPr>
        <w:t xml:space="preserve"> e</w:t>
      </w:r>
      <w:r w:rsidR="00B70325">
        <w:rPr>
          <w:rFonts w:ascii="Times New Roman" w:hAnsi="Times New Roman" w:cs="Times New Roman"/>
        </w:rPr>
        <w:t xml:space="preserve"> coletivas para atingir este mister</w:t>
      </w:r>
      <w:r w:rsidR="004632FA">
        <w:rPr>
          <w:rFonts w:ascii="Times New Roman" w:hAnsi="Times New Roman" w:cs="Times New Roman"/>
        </w:rPr>
        <w:t>. E</w:t>
      </w:r>
      <w:r w:rsidR="00B70325">
        <w:rPr>
          <w:rFonts w:ascii="Times New Roman" w:hAnsi="Times New Roman" w:cs="Times New Roman"/>
        </w:rPr>
        <w:t>, por fim, de forma sintética,</w:t>
      </w:r>
      <w:r w:rsidR="004632FA">
        <w:rPr>
          <w:rFonts w:ascii="Times New Roman" w:hAnsi="Times New Roman" w:cs="Times New Roman"/>
        </w:rPr>
        <w:t xml:space="preserve"> concluiu-se que </w:t>
      </w:r>
      <w:r w:rsidR="00092D39">
        <w:rPr>
          <w:rFonts w:ascii="Times New Roman" w:hAnsi="Times New Roman" w:cs="Times New Roman"/>
        </w:rPr>
        <w:t xml:space="preserve">a tutela inibitório é </w:t>
      </w:r>
      <w:r w:rsidR="00116230">
        <w:rPr>
          <w:rFonts w:ascii="Times New Roman" w:hAnsi="Times New Roman" w:cs="Times New Roman"/>
        </w:rPr>
        <w:t xml:space="preserve">um </w:t>
      </w:r>
      <w:r w:rsidR="00092D39">
        <w:rPr>
          <w:rFonts w:ascii="Times New Roman" w:hAnsi="Times New Roman" w:cs="Times New Roman"/>
        </w:rPr>
        <w:t xml:space="preserve">meio </w:t>
      </w:r>
      <w:r w:rsidR="00092D39" w:rsidRPr="004E76FF">
        <w:rPr>
          <w:rFonts w:ascii="Times New Roman" w:hAnsi="Times New Roman" w:cs="Times New Roman"/>
        </w:rPr>
        <w:t>eficaz para tornar direitos efetivos, principalmente no contexto excepcional imposto pela pandemia.</w:t>
      </w:r>
      <w:r w:rsidR="00DD28B8" w:rsidRPr="004E76FF">
        <w:rPr>
          <w:rFonts w:ascii="Times New Roman" w:hAnsi="Times New Roman" w:cs="Times New Roman"/>
        </w:rPr>
        <w:t xml:space="preserve"> </w:t>
      </w:r>
      <w:r w:rsidRPr="005B1788">
        <w:rPr>
          <w:rFonts w:ascii="Times New Roman" w:hAnsi="Times New Roman" w:cs="Times New Roman"/>
          <w:b/>
          <w:bCs/>
        </w:rPr>
        <w:t>Contribuições</w:t>
      </w:r>
      <w:r>
        <w:rPr>
          <w:rFonts w:ascii="Times New Roman" w:hAnsi="Times New Roman" w:cs="Times New Roman"/>
        </w:rPr>
        <w:t>: a</w:t>
      </w:r>
      <w:r w:rsidR="00DD28B8" w:rsidRPr="004E76FF">
        <w:rPr>
          <w:rFonts w:ascii="Times New Roman" w:hAnsi="Times New Roman" w:cs="Times New Roman"/>
        </w:rPr>
        <w:t xml:space="preserve"> contribuição científica almejada </w:t>
      </w:r>
      <w:r w:rsidR="00116230" w:rsidRPr="004E76FF">
        <w:rPr>
          <w:rFonts w:ascii="Times New Roman" w:hAnsi="Times New Roman" w:cs="Times New Roman"/>
        </w:rPr>
        <w:t>é</w:t>
      </w:r>
      <w:r w:rsidR="00DD28B8" w:rsidRPr="005B1788">
        <w:rPr>
          <w:rFonts w:ascii="Times New Roman" w:hAnsi="Times New Roman" w:cs="Times New Roman"/>
        </w:rPr>
        <w:t>,</w:t>
      </w:r>
      <w:r w:rsidR="00DD28B8" w:rsidRPr="004E76FF">
        <w:rPr>
          <w:rFonts w:ascii="Times New Roman" w:hAnsi="Times New Roman" w:cs="Times New Roman"/>
        </w:rPr>
        <w:t xml:space="preserve"> inicialmente, fomentar o debate </w:t>
      </w:r>
      <w:r w:rsidR="00DD28B8" w:rsidRPr="005B1788">
        <w:rPr>
          <w:rFonts w:ascii="Times New Roman" w:hAnsi="Times New Roman" w:cs="Times New Roman"/>
        </w:rPr>
        <w:t>sob</w:t>
      </w:r>
      <w:r w:rsidR="00116230" w:rsidRPr="005B1788">
        <w:rPr>
          <w:rFonts w:ascii="Times New Roman" w:hAnsi="Times New Roman" w:cs="Times New Roman"/>
        </w:rPr>
        <w:t>r</w:t>
      </w:r>
      <w:r w:rsidR="00DD28B8" w:rsidRPr="005B1788">
        <w:rPr>
          <w:rFonts w:ascii="Times New Roman" w:hAnsi="Times New Roman" w:cs="Times New Roman"/>
        </w:rPr>
        <w:t xml:space="preserve">e </w:t>
      </w:r>
      <w:r w:rsidR="00116230" w:rsidRPr="005B1788">
        <w:rPr>
          <w:rFonts w:ascii="Times New Roman" w:hAnsi="Times New Roman" w:cs="Times New Roman"/>
        </w:rPr>
        <w:t xml:space="preserve">os </w:t>
      </w:r>
      <w:r w:rsidR="00DD28B8" w:rsidRPr="005B1788">
        <w:rPr>
          <w:rFonts w:ascii="Times New Roman" w:hAnsi="Times New Roman" w:cs="Times New Roman"/>
        </w:rPr>
        <w:t>m</w:t>
      </w:r>
      <w:r w:rsidR="00DD28B8" w:rsidRPr="004E76FF">
        <w:rPr>
          <w:rFonts w:ascii="Times New Roman" w:hAnsi="Times New Roman" w:cs="Times New Roman"/>
        </w:rPr>
        <w:t xml:space="preserve">eios de efetivação da tutela jurisdicional na defesa de </w:t>
      </w:r>
      <w:r w:rsidR="00116230" w:rsidRPr="004E76FF">
        <w:rPr>
          <w:rFonts w:ascii="Times New Roman" w:hAnsi="Times New Roman" w:cs="Times New Roman"/>
        </w:rPr>
        <w:t>D</w:t>
      </w:r>
      <w:r w:rsidR="00DD28B8" w:rsidRPr="004E76FF">
        <w:rPr>
          <w:rFonts w:ascii="Times New Roman" w:hAnsi="Times New Roman" w:cs="Times New Roman"/>
        </w:rPr>
        <w:t>ire</w:t>
      </w:r>
      <w:r w:rsidR="00DD28B8" w:rsidRPr="005B1788">
        <w:rPr>
          <w:rFonts w:ascii="Times New Roman" w:hAnsi="Times New Roman" w:cs="Times New Roman"/>
        </w:rPr>
        <w:t>ito</w:t>
      </w:r>
      <w:r w:rsidR="00116230" w:rsidRPr="004E76FF">
        <w:rPr>
          <w:rFonts w:ascii="Times New Roman" w:hAnsi="Times New Roman" w:cs="Times New Roman"/>
        </w:rPr>
        <w:t>s</w:t>
      </w:r>
      <w:r w:rsidR="00DD28B8" w:rsidRPr="004E76FF">
        <w:rPr>
          <w:rFonts w:ascii="Times New Roman" w:hAnsi="Times New Roman" w:cs="Times New Roman"/>
        </w:rPr>
        <w:t xml:space="preserve"> materiais, difusos, coletivos e individuais homogêneos, </w:t>
      </w:r>
      <w:r w:rsidR="00116230" w:rsidRPr="004E76FF">
        <w:rPr>
          <w:rFonts w:ascii="Times New Roman" w:hAnsi="Times New Roman" w:cs="Times New Roman"/>
        </w:rPr>
        <w:t xml:space="preserve">sobre </w:t>
      </w:r>
      <w:r w:rsidR="00DD28B8" w:rsidRPr="004E76FF">
        <w:rPr>
          <w:rFonts w:ascii="Times New Roman" w:hAnsi="Times New Roman" w:cs="Times New Roman"/>
        </w:rPr>
        <w:t xml:space="preserve">os quais não há </w:t>
      </w:r>
      <w:r w:rsidR="00116230" w:rsidRPr="004E76FF">
        <w:rPr>
          <w:rFonts w:ascii="Times New Roman" w:hAnsi="Times New Roman" w:cs="Times New Roman"/>
        </w:rPr>
        <w:t xml:space="preserve">a </w:t>
      </w:r>
      <w:r w:rsidR="00DD28B8" w:rsidRPr="004E76FF">
        <w:rPr>
          <w:rFonts w:ascii="Times New Roman" w:hAnsi="Times New Roman" w:cs="Times New Roman"/>
        </w:rPr>
        <w:t>possibilidade de quantificar os danos, em sendo lesionados, por suas características i</w:t>
      </w:r>
      <w:r w:rsidR="00DD28B8" w:rsidRPr="005B1788">
        <w:rPr>
          <w:rFonts w:ascii="Times New Roman" w:hAnsi="Times New Roman" w:cs="Times New Roman"/>
        </w:rPr>
        <w:t>manentes</w:t>
      </w:r>
      <w:r w:rsidR="00DD28B8" w:rsidRPr="004E76FF">
        <w:rPr>
          <w:rFonts w:ascii="Times New Roman" w:hAnsi="Times New Roman" w:cs="Times New Roman"/>
        </w:rPr>
        <w:t xml:space="preserve"> não patrimoniais e, em um segundo momento, revis</w:t>
      </w:r>
      <w:r w:rsidR="00256206" w:rsidRPr="004E76FF">
        <w:rPr>
          <w:rFonts w:ascii="Times New Roman" w:hAnsi="Times New Roman" w:cs="Times New Roman"/>
        </w:rPr>
        <w:t>ar</w:t>
      </w:r>
      <w:r w:rsidR="00DD28B8" w:rsidRPr="004E76FF">
        <w:rPr>
          <w:rFonts w:ascii="Times New Roman" w:hAnsi="Times New Roman" w:cs="Times New Roman"/>
        </w:rPr>
        <w:t xml:space="preserve"> institutos de </w:t>
      </w:r>
      <w:r w:rsidR="00256206" w:rsidRPr="004E76FF">
        <w:rPr>
          <w:rFonts w:ascii="Times New Roman" w:hAnsi="Times New Roman" w:cs="Times New Roman"/>
        </w:rPr>
        <w:t>D</w:t>
      </w:r>
      <w:r w:rsidR="00DD28B8" w:rsidRPr="004E76FF">
        <w:rPr>
          <w:rFonts w:ascii="Times New Roman" w:hAnsi="Times New Roman" w:cs="Times New Roman"/>
        </w:rPr>
        <w:t xml:space="preserve">ireito processual, como as tutelas preventivas, e, em especial, a tutela inibitória, aqui tratada, como meio de </w:t>
      </w:r>
      <w:r w:rsidR="00DD28B8" w:rsidRPr="005B1788">
        <w:rPr>
          <w:rFonts w:ascii="Times New Roman" w:hAnsi="Times New Roman" w:cs="Times New Roman"/>
        </w:rPr>
        <w:t>salvaguarda desses</w:t>
      </w:r>
      <w:r w:rsidR="00DD28B8" w:rsidRPr="004E76FF">
        <w:rPr>
          <w:rFonts w:ascii="Times New Roman" w:hAnsi="Times New Roman" w:cs="Times New Roman"/>
        </w:rPr>
        <w:t xml:space="preserve"> direitos.</w:t>
      </w:r>
    </w:p>
    <w:p w14:paraId="26EA3B21" w14:textId="77777777" w:rsidR="004E0237" w:rsidRDefault="004E0237" w:rsidP="004E0237">
      <w:pPr>
        <w:ind w:firstLine="851"/>
        <w:jc w:val="both"/>
        <w:rPr>
          <w:rFonts w:ascii="Times New Roman" w:hAnsi="Times New Roman" w:cs="Times New Roman"/>
          <w:b/>
          <w:bCs/>
        </w:rPr>
      </w:pPr>
    </w:p>
    <w:p w14:paraId="07A3E203" w14:textId="172CA608" w:rsidR="00396704" w:rsidRPr="006465DF" w:rsidRDefault="00396704" w:rsidP="004E0237">
      <w:pPr>
        <w:jc w:val="both"/>
        <w:rPr>
          <w:rFonts w:ascii="Times New Roman" w:hAnsi="Times New Roman" w:cs="Times New Roman"/>
          <w:lang w:val="en-US"/>
        </w:rPr>
      </w:pPr>
      <w:r w:rsidRPr="00B84587">
        <w:rPr>
          <w:rFonts w:ascii="Times New Roman" w:hAnsi="Times New Roman" w:cs="Times New Roman"/>
          <w:b/>
          <w:bCs/>
        </w:rPr>
        <w:t>Palavras-chave.</w:t>
      </w:r>
      <w:r w:rsidRPr="00B84587">
        <w:rPr>
          <w:rFonts w:ascii="Times New Roman" w:hAnsi="Times New Roman" w:cs="Times New Roman"/>
        </w:rPr>
        <w:t xml:space="preserve"> </w:t>
      </w:r>
      <w:r w:rsidR="00B84587" w:rsidRPr="00B84587">
        <w:rPr>
          <w:rFonts w:ascii="Times New Roman" w:hAnsi="Times New Roman" w:cs="Times New Roman"/>
        </w:rPr>
        <w:t xml:space="preserve">Tutela inibitória. </w:t>
      </w:r>
      <w:r w:rsidR="00953BB9" w:rsidRPr="00B84587">
        <w:rPr>
          <w:rFonts w:ascii="Times New Roman" w:hAnsi="Times New Roman" w:cs="Times New Roman"/>
        </w:rPr>
        <w:t xml:space="preserve">Direito de </w:t>
      </w:r>
      <w:r w:rsidR="00953BB9" w:rsidRPr="00AA30D4">
        <w:rPr>
          <w:rFonts w:ascii="Times New Roman" w:hAnsi="Times New Roman" w:cs="Times New Roman"/>
        </w:rPr>
        <w:t xml:space="preserve">ação. </w:t>
      </w:r>
      <w:r w:rsidR="0075157F" w:rsidRPr="006465DF">
        <w:rPr>
          <w:rFonts w:ascii="Times New Roman" w:hAnsi="Times New Roman" w:cs="Times New Roman"/>
          <w:lang w:val="en-US"/>
        </w:rPr>
        <w:t xml:space="preserve">Tutela jurisdicional diferenciada. </w:t>
      </w:r>
      <w:r w:rsidR="00B84587" w:rsidRPr="006465DF">
        <w:rPr>
          <w:rFonts w:ascii="Times New Roman" w:hAnsi="Times New Roman" w:cs="Times New Roman"/>
          <w:lang w:val="en-US"/>
        </w:rPr>
        <w:t>Pandemia</w:t>
      </w:r>
      <w:r w:rsidRPr="006465DF">
        <w:rPr>
          <w:rFonts w:ascii="Times New Roman" w:hAnsi="Times New Roman" w:cs="Times New Roman"/>
          <w:lang w:val="en-US"/>
        </w:rPr>
        <w:t>.</w:t>
      </w:r>
    </w:p>
    <w:p w14:paraId="7084D7DE" w14:textId="03AB0C1E" w:rsidR="00B84587" w:rsidRDefault="00B84587" w:rsidP="00B84587">
      <w:pPr>
        <w:spacing w:line="360" w:lineRule="auto"/>
        <w:ind w:firstLine="851"/>
        <w:jc w:val="both"/>
        <w:rPr>
          <w:rFonts w:ascii="Times New Roman" w:hAnsi="Times New Roman" w:cs="Times New Roman"/>
          <w:lang w:val="en-US"/>
        </w:rPr>
      </w:pPr>
    </w:p>
    <w:p w14:paraId="53FC8E86" w14:textId="1AF48A4A" w:rsidR="00233EAC" w:rsidRDefault="00233EAC" w:rsidP="00B84587">
      <w:pPr>
        <w:spacing w:line="360" w:lineRule="auto"/>
        <w:ind w:firstLine="851"/>
        <w:jc w:val="both"/>
        <w:rPr>
          <w:rFonts w:ascii="Times New Roman" w:hAnsi="Times New Roman" w:cs="Times New Roman"/>
          <w:lang w:val="en-US"/>
        </w:rPr>
      </w:pPr>
    </w:p>
    <w:p w14:paraId="326A0A08" w14:textId="77777777" w:rsidR="00233EAC" w:rsidRPr="00B84587" w:rsidRDefault="00233EAC" w:rsidP="00B84587">
      <w:pPr>
        <w:spacing w:line="360" w:lineRule="auto"/>
        <w:ind w:firstLine="851"/>
        <w:jc w:val="both"/>
        <w:rPr>
          <w:rFonts w:ascii="Times New Roman" w:hAnsi="Times New Roman" w:cs="Times New Roman"/>
          <w:lang w:val="en-US"/>
        </w:rPr>
      </w:pPr>
    </w:p>
    <w:p w14:paraId="7902C627" w14:textId="77777777" w:rsidR="00B84587" w:rsidRPr="00B84587" w:rsidRDefault="00B84587" w:rsidP="00B84587">
      <w:pPr>
        <w:spacing w:line="360" w:lineRule="auto"/>
        <w:ind w:firstLine="851"/>
        <w:jc w:val="both"/>
        <w:rPr>
          <w:rFonts w:ascii="Times New Roman" w:hAnsi="Times New Roman" w:cs="Times New Roman"/>
          <w:lang w:val="en-US"/>
        </w:rPr>
      </w:pPr>
    </w:p>
    <w:p w14:paraId="5F57504F" w14:textId="77777777" w:rsidR="004E0237" w:rsidRPr="005B1788" w:rsidRDefault="00396704" w:rsidP="004E0237">
      <w:pPr>
        <w:jc w:val="center"/>
        <w:rPr>
          <w:rFonts w:ascii="Times New Roman" w:hAnsi="Times New Roman" w:cs="Times New Roman"/>
          <w:b/>
          <w:bCs/>
          <w:i/>
          <w:iCs/>
          <w:caps/>
          <w:lang w:val="en-US"/>
        </w:rPr>
      </w:pPr>
      <w:r w:rsidRPr="005B1788">
        <w:rPr>
          <w:rFonts w:ascii="Times New Roman" w:hAnsi="Times New Roman" w:cs="Times New Roman"/>
          <w:b/>
          <w:bCs/>
          <w:i/>
          <w:iCs/>
          <w:caps/>
          <w:lang w:val="en-US"/>
        </w:rPr>
        <w:lastRenderedPageBreak/>
        <w:t>Abstract</w:t>
      </w:r>
    </w:p>
    <w:p w14:paraId="208F0C05" w14:textId="77777777" w:rsidR="004E0237" w:rsidRPr="005B1788" w:rsidRDefault="004E0237" w:rsidP="004E0237">
      <w:pPr>
        <w:jc w:val="both"/>
        <w:rPr>
          <w:rFonts w:ascii="Times New Roman" w:hAnsi="Times New Roman" w:cs="Times New Roman"/>
          <w:b/>
          <w:bCs/>
          <w:i/>
          <w:iCs/>
          <w:lang w:val="en-US"/>
        </w:rPr>
      </w:pPr>
    </w:p>
    <w:p w14:paraId="59FF8D90" w14:textId="1C6E6329" w:rsidR="00233EAC" w:rsidRPr="00233EAC" w:rsidRDefault="00233EAC" w:rsidP="00233EAC">
      <w:pPr>
        <w:jc w:val="both"/>
        <w:rPr>
          <w:rFonts w:ascii="Times New Roman" w:hAnsi="Times New Roman" w:cs="Times New Roman"/>
          <w:lang w:val="en-US"/>
        </w:rPr>
      </w:pPr>
      <w:r w:rsidRPr="005B1788">
        <w:rPr>
          <w:rFonts w:ascii="Times New Roman" w:hAnsi="Times New Roman" w:cs="Times New Roman"/>
          <w:b/>
          <w:bCs/>
          <w:i/>
          <w:iCs/>
          <w:lang w:val="en-US"/>
        </w:rPr>
        <w:t>Objective</w:t>
      </w:r>
      <w:r w:rsidRPr="004A72E7">
        <w:rPr>
          <w:rFonts w:ascii="Times New Roman" w:hAnsi="Times New Roman" w:cs="Times New Roman"/>
          <w:i/>
          <w:iCs/>
          <w:lang w:val="en-US"/>
        </w:rPr>
        <w:t>:</w:t>
      </w:r>
      <w:r>
        <w:rPr>
          <w:rFonts w:ascii="Times New Roman" w:hAnsi="Times New Roman" w:cs="Times New Roman"/>
          <w:i/>
          <w:iCs/>
          <w:lang w:val="en-US"/>
        </w:rPr>
        <w:t xml:space="preserve"> t</w:t>
      </w:r>
      <w:r w:rsidR="00C3661F" w:rsidRPr="005B1788">
        <w:rPr>
          <w:rFonts w:ascii="Times New Roman" w:hAnsi="Times New Roman" w:cs="Times New Roman"/>
          <w:i/>
          <w:iCs/>
          <w:lang w:val="en-US"/>
        </w:rPr>
        <w:t>he purpose of this scientific article is to address the exceptional scenario imposed by the pandemic resulting from the SarsCov2 - COVID-19 virus, its consequences which result in changes in the lives of citizens, in relation to personality rights, such as, for example, freedom to go and come, right to information, consumer etc. in confrontation with collective rights to safeguard health, as a fundamental good of society, since one of the elements that integrate the State, being them: the territory, the sovereignty and the people (perhaps alive).</w:t>
      </w:r>
      <w:r>
        <w:rPr>
          <w:rFonts w:ascii="Times New Roman" w:hAnsi="Times New Roman" w:cs="Times New Roman"/>
          <w:i/>
          <w:iCs/>
          <w:lang w:val="en-US"/>
        </w:rPr>
        <w:t xml:space="preserve"> </w:t>
      </w:r>
      <w:r w:rsidRPr="005B1788">
        <w:rPr>
          <w:rFonts w:ascii="Times New Roman" w:hAnsi="Times New Roman" w:cs="Times New Roman"/>
          <w:b/>
          <w:bCs/>
          <w:i/>
          <w:iCs/>
          <w:lang w:val="en-US"/>
        </w:rPr>
        <w:t>Methodology</w:t>
      </w:r>
      <w:r>
        <w:rPr>
          <w:rFonts w:ascii="Times New Roman" w:hAnsi="Times New Roman" w:cs="Times New Roman"/>
          <w:i/>
          <w:iCs/>
          <w:lang w:val="en-US"/>
        </w:rPr>
        <w:t>:</w:t>
      </w:r>
      <w:r w:rsidR="00C3661F" w:rsidRPr="005B1788">
        <w:rPr>
          <w:rFonts w:ascii="Times New Roman" w:hAnsi="Times New Roman" w:cs="Times New Roman"/>
          <w:i/>
          <w:iCs/>
          <w:lang w:val="en-US"/>
        </w:rPr>
        <w:t xml:space="preserve"> </w:t>
      </w:r>
      <w:r>
        <w:rPr>
          <w:rFonts w:ascii="Times New Roman" w:hAnsi="Times New Roman" w:cs="Times New Roman"/>
          <w:i/>
          <w:iCs/>
          <w:lang w:val="en-US"/>
        </w:rPr>
        <w:t>t</w:t>
      </w:r>
      <w:r w:rsidR="00C3661F" w:rsidRPr="00BA25E9">
        <w:rPr>
          <w:rFonts w:ascii="Times New Roman" w:hAnsi="Times New Roman" w:cs="Times New Roman"/>
          <w:i/>
          <w:iCs/>
          <w:lang w:val="en-US"/>
        </w:rPr>
        <w:t>he research methodology used was the legal-theoretical, through empirical-deductive reasoning through the observation of social reality, studies of the legal system, doctrinal bibliographic material and jurisprudence.</w:t>
      </w:r>
      <w:r>
        <w:rPr>
          <w:rFonts w:ascii="Times New Roman" w:hAnsi="Times New Roman" w:cs="Times New Roman"/>
          <w:i/>
          <w:iCs/>
          <w:lang w:val="en-US"/>
        </w:rPr>
        <w:t xml:space="preserve"> </w:t>
      </w:r>
      <w:r w:rsidRPr="00BA25E9">
        <w:rPr>
          <w:rFonts w:ascii="Times New Roman" w:hAnsi="Times New Roman" w:cs="Times New Roman"/>
          <w:b/>
          <w:bCs/>
          <w:i/>
          <w:iCs/>
          <w:lang w:val="en-US"/>
        </w:rPr>
        <w:t>Results</w:t>
      </w:r>
      <w:r>
        <w:rPr>
          <w:rFonts w:ascii="Times New Roman" w:hAnsi="Times New Roman" w:cs="Times New Roman"/>
          <w:i/>
          <w:iCs/>
          <w:lang w:val="en-US"/>
        </w:rPr>
        <w:t>: t</w:t>
      </w:r>
      <w:r w:rsidR="00C3661F" w:rsidRPr="00BA25E9">
        <w:rPr>
          <w:rFonts w:ascii="Times New Roman" w:hAnsi="Times New Roman" w:cs="Times New Roman"/>
          <w:i/>
          <w:iCs/>
          <w:lang w:val="en-US"/>
        </w:rPr>
        <w:t>he results obtained were respectively (i) the need for reflection and the promotion of constitutional norms to safeguard the Democratic Rule of Law enshrined in our Constitution; (ii) the defense of the individual's rights and guarantees, (iii) personality rights and others referenced; (iv) the use of individual, and (v) collective injunctions to achieve this objective. Finally, in summary, it was concluded that inhibitory protection is an effective means of making rights effective, especially in the exceptional context imposed by the pandemic.</w:t>
      </w:r>
      <w:r w:rsidRPr="00233EAC">
        <w:rPr>
          <w:rFonts w:ascii="Times New Roman" w:hAnsi="Times New Roman" w:cs="Times New Roman"/>
          <w:b/>
          <w:bCs/>
          <w:lang w:val="en-US"/>
        </w:rPr>
        <w:t xml:space="preserve"> Contributions</w:t>
      </w:r>
      <w:r w:rsidRPr="00233EAC">
        <w:rPr>
          <w:rFonts w:ascii="Times New Roman" w:hAnsi="Times New Roman" w:cs="Times New Roman"/>
          <w:lang w:val="en-US"/>
        </w:rPr>
        <w:t>: t</w:t>
      </w:r>
      <w:r w:rsidRPr="00BA25E9">
        <w:rPr>
          <w:rStyle w:val="jlqj4b"/>
          <w:rFonts w:ascii="Times New Roman" w:hAnsi="Times New Roman" w:cs="Times New Roman"/>
          <w:lang w:val="en"/>
        </w:rPr>
        <w:t>he intended scientific contribution is initially to stimulate the debate about means of effective judicial protection in the defense of rights, material, diffuse, collective and homogeneous individuals, which are not possible to quantify the damages, in case they are injured, due to their</w:t>
      </w:r>
      <w:r w:rsidRPr="00233EAC">
        <w:rPr>
          <w:rStyle w:val="viiyi"/>
          <w:rFonts w:ascii="Times New Roman" w:hAnsi="Times New Roman" w:cs="Times New Roman"/>
          <w:lang w:val="en"/>
        </w:rPr>
        <w:t xml:space="preserve"> </w:t>
      </w:r>
      <w:r w:rsidRPr="00BA25E9">
        <w:rPr>
          <w:rStyle w:val="jlqj4b"/>
          <w:rFonts w:ascii="Times New Roman" w:hAnsi="Times New Roman" w:cs="Times New Roman"/>
          <w:lang w:val="en"/>
        </w:rPr>
        <w:t>immanent non-patrimonial characteristics, and, in a second moment, to review institutes of procedural law, such as preventive protection, and, in particular, the inhibitory protection, treated here, as a means of safeguarding these rights.</w:t>
      </w:r>
    </w:p>
    <w:p w14:paraId="1B37B261" w14:textId="3BE6ABB9" w:rsidR="00396704" w:rsidRPr="00BA25E9" w:rsidRDefault="00396704" w:rsidP="004E0237">
      <w:pPr>
        <w:jc w:val="both"/>
        <w:rPr>
          <w:rFonts w:ascii="Times New Roman" w:hAnsi="Times New Roman" w:cs="Times New Roman"/>
          <w:i/>
          <w:iCs/>
          <w:lang w:val="en-US"/>
        </w:rPr>
      </w:pPr>
    </w:p>
    <w:p w14:paraId="7266AD8F" w14:textId="77777777" w:rsidR="00C3661F" w:rsidRPr="00BA25E9" w:rsidRDefault="00C3661F" w:rsidP="00C3661F">
      <w:pPr>
        <w:ind w:firstLine="851"/>
        <w:jc w:val="both"/>
        <w:rPr>
          <w:rFonts w:ascii="Times New Roman" w:hAnsi="Times New Roman" w:cs="Times New Roman"/>
          <w:i/>
          <w:iCs/>
          <w:lang w:val="en-US"/>
        </w:rPr>
      </w:pPr>
    </w:p>
    <w:p w14:paraId="42C2E511" w14:textId="0F23A87F" w:rsidR="00396704" w:rsidRPr="00BA25E9" w:rsidRDefault="00396704" w:rsidP="004E0237">
      <w:pPr>
        <w:spacing w:line="360" w:lineRule="auto"/>
        <w:jc w:val="both"/>
        <w:rPr>
          <w:rFonts w:ascii="Times New Roman" w:hAnsi="Times New Roman" w:cs="Times New Roman"/>
          <w:i/>
          <w:iCs/>
        </w:rPr>
      </w:pPr>
      <w:r w:rsidRPr="00BA25E9">
        <w:rPr>
          <w:rFonts w:ascii="Times New Roman" w:hAnsi="Times New Roman" w:cs="Times New Roman"/>
          <w:b/>
          <w:bCs/>
          <w:i/>
          <w:iCs/>
          <w:lang w:val="en-US"/>
        </w:rPr>
        <w:t>Keywords</w:t>
      </w:r>
      <w:r w:rsidRPr="00BA25E9">
        <w:rPr>
          <w:rFonts w:ascii="Times New Roman" w:hAnsi="Times New Roman" w:cs="Times New Roman"/>
          <w:i/>
          <w:iCs/>
          <w:lang w:val="en-US"/>
        </w:rPr>
        <w:t>.</w:t>
      </w:r>
      <w:r w:rsidR="00B84587" w:rsidRPr="00BA25E9">
        <w:rPr>
          <w:rFonts w:ascii="Times New Roman" w:hAnsi="Times New Roman" w:cs="Times New Roman"/>
          <w:i/>
          <w:iCs/>
          <w:lang w:val="en-US"/>
        </w:rPr>
        <w:t xml:space="preserve"> Inhibitory </w:t>
      </w:r>
      <w:r w:rsidR="00225B74" w:rsidRPr="00BA25E9">
        <w:rPr>
          <w:rFonts w:ascii="Times New Roman" w:hAnsi="Times New Roman" w:cs="Times New Roman"/>
          <w:i/>
          <w:iCs/>
          <w:lang w:val="en-US"/>
        </w:rPr>
        <w:t>procedure protection</w:t>
      </w:r>
      <w:r w:rsidR="00B84587" w:rsidRPr="00BA25E9">
        <w:rPr>
          <w:rFonts w:ascii="Times New Roman" w:hAnsi="Times New Roman" w:cs="Times New Roman"/>
          <w:i/>
          <w:iCs/>
          <w:lang w:val="en-US"/>
        </w:rPr>
        <w:t xml:space="preserve">. Right of action. </w:t>
      </w:r>
      <w:r w:rsidR="00B84587" w:rsidRPr="00BA25E9">
        <w:rPr>
          <w:rFonts w:ascii="Times New Roman" w:hAnsi="Times New Roman" w:cs="Times New Roman"/>
          <w:i/>
          <w:iCs/>
        </w:rPr>
        <w:t>Differentiated jurisdictional protection. Pandemic.</w:t>
      </w:r>
    </w:p>
    <w:p w14:paraId="49DA8EFF" w14:textId="77777777" w:rsidR="00396704" w:rsidRPr="003F4587" w:rsidRDefault="00396704" w:rsidP="00396704">
      <w:pPr>
        <w:spacing w:line="360" w:lineRule="auto"/>
        <w:ind w:firstLine="851"/>
        <w:jc w:val="both"/>
        <w:rPr>
          <w:rFonts w:ascii="Times New Roman" w:hAnsi="Times New Roman" w:cs="Times New Roman"/>
        </w:rPr>
      </w:pPr>
    </w:p>
    <w:p w14:paraId="60ACB3F6" w14:textId="59EFD586" w:rsidR="00396704" w:rsidRPr="003F4587" w:rsidRDefault="00092D39" w:rsidP="004E0237">
      <w:pPr>
        <w:spacing w:line="360" w:lineRule="auto"/>
        <w:jc w:val="both"/>
        <w:rPr>
          <w:rFonts w:ascii="Times New Roman" w:hAnsi="Times New Roman" w:cs="Times New Roman"/>
          <w:caps/>
        </w:rPr>
      </w:pPr>
      <w:r w:rsidRPr="003F4587">
        <w:rPr>
          <w:rFonts w:ascii="Times New Roman" w:hAnsi="Times New Roman" w:cs="Times New Roman"/>
          <w:b/>
          <w:bCs/>
          <w:caps/>
        </w:rPr>
        <w:t>Sumário</w:t>
      </w:r>
      <w:r w:rsidR="004E0237">
        <w:rPr>
          <w:rFonts w:ascii="Times New Roman" w:hAnsi="Times New Roman" w:cs="Times New Roman"/>
          <w:b/>
          <w:bCs/>
          <w:caps/>
        </w:rPr>
        <w:t xml:space="preserve">: 1 </w:t>
      </w:r>
      <w:r w:rsidR="00396704" w:rsidRPr="00BA25E9">
        <w:rPr>
          <w:rFonts w:ascii="Times New Roman" w:hAnsi="Times New Roman" w:cs="Times New Roman"/>
          <w:b/>
          <w:bCs/>
          <w:caps/>
        </w:rPr>
        <w:t>Introdução</w:t>
      </w:r>
      <w:r w:rsidR="004E0237">
        <w:rPr>
          <w:rFonts w:ascii="Times New Roman" w:hAnsi="Times New Roman" w:cs="Times New Roman"/>
          <w:caps/>
        </w:rPr>
        <w:t>;</w:t>
      </w:r>
      <w:r w:rsidR="00396704" w:rsidRPr="003F4587">
        <w:rPr>
          <w:rFonts w:ascii="Times New Roman" w:hAnsi="Times New Roman" w:cs="Times New Roman"/>
          <w:caps/>
        </w:rPr>
        <w:t xml:space="preserve"> </w:t>
      </w:r>
      <w:r w:rsidR="004E0237">
        <w:rPr>
          <w:rFonts w:ascii="Times New Roman" w:hAnsi="Times New Roman" w:cs="Times New Roman"/>
          <w:caps/>
        </w:rPr>
        <w:t>2</w:t>
      </w:r>
      <w:r w:rsidR="00396704" w:rsidRPr="003F4587">
        <w:rPr>
          <w:rFonts w:ascii="Times New Roman" w:hAnsi="Times New Roman" w:cs="Times New Roman"/>
          <w:caps/>
        </w:rPr>
        <w:t xml:space="preserve"> </w:t>
      </w:r>
      <w:r w:rsidR="007A65CE" w:rsidRPr="00BA25E9">
        <w:rPr>
          <w:rFonts w:ascii="Times New Roman" w:hAnsi="Times New Roman" w:cs="Times New Roman"/>
          <w:b/>
          <w:bCs/>
          <w:caps/>
        </w:rPr>
        <w:t>O p</w:t>
      </w:r>
      <w:r w:rsidR="00396704" w:rsidRPr="00BA25E9">
        <w:rPr>
          <w:rFonts w:ascii="Times New Roman" w:hAnsi="Times New Roman" w:cs="Times New Roman"/>
          <w:b/>
          <w:bCs/>
          <w:caps/>
        </w:rPr>
        <w:t>rincípio</w:t>
      </w:r>
      <w:r w:rsidR="007A65CE" w:rsidRPr="00BA25E9">
        <w:rPr>
          <w:rFonts w:ascii="Times New Roman" w:hAnsi="Times New Roman" w:cs="Times New Roman"/>
          <w:b/>
          <w:bCs/>
          <w:caps/>
        </w:rPr>
        <w:t xml:space="preserve"> constitucional da garantia de acesso ao Poder Judiciário – artigo 5</w:t>
      </w:r>
      <w:r w:rsidR="00427477" w:rsidRPr="00BA25E9">
        <w:rPr>
          <w:rFonts w:ascii="Times New Roman" w:hAnsi="Times New Roman" w:cs="Times New Roman"/>
          <w:b/>
          <w:bCs/>
          <w:caps/>
        </w:rPr>
        <w:t>º, inciso XXXV</w:t>
      </w:r>
      <w:r w:rsidR="004E0237" w:rsidRPr="00BA25E9">
        <w:rPr>
          <w:rFonts w:ascii="Times New Roman" w:hAnsi="Times New Roman" w:cs="Times New Roman"/>
          <w:b/>
          <w:bCs/>
          <w:caps/>
        </w:rPr>
        <w:t>,</w:t>
      </w:r>
      <w:r w:rsidR="00427477" w:rsidRPr="00BA25E9">
        <w:rPr>
          <w:rFonts w:ascii="Times New Roman" w:hAnsi="Times New Roman" w:cs="Times New Roman"/>
          <w:b/>
          <w:bCs/>
          <w:caps/>
        </w:rPr>
        <w:t xml:space="preserve"> da Constituição da República Federativa do Brasil</w:t>
      </w:r>
      <w:r w:rsidR="004E0237" w:rsidRPr="00BA25E9">
        <w:rPr>
          <w:rFonts w:ascii="Times New Roman" w:hAnsi="Times New Roman" w:cs="Times New Roman"/>
          <w:b/>
          <w:bCs/>
          <w:caps/>
        </w:rPr>
        <w:t>:</w:t>
      </w:r>
      <w:r w:rsidR="00427477" w:rsidRPr="00BA25E9">
        <w:rPr>
          <w:rFonts w:ascii="Times New Roman" w:hAnsi="Times New Roman" w:cs="Times New Roman"/>
          <w:b/>
          <w:bCs/>
          <w:caps/>
        </w:rPr>
        <w:t xml:space="preserve"> o direito de ação</w:t>
      </w:r>
      <w:r w:rsidR="004E0237">
        <w:rPr>
          <w:rFonts w:ascii="Times New Roman" w:hAnsi="Times New Roman" w:cs="Times New Roman"/>
          <w:caps/>
        </w:rPr>
        <w:t>;</w:t>
      </w:r>
      <w:r w:rsidR="00396704" w:rsidRPr="003F4587">
        <w:rPr>
          <w:rFonts w:ascii="Times New Roman" w:hAnsi="Times New Roman" w:cs="Times New Roman"/>
          <w:caps/>
        </w:rPr>
        <w:t xml:space="preserve"> </w:t>
      </w:r>
      <w:r w:rsidR="004E0237">
        <w:rPr>
          <w:rFonts w:ascii="Times New Roman" w:hAnsi="Times New Roman" w:cs="Times New Roman"/>
          <w:caps/>
        </w:rPr>
        <w:t>3</w:t>
      </w:r>
      <w:r w:rsidR="00427477" w:rsidRPr="003F4587">
        <w:rPr>
          <w:rFonts w:ascii="Times New Roman" w:hAnsi="Times New Roman" w:cs="Times New Roman"/>
          <w:caps/>
        </w:rPr>
        <w:t xml:space="preserve"> </w:t>
      </w:r>
      <w:r w:rsidR="00327E18" w:rsidRPr="00BA25E9">
        <w:rPr>
          <w:rFonts w:ascii="Times New Roman" w:hAnsi="Times New Roman" w:cs="Times New Roman"/>
          <w:b/>
          <w:bCs/>
          <w:caps/>
        </w:rPr>
        <w:t xml:space="preserve">AS </w:t>
      </w:r>
      <w:r w:rsidR="00427477" w:rsidRPr="00BA25E9">
        <w:rPr>
          <w:rFonts w:ascii="Times New Roman" w:hAnsi="Times New Roman" w:cs="Times New Roman"/>
          <w:b/>
          <w:bCs/>
          <w:caps/>
        </w:rPr>
        <w:t>Tutelas jurisdicionais diferenciadas</w:t>
      </w:r>
      <w:r w:rsidR="004E0237">
        <w:rPr>
          <w:rFonts w:ascii="Times New Roman" w:hAnsi="Times New Roman" w:cs="Times New Roman"/>
          <w:caps/>
        </w:rPr>
        <w:t>;</w:t>
      </w:r>
      <w:r w:rsidR="00427477" w:rsidRPr="003F4587">
        <w:rPr>
          <w:rFonts w:ascii="Times New Roman" w:hAnsi="Times New Roman" w:cs="Times New Roman"/>
          <w:caps/>
        </w:rPr>
        <w:t xml:space="preserve"> </w:t>
      </w:r>
      <w:r w:rsidR="004E0237">
        <w:rPr>
          <w:rFonts w:ascii="Times New Roman" w:hAnsi="Times New Roman" w:cs="Times New Roman"/>
          <w:caps/>
        </w:rPr>
        <w:t>4</w:t>
      </w:r>
      <w:r w:rsidR="00CE194C" w:rsidRPr="003F4587">
        <w:rPr>
          <w:rFonts w:ascii="Times New Roman" w:hAnsi="Times New Roman" w:cs="Times New Roman"/>
          <w:caps/>
        </w:rPr>
        <w:t xml:space="preserve"> </w:t>
      </w:r>
      <w:r w:rsidR="00327E18">
        <w:rPr>
          <w:rFonts w:ascii="Times New Roman" w:hAnsi="Times New Roman" w:cs="Times New Roman"/>
          <w:caps/>
        </w:rPr>
        <w:t xml:space="preserve">UMA </w:t>
      </w:r>
      <w:r w:rsidR="00CE194C" w:rsidRPr="00BA25E9">
        <w:rPr>
          <w:rFonts w:ascii="Times New Roman" w:hAnsi="Times New Roman" w:cs="Times New Roman"/>
          <w:b/>
          <w:bCs/>
          <w:caps/>
        </w:rPr>
        <w:t>Breve contextual</w:t>
      </w:r>
      <w:r w:rsidR="00CE194C" w:rsidRPr="00BA25E9">
        <w:rPr>
          <w:rFonts w:ascii="Times New Roman" w:hAnsi="Times New Roman" w:cs="Times New Roman"/>
          <w:b/>
          <w:bCs/>
          <w:caps/>
          <w:vertAlign w:val="superscript"/>
        </w:rPr>
        <w:t>i</w:t>
      </w:r>
      <w:r w:rsidR="00CE194C" w:rsidRPr="00BA25E9">
        <w:rPr>
          <w:rFonts w:ascii="Times New Roman" w:hAnsi="Times New Roman" w:cs="Times New Roman"/>
          <w:b/>
          <w:bCs/>
          <w:caps/>
        </w:rPr>
        <w:t xml:space="preserve">zação sobre </w:t>
      </w:r>
      <w:r w:rsidR="0039517A" w:rsidRPr="00BA25E9">
        <w:rPr>
          <w:rFonts w:ascii="Times New Roman" w:hAnsi="Times New Roman" w:cs="Times New Roman"/>
          <w:b/>
          <w:bCs/>
          <w:caps/>
        </w:rPr>
        <w:t xml:space="preserve">A </w:t>
      </w:r>
      <w:r w:rsidR="00CE194C" w:rsidRPr="00BA25E9">
        <w:rPr>
          <w:rFonts w:ascii="Times New Roman" w:hAnsi="Times New Roman" w:cs="Times New Roman"/>
          <w:b/>
          <w:bCs/>
          <w:caps/>
        </w:rPr>
        <w:t xml:space="preserve">tutela </w:t>
      </w:r>
      <w:r w:rsidR="00CE194C" w:rsidRPr="00BA25E9">
        <w:rPr>
          <w:rFonts w:ascii="Times New Roman" w:eastAsia="Times New Roman" w:hAnsi="Times New Roman" w:cs="Times New Roman"/>
          <w:b/>
          <w:bCs/>
          <w:caps/>
          <w:color w:val="000000"/>
          <w:bdr w:val="none" w:sz="0" w:space="0" w:color="auto" w:frame="1"/>
        </w:rPr>
        <w:t>inibitória</w:t>
      </w:r>
      <w:r w:rsidR="004E0237">
        <w:rPr>
          <w:rFonts w:ascii="Times New Roman" w:eastAsia="Times New Roman" w:hAnsi="Times New Roman" w:cs="Times New Roman"/>
          <w:caps/>
          <w:color w:val="000000"/>
          <w:bdr w:val="none" w:sz="0" w:space="0" w:color="auto" w:frame="1"/>
        </w:rPr>
        <w:t>;</w:t>
      </w:r>
      <w:r w:rsidR="00CE194C" w:rsidRPr="003F4587">
        <w:rPr>
          <w:rFonts w:ascii="Times New Roman" w:eastAsia="Times New Roman" w:hAnsi="Times New Roman" w:cs="Times New Roman"/>
          <w:caps/>
          <w:color w:val="000000"/>
          <w:bdr w:val="none" w:sz="0" w:space="0" w:color="auto" w:frame="1"/>
        </w:rPr>
        <w:t xml:space="preserve"> </w:t>
      </w:r>
      <w:r w:rsidR="004E0237">
        <w:rPr>
          <w:rFonts w:ascii="Times New Roman" w:eastAsia="Times New Roman" w:hAnsi="Times New Roman" w:cs="Times New Roman"/>
          <w:caps/>
          <w:color w:val="000000"/>
          <w:bdr w:val="none" w:sz="0" w:space="0" w:color="auto" w:frame="1"/>
        </w:rPr>
        <w:t>4</w:t>
      </w:r>
      <w:r w:rsidR="00CE194C" w:rsidRPr="003F4587">
        <w:rPr>
          <w:rFonts w:ascii="Times New Roman" w:eastAsia="Times New Roman" w:hAnsi="Times New Roman" w:cs="Times New Roman"/>
          <w:caps/>
          <w:color w:val="000000"/>
          <w:bdr w:val="none" w:sz="0" w:space="0" w:color="auto" w:frame="1"/>
        </w:rPr>
        <w:t>.1 Conceito e requisitos</w:t>
      </w:r>
      <w:r w:rsidR="004E0237">
        <w:rPr>
          <w:rFonts w:ascii="Times New Roman" w:eastAsia="Times New Roman" w:hAnsi="Times New Roman" w:cs="Times New Roman"/>
          <w:caps/>
          <w:color w:val="000000"/>
          <w:bdr w:val="none" w:sz="0" w:space="0" w:color="auto" w:frame="1"/>
        </w:rPr>
        <w:t>;</w:t>
      </w:r>
      <w:r w:rsidR="00CE194C" w:rsidRPr="003F4587">
        <w:rPr>
          <w:rFonts w:ascii="Times New Roman" w:eastAsia="Times New Roman" w:hAnsi="Times New Roman" w:cs="Times New Roman"/>
          <w:caps/>
          <w:color w:val="000000"/>
          <w:bdr w:val="none" w:sz="0" w:space="0" w:color="auto" w:frame="1"/>
        </w:rPr>
        <w:t xml:space="preserve"> </w:t>
      </w:r>
      <w:r w:rsidR="004E0237">
        <w:rPr>
          <w:rFonts w:ascii="Times New Roman" w:eastAsia="Times New Roman" w:hAnsi="Times New Roman" w:cs="Times New Roman"/>
          <w:caps/>
          <w:color w:val="000000"/>
          <w:bdr w:val="none" w:sz="0" w:space="0" w:color="auto" w:frame="1"/>
        </w:rPr>
        <w:t>4</w:t>
      </w:r>
      <w:r w:rsidR="00CE194C" w:rsidRPr="003F4587">
        <w:rPr>
          <w:rFonts w:ascii="Times New Roman" w:eastAsia="Times New Roman" w:hAnsi="Times New Roman" w:cs="Times New Roman"/>
          <w:caps/>
          <w:color w:val="000000"/>
          <w:bdr w:val="none" w:sz="0" w:space="0" w:color="auto" w:frame="1"/>
        </w:rPr>
        <w:t xml:space="preserve">.2 </w:t>
      </w:r>
      <w:r w:rsidR="00327E18">
        <w:rPr>
          <w:rFonts w:ascii="Times New Roman" w:eastAsia="Times New Roman" w:hAnsi="Times New Roman" w:cs="Times New Roman"/>
          <w:caps/>
          <w:color w:val="000000"/>
          <w:bdr w:val="none" w:sz="0" w:space="0" w:color="auto" w:frame="1"/>
        </w:rPr>
        <w:t xml:space="preserve">A </w:t>
      </w:r>
      <w:r w:rsidR="00CE194C" w:rsidRPr="003F4587">
        <w:rPr>
          <w:rFonts w:ascii="Times New Roman" w:eastAsia="Times New Roman" w:hAnsi="Times New Roman" w:cs="Times New Roman"/>
          <w:caps/>
          <w:color w:val="000000"/>
          <w:bdr w:val="none" w:sz="0" w:space="0" w:color="auto" w:frame="1"/>
        </w:rPr>
        <w:t xml:space="preserve">Distinção entre </w:t>
      </w:r>
      <w:r w:rsidR="00327E18">
        <w:rPr>
          <w:rFonts w:ascii="Times New Roman" w:eastAsia="Times New Roman" w:hAnsi="Times New Roman" w:cs="Times New Roman"/>
          <w:caps/>
          <w:color w:val="000000"/>
          <w:bdr w:val="none" w:sz="0" w:space="0" w:color="auto" w:frame="1"/>
        </w:rPr>
        <w:t xml:space="preserve">O </w:t>
      </w:r>
      <w:r w:rsidR="00CE194C" w:rsidRPr="003F4587">
        <w:rPr>
          <w:rFonts w:ascii="Times New Roman" w:eastAsia="Times New Roman" w:hAnsi="Times New Roman" w:cs="Times New Roman"/>
          <w:caps/>
          <w:color w:val="000000"/>
          <w:bdr w:val="none" w:sz="0" w:space="0" w:color="auto" w:frame="1"/>
        </w:rPr>
        <w:t xml:space="preserve">dano e </w:t>
      </w:r>
      <w:r w:rsidR="00327E18">
        <w:rPr>
          <w:rFonts w:ascii="Times New Roman" w:eastAsia="Times New Roman" w:hAnsi="Times New Roman" w:cs="Times New Roman"/>
          <w:caps/>
          <w:color w:val="000000"/>
          <w:bdr w:val="none" w:sz="0" w:space="0" w:color="auto" w:frame="1"/>
        </w:rPr>
        <w:t xml:space="preserve">O </w:t>
      </w:r>
      <w:r w:rsidR="00CE194C" w:rsidRPr="003F4587">
        <w:rPr>
          <w:rFonts w:ascii="Times New Roman" w:eastAsia="Times New Roman" w:hAnsi="Times New Roman" w:cs="Times New Roman"/>
          <w:caps/>
          <w:color w:val="000000"/>
          <w:bdr w:val="none" w:sz="0" w:space="0" w:color="auto" w:frame="1"/>
        </w:rPr>
        <w:t>ilícit</w:t>
      </w:r>
      <w:r w:rsidR="004218CF">
        <w:rPr>
          <w:rFonts w:ascii="Times New Roman" w:eastAsia="Times New Roman" w:hAnsi="Times New Roman" w:cs="Times New Roman"/>
          <w:caps/>
          <w:color w:val="000000"/>
          <w:bdr w:val="none" w:sz="0" w:space="0" w:color="auto" w:frame="1"/>
        </w:rPr>
        <w:t>O</w:t>
      </w:r>
      <w:r w:rsidR="004E0237">
        <w:rPr>
          <w:rFonts w:ascii="Times New Roman" w:eastAsia="Times New Roman" w:hAnsi="Times New Roman" w:cs="Times New Roman"/>
          <w:caps/>
          <w:color w:val="000000"/>
          <w:bdr w:val="none" w:sz="0" w:space="0" w:color="auto" w:frame="1"/>
        </w:rPr>
        <w:t>;</w:t>
      </w:r>
      <w:r w:rsidR="000D0487" w:rsidRPr="003F4587">
        <w:rPr>
          <w:rFonts w:ascii="Times New Roman" w:hAnsi="Times New Roman" w:cs="Times New Roman"/>
          <w:caps/>
        </w:rPr>
        <w:t xml:space="preserve">. </w:t>
      </w:r>
      <w:r w:rsidR="004E0237">
        <w:rPr>
          <w:rFonts w:ascii="Times New Roman" w:hAnsi="Times New Roman" w:cs="Times New Roman"/>
          <w:caps/>
        </w:rPr>
        <w:t>5</w:t>
      </w:r>
      <w:r w:rsidR="00276C32" w:rsidRPr="003F4587">
        <w:rPr>
          <w:rFonts w:ascii="Times New Roman" w:hAnsi="Times New Roman" w:cs="Times New Roman"/>
          <w:caps/>
        </w:rPr>
        <w:t xml:space="preserve"> </w:t>
      </w:r>
      <w:r w:rsidR="00276C32" w:rsidRPr="00BA25E9">
        <w:rPr>
          <w:rFonts w:ascii="Times New Roman" w:hAnsi="Times New Roman" w:cs="Times New Roman"/>
          <w:b/>
          <w:bCs/>
          <w:caps/>
        </w:rPr>
        <w:t xml:space="preserve">A atuação da tutela inibitória </w:t>
      </w:r>
      <w:r w:rsidR="001E56A5" w:rsidRPr="00BA25E9">
        <w:rPr>
          <w:rFonts w:ascii="Times New Roman" w:hAnsi="Times New Roman" w:cs="Times New Roman"/>
          <w:b/>
          <w:bCs/>
          <w:caps/>
        </w:rPr>
        <w:t xml:space="preserve">individual </w:t>
      </w:r>
      <w:r w:rsidR="00276C32" w:rsidRPr="00BA25E9">
        <w:rPr>
          <w:rFonts w:ascii="Times New Roman" w:hAnsi="Times New Roman" w:cs="Times New Roman"/>
          <w:b/>
          <w:bCs/>
          <w:caps/>
        </w:rPr>
        <w:t>e coletiva como mecanismo de efetivação dos direitos de personalidade no atual cenário imposto pela COVID-19</w:t>
      </w:r>
      <w:r w:rsidR="004E0237">
        <w:rPr>
          <w:rFonts w:ascii="Times New Roman" w:hAnsi="Times New Roman" w:cs="Times New Roman"/>
          <w:caps/>
        </w:rPr>
        <w:t>;</w:t>
      </w:r>
      <w:r w:rsidR="00276C32" w:rsidRPr="003F4587">
        <w:rPr>
          <w:rFonts w:ascii="Times New Roman" w:hAnsi="Times New Roman" w:cs="Times New Roman"/>
          <w:caps/>
        </w:rPr>
        <w:t xml:space="preserve"> </w:t>
      </w:r>
      <w:r w:rsidR="004E0237">
        <w:rPr>
          <w:rFonts w:ascii="Times New Roman" w:hAnsi="Times New Roman" w:cs="Times New Roman"/>
          <w:caps/>
        </w:rPr>
        <w:t xml:space="preserve">6 </w:t>
      </w:r>
      <w:r w:rsidR="00233EAC" w:rsidRPr="00BA25E9">
        <w:rPr>
          <w:rFonts w:ascii="Times New Roman" w:hAnsi="Times New Roman" w:cs="Times New Roman"/>
          <w:b/>
          <w:bCs/>
          <w:caps/>
        </w:rPr>
        <w:t>CONSIDERAÇÕES FINAIS</w:t>
      </w:r>
      <w:r w:rsidR="004E0237">
        <w:rPr>
          <w:rFonts w:ascii="Times New Roman" w:hAnsi="Times New Roman" w:cs="Times New Roman"/>
          <w:caps/>
        </w:rPr>
        <w:t>;</w:t>
      </w:r>
      <w:r w:rsidR="0039517A">
        <w:rPr>
          <w:rFonts w:ascii="Times New Roman" w:hAnsi="Times New Roman" w:cs="Times New Roman"/>
          <w:caps/>
        </w:rPr>
        <w:t xml:space="preserve"> </w:t>
      </w:r>
      <w:r w:rsidR="0039517A" w:rsidRPr="00BA25E9">
        <w:rPr>
          <w:rFonts w:ascii="Times New Roman" w:hAnsi="Times New Roman" w:cs="Times New Roman"/>
          <w:b/>
          <w:bCs/>
          <w:caps/>
        </w:rPr>
        <w:t>REFERÊNCIAS</w:t>
      </w:r>
      <w:r w:rsidR="0039517A">
        <w:rPr>
          <w:rFonts w:ascii="Times New Roman" w:hAnsi="Times New Roman" w:cs="Times New Roman"/>
          <w:caps/>
        </w:rPr>
        <w:t>.</w:t>
      </w:r>
    </w:p>
    <w:p w14:paraId="40607C8D" w14:textId="7A130609" w:rsidR="000C388D" w:rsidRDefault="000C388D" w:rsidP="000C388D">
      <w:pPr>
        <w:spacing w:line="360" w:lineRule="auto"/>
        <w:ind w:firstLine="851"/>
        <w:jc w:val="both"/>
        <w:rPr>
          <w:rFonts w:ascii="Times New Roman" w:hAnsi="Times New Roman" w:cs="Times New Roman"/>
        </w:rPr>
      </w:pPr>
    </w:p>
    <w:p w14:paraId="6B11EAEE" w14:textId="710FE92A" w:rsidR="00065CC4" w:rsidRPr="00065CC4" w:rsidRDefault="004E0237" w:rsidP="00BA25E9">
      <w:pPr>
        <w:spacing w:line="360" w:lineRule="auto"/>
        <w:jc w:val="both"/>
        <w:rPr>
          <w:rFonts w:ascii="Times New Roman" w:hAnsi="Times New Roman" w:cs="Times New Roman"/>
          <w:b/>
          <w:bCs/>
        </w:rPr>
      </w:pPr>
      <w:r>
        <w:rPr>
          <w:rFonts w:ascii="Times New Roman" w:hAnsi="Times New Roman" w:cs="Times New Roman"/>
          <w:b/>
          <w:bCs/>
        </w:rPr>
        <w:t>1 INTRODUÇÃO</w:t>
      </w:r>
    </w:p>
    <w:p w14:paraId="46DB6DD9" w14:textId="77777777" w:rsidR="00065CC4" w:rsidRDefault="00065CC4" w:rsidP="000C388D">
      <w:pPr>
        <w:spacing w:line="360" w:lineRule="auto"/>
        <w:ind w:firstLine="851"/>
        <w:jc w:val="both"/>
        <w:rPr>
          <w:rFonts w:ascii="Times New Roman" w:hAnsi="Times New Roman" w:cs="Times New Roman"/>
        </w:rPr>
      </w:pPr>
    </w:p>
    <w:p w14:paraId="4D38DF82" w14:textId="596D392B" w:rsidR="000C388D" w:rsidRDefault="004E0237" w:rsidP="000C388D">
      <w:pPr>
        <w:spacing w:line="360" w:lineRule="auto"/>
        <w:ind w:firstLine="851"/>
        <w:jc w:val="both"/>
        <w:rPr>
          <w:rFonts w:ascii="Times New Roman" w:hAnsi="Times New Roman" w:cs="Times New Roman"/>
        </w:rPr>
      </w:pPr>
      <w:r>
        <w:rPr>
          <w:rFonts w:ascii="Times New Roman" w:hAnsi="Times New Roman" w:cs="Times New Roman"/>
        </w:rPr>
        <w:lastRenderedPageBreak/>
        <w:t>O d</w:t>
      </w:r>
      <w:r w:rsidR="00065CC4">
        <w:rPr>
          <w:rFonts w:ascii="Times New Roman" w:hAnsi="Times New Roman" w:cs="Times New Roman"/>
        </w:rPr>
        <w:t>ireito de ação</w:t>
      </w:r>
      <w:r>
        <w:rPr>
          <w:rFonts w:ascii="Times New Roman" w:hAnsi="Times New Roman" w:cs="Times New Roman"/>
        </w:rPr>
        <w:t>,</w:t>
      </w:r>
      <w:r w:rsidR="00065CC4">
        <w:rPr>
          <w:rFonts w:ascii="Times New Roman" w:hAnsi="Times New Roman" w:cs="Times New Roman"/>
        </w:rPr>
        <w:t xml:space="preserve"> como um dos pilares do acesso à Justiça</w:t>
      </w:r>
      <w:r>
        <w:rPr>
          <w:rFonts w:ascii="Times New Roman" w:hAnsi="Times New Roman" w:cs="Times New Roman"/>
        </w:rPr>
        <w:t>,</w:t>
      </w:r>
      <w:r w:rsidR="00065CC4">
        <w:rPr>
          <w:rFonts w:ascii="Times New Roman" w:hAnsi="Times New Roman" w:cs="Times New Roman"/>
        </w:rPr>
        <w:t xml:space="preserve"> assegura o princípio da isonomia e de intervenção mínima do Estado na vida dos cidadãos, eis que estes são livres para fazer tudo que não haja expressa vedação em le</w:t>
      </w:r>
      <w:r w:rsidR="00092D39">
        <w:rPr>
          <w:rFonts w:ascii="Times New Roman" w:hAnsi="Times New Roman" w:cs="Times New Roman"/>
        </w:rPr>
        <w:t>gal</w:t>
      </w:r>
      <w:r w:rsidR="00065CC4">
        <w:rPr>
          <w:rFonts w:ascii="Times New Roman" w:hAnsi="Times New Roman" w:cs="Times New Roman"/>
        </w:rPr>
        <w:t>.</w:t>
      </w:r>
    </w:p>
    <w:p w14:paraId="05C82C50" w14:textId="5F12FFA8" w:rsidR="00065CC4" w:rsidRDefault="00AF2BA4" w:rsidP="000C388D">
      <w:pPr>
        <w:spacing w:line="360" w:lineRule="auto"/>
        <w:ind w:firstLine="851"/>
        <w:jc w:val="both"/>
        <w:rPr>
          <w:rFonts w:ascii="Times New Roman" w:hAnsi="Times New Roman" w:cs="Times New Roman"/>
        </w:rPr>
      </w:pPr>
      <w:r>
        <w:rPr>
          <w:rFonts w:ascii="Times New Roman" w:hAnsi="Times New Roman" w:cs="Times New Roman"/>
        </w:rPr>
        <w:t xml:space="preserve">A busca em tornar </w:t>
      </w:r>
      <w:r w:rsidR="00D31E43">
        <w:rPr>
          <w:rFonts w:ascii="Times New Roman" w:hAnsi="Times New Roman" w:cs="Times New Roman"/>
        </w:rPr>
        <w:t>concreto</w:t>
      </w:r>
      <w:r>
        <w:rPr>
          <w:rFonts w:ascii="Times New Roman" w:hAnsi="Times New Roman" w:cs="Times New Roman"/>
        </w:rPr>
        <w:t xml:space="preserve"> o acesso à Justiça de forma efetiva ensejou</w:t>
      </w:r>
      <w:r w:rsidR="00065CC4">
        <w:rPr>
          <w:rFonts w:ascii="Times New Roman" w:hAnsi="Times New Roman" w:cs="Times New Roman"/>
        </w:rPr>
        <w:t xml:space="preserve"> mudanças d</w:t>
      </w:r>
      <w:r w:rsidR="00EA21BD">
        <w:rPr>
          <w:rFonts w:ascii="Times New Roman" w:hAnsi="Times New Roman" w:cs="Times New Roman"/>
        </w:rPr>
        <w:t>e</w:t>
      </w:r>
      <w:r w:rsidR="00065CC4">
        <w:rPr>
          <w:rFonts w:ascii="Times New Roman" w:hAnsi="Times New Roman" w:cs="Times New Roman"/>
        </w:rPr>
        <w:t xml:space="preserve"> paradigma no </w:t>
      </w:r>
      <w:r w:rsidR="00D31E43">
        <w:rPr>
          <w:rFonts w:ascii="Times New Roman" w:hAnsi="Times New Roman" w:cs="Times New Roman"/>
        </w:rPr>
        <w:t>D</w:t>
      </w:r>
      <w:r w:rsidR="00065CC4">
        <w:rPr>
          <w:rFonts w:ascii="Times New Roman" w:hAnsi="Times New Roman" w:cs="Times New Roman"/>
        </w:rPr>
        <w:t xml:space="preserve">ireito </w:t>
      </w:r>
      <w:r w:rsidR="00D31E43">
        <w:rPr>
          <w:rFonts w:ascii="Times New Roman" w:hAnsi="Times New Roman" w:cs="Times New Roman"/>
        </w:rPr>
        <w:t>P</w:t>
      </w:r>
      <w:r w:rsidR="00065CC4">
        <w:rPr>
          <w:rFonts w:ascii="Times New Roman" w:hAnsi="Times New Roman" w:cs="Times New Roman"/>
        </w:rPr>
        <w:t xml:space="preserve">rocessual </w:t>
      </w:r>
      <w:r w:rsidR="00D31E43">
        <w:rPr>
          <w:rFonts w:ascii="Times New Roman" w:hAnsi="Times New Roman" w:cs="Times New Roman"/>
        </w:rPr>
        <w:t>C</w:t>
      </w:r>
      <w:r w:rsidR="00065CC4">
        <w:rPr>
          <w:rFonts w:ascii="Times New Roman" w:hAnsi="Times New Roman" w:cs="Times New Roman"/>
        </w:rPr>
        <w:t>ivil</w:t>
      </w:r>
      <w:r w:rsidR="00233EAC">
        <w:rPr>
          <w:rFonts w:ascii="Times New Roman" w:hAnsi="Times New Roman" w:cs="Times New Roman"/>
        </w:rPr>
        <w:t>,</w:t>
      </w:r>
      <w:r w:rsidR="00065CC4">
        <w:rPr>
          <w:rFonts w:ascii="Times New Roman" w:hAnsi="Times New Roman" w:cs="Times New Roman"/>
        </w:rPr>
        <w:t xml:space="preserve"> com o advento do Código de Processo </w:t>
      </w:r>
      <w:r w:rsidR="00065CC4" w:rsidRPr="00233EAC">
        <w:rPr>
          <w:rFonts w:ascii="Times New Roman" w:hAnsi="Times New Roman" w:cs="Times New Roman"/>
        </w:rPr>
        <w:t>Civil</w:t>
      </w:r>
      <w:r w:rsidR="00D31E43" w:rsidRPr="00233EAC">
        <w:rPr>
          <w:rFonts w:ascii="Times New Roman" w:hAnsi="Times New Roman" w:cs="Times New Roman"/>
        </w:rPr>
        <w:t>,</w:t>
      </w:r>
      <w:r w:rsidRPr="00233EAC">
        <w:rPr>
          <w:rFonts w:ascii="Times New Roman" w:hAnsi="Times New Roman" w:cs="Times New Roman"/>
        </w:rPr>
        <w:t xml:space="preserve"> a trazer a lume em </w:t>
      </w:r>
      <w:r w:rsidRPr="00BA25E9">
        <w:rPr>
          <w:rFonts w:ascii="Times New Roman" w:hAnsi="Times New Roman" w:cs="Times New Roman"/>
        </w:rPr>
        <w:t>seu texto</w:t>
      </w:r>
      <w:r w:rsidR="00EA21BD" w:rsidRPr="00BA25E9">
        <w:rPr>
          <w:rFonts w:ascii="Times New Roman" w:hAnsi="Times New Roman" w:cs="Times New Roman"/>
        </w:rPr>
        <w:t xml:space="preserve"> um extensivo</w:t>
      </w:r>
      <w:r w:rsidR="00EA21BD" w:rsidRPr="00233EAC">
        <w:rPr>
          <w:rFonts w:ascii="Times New Roman" w:hAnsi="Times New Roman" w:cs="Times New Roman"/>
        </w:rPr>
        <w:t xml:space="preserve"> rol principiológico, corroborando os</w:t>
      </w:r>
      <w:r w:rsidR="00092D39" w:rsidRPr="00233EAC">
        <w:rPr>
          <w:rFonts w:ascii="Times New Roman" w:hAnsi="Times New Roman" w:cs="Times New Roman"/>
        </w:rPr>
        <w:t xml:space="preserve"> princípios</w:t>
      </w:r>
      <w:r w:rsidR="00EA21BD">
        <w:rPr>
          <w:rFonts w:ascii="Times New Roman" w:hAnsi="Times New Roman" w:cs="Times New Roman"/>
        </w:rPr>
        <w:t xml:space="preserve"> já existentes na Constituição</w:t>
      </w:r>
      <w:r>
        <w:rPr>
          <w:rFonts w:ascii="Times New Roman" w:hAnsi="Times New Roman" w:cs="Times New Roman"/>
        </w:rPr>
        <w:t>, e concretizando outros na seara processual</w:t>
      </w:r>
      <w:r w:rsidR="00EA21BD">
        <w:rPr>
          <w:rFonts w:ascii="Times New Roman" w:hAnsi="Times New Roman" w:cs="Times New Roman"/>
        </w:rPr>
        <w:t>, construindo</w:t>
      </w:r>
      <w:r>
        <w:rPr>
          <w:rFonts w:ascii="Times New Roman" w:hAnsi="Times New Roman" w:cs="Times New Roman"/>
        </w:rPr>
        <w:t>,</w:t>
      </w:r>
      <w:r w:rsidR="00EA21BD">
        <w:rPr>
          <w:rFonts w:ascii="Times New Roman" w:hAnsi="Times New Roman" w:cs="Times New Roman"/>
        </w:rPr>
        <w:t xml:space="preserve"> assim, uma ponte de ouro entre a Carta Magna e o maior Diploma de Direito Adjetivo</w:t>
      </w:r>
      <w:r>
        <w:rPr>
          <w:rFonts w:ascii="Times New Roman" w:hAnsi="Times New Roman" w:cs="Times New Roman"/>
        </w:rPr>
        <w:t xml:space="preserve">, </w:t>
      </w:r>
      <w:r w:rsidR="00D31E43">
        <w:rPr>
          <w:rFonts w:ascii="Times New Roman" w:hAnsi="Times New Roman" w:cs="Times New Roman"/>
        </w:rPr>
        <w:t>integralmente</w:t>
      </w:r>
      <w:r>
        <w:rPr>
          <w:rFonts w:ascii="Times New Roman" w:hAnsi="Times New Roman" w:cs="Times New Roman"/>
        </w:rPr>
        <w:t xml:space="preserve"> inserido</w:t>
      </w:r>
      <w:r w:rsidR="00EA21BD">
        <w:rPr>
          <w:rFonts w:ascii="Times New Roman" w:hAnsi="Times New Roman" w:cs="Times New Roman"/>
        </w:rPr>
        <w:t xml:space="preserve"> dentro do contexto do princípio da razoável duração do processo</w:t>
      </w:r>
      <w:r w:rsidR="00D31E43">
        <w:rPr>
          <w:rFonts w:ascii="Times New Roman" w:hAnsi="Times New Roman" w:cs="Times New Roman"/>
        </w:rPr>
        <w:t>,</w:t>
      </w:r>
      <w:r w:rsidR="00EA21BD">
        <w:rPr>
          <w:rFonts w:ascii="Times New Roman" w:hAnsi="Times New Roman" w:cs="Times New Roman"/>
        </w:rPr>
        <w:t xml:space="preserve"> em uma coalizão com outros direito</w:t>
      </w:r>
      <w:r w:rsidR="00092D39">
        <w:rPr>
          <w:rFonts w:ascii="Times New Roman" w:hAnsi="Times New Roman" w:cs="Times New Roman"/>
        </w:rPr>
        <w:t>s</w:t>
      </w:r>
      <w:r w:rsidR="00EA21BD">
        <w:rPr>
          <w:rFonts w:ascii="Times New Roman" w:hAnsi="Times New Roman" w:cs="Times New Roman"/>
        </w:rPr>
        <w:t xml:space="preserve"> fundamentais e garantias constitucionais</w:t>
      </w:r>
      <w:r w:rsidR="00F97617">
        <w:rPr>
          <w:rFonts w:ascii="Times New Roman" w:hAnsi="Times New Roman" w:cs="Times New Roman"/>
        </w:rPr>
        <w:t xml:space="preserve">, como </w:t>
      </w:r>
      <w:r w:rsidR="00F72BC5">
        <w:rPr>
          <w:rFonts w:ascii="Times New Roman" w:hAnsi="Times New Roman" w:cs="Times New Roman"/>
        </w:rPr>
        <w:t>há</w:t>
      </w:r>
      <w:r w:rsidR="00F97617">
        <w:rPr>
          <w:rFonts w:ascii="Times New Roman" w:hAnsi="Times New Roman" w:cs="Times New Roman"/>
        </w:rPr>
        <w:t xml:space="preserve"> muito se defende na doutrina</w:t>
      </w:r>
      <w:r w:rsidR="00092D39">
        <w:rPr>
          <w:rFonts w:ascii="Times New Roman" w:hAnsi="Times New Roman" w:cs="Times New Roman"/>
        </w:rPr>
        <w:t xml:space="preserve"> intitulada de</w:t>
      </w:r>
      <w:r w:rsidR="00F97617">
        <w:rPr>
          <w:rFonts w:ascii="Times New Roman" w:hAnsi="Times New Roman" w:cs="Times New Roman"/>
        </w:rPr>
        <w:t xml:space="preserve"> teoria constitucionalista de processo</w:t>
      </w:r>
      <w:r w:rsidR="00092D39">
        <w:rPr>
          <w:rFonts w:ascii="Times New Roman" w:hAnsi="Times New Roman" w:cs="Times New Roman"/>
        </w:rPr>
        <w:t xml:space="preserve"> </w:t>
      </w:r>
      <w:r w:rsidR="00F72BC5">
        <w:rPr>
          <w:rFonts w:ascii="Times New Roman" w:hAnsi="Times New Roman" w:cs="Times New Roman"/>
        </w:rPr>
        <w:fldChar w:fldCharType="begin" w:fldLock="1"/>
      </w:r>
      <w:r w:rsidR="00946D30">
        <w:rPr>
          <w:rFonts w:ascii="Times New Roman" w:hAnsi="Times New Roman" w:cs="Times New Roman"/>
        </w:rPr>
        <w:instrText>ADDIN CSL_CITATION {"citationItems":[{"id":"ITEM-1","itemData":{"author":[{"dropping-particle":"","family":"LOPES","given":"João Batista","non-dropping-particle":"","parse-names":false,"suffix":""}],"chapter-number":"No prelo","container-title":"Reflexões sobre o Código de Processo Civil de 2015: uma contribuição dos membros do Centro de Estudos Avançados de Processo - Ceapro","id":"ITEM-1","issued":{"date-parts":[["2018"]]},"publisher":"Verbatim","publisher-place":"São Paulo","title":"Modelo constitucional de processo: uma \"antiga novidade\"","type":"chapter"},"uris":["http://www.mendeley.com/documents/?uuid=b107fb23-f31a-4e67-a860-83f4deee4469"]},{"id":"ITEM-2","itemData":{"author":[{"dropping-particle":"","family":"Arruda Alvim","given":"Manoel","non-dropping-particle":"","parse-names":false,"suffix":""}],"edition":"15ª","id":"ITEM-2","issued":{"date-parts":[["2012"]]},"publisher":"Revista dos Tribunais","publisher-place":"São Paulo","title":"Manual de direito processual civil","type":"book"},"uris":["http://www.mendeley.com/documents/?uuid=00e3b440-aa47-418a-acad-26899427949a"]},{"id":"ITEM-3","itemData":{"author":[{"dropping-particle":"","family":"DINARMARCO","given":"Cândido Rangel","non-dropping-particle":"","parse-names":false,"suffix":""}],"edition":"15ª","id":"ITEM-3","issued":{"date-parts":[["2013"]]},"publisher":"Malheiros","publisher-place":"São Paulo","title":"A instrumentalidade do processo","type":"book"},"uris":["http://www.mendeley.com/documents/?uuid=c7126d1b-f563-4b0a-98e0-621d65210c0a"]}],"mendeley":{"formattedCitation":"(ARRUDA ALVIM, 2012; DINARMARCO, 2013; LOPES, 2018a)","plainTextFormattedCitation":"(ARRUDA ALVIM, 2012; DINARMARCO, 2013; LOPES, 2018a)","previouslyFormattedCitation":"(ARRUDA ALVIM, 2012; DINARMARCO, 2013; LOPES, 2018a)"},"properties":{"noteIndex":0},"schema":"https://github.com/citation-style-language/schema/raw/master/csl-citation.json"}</w:instrText>
      </w:r>
      <w:r w:rsidR="00F72BC5">
        <w:rPr>
          <w:rFonts w:ascii="Times New Roman" w:hAnsi="Times New Roman" w:cs="Times New Roman"/>
        </w:rPr>
        <w:fldChar w:fldCharType="separate"/>
      </w:r>
      <w:r w:rsidR="00F72BC5" w:rsidRPr="00F72BC5">
        <w:rPr>
          <w:rFonts w:ascii="Times New Roman" w:hAnsi="Times New Roman" w:cs="Times New Roman"/>
          <w:noProof/>
        </w:rPr>
        <w:t>(ARRUDA ALVIM, 2012; DINARMARCO, 2013; LOPES, 2018a)</w:t>
      </w:r>
      <w:r w:rsidR="00F72BC5">
        <w:rPr>
          <w:rFonts w:ascii="Times New Roman" w:hAnsi="Times New Roman" w:cs="Times New Roman"/>
        </w:rPr>
        <w:fldChar w:fldCharType="end"/>
      </w:r>
      <w:r w:rsidR="00EA21BD">
        <w:rPr>
          <w:rFonts w:ascii="Times New Roman" w:hAnsi="Times New Roman" w:cs="Times New Roman"/>
        </w:rPr>
        <w:t>.</w:t>
      </w:r>
    </w:p>
    <w:p w14:paraId="6764573E" w14:textId="76E6C6A4" w:rsidR="00EA21BD" w:rsidRDefault="00EA21BD" w:rsidP="000C388D">
      <w:pPr>
        <w:spacing w:line="360" w:lineRule="auto"/>
        <w:ind w:firstLine="851"/>
        <w:jc w:val="both"/>
        <w:rPr>
          <w:rFonts w:ascii="Times New Roman" w:hAnsi="Times New Roman" w:cs="Times New Roman"/>
        </w:rPr>
      </w:pPr>
      <w:r>
        <w:rPr>
          <w:rFonts w:ascii="Times New Roman" w:hAnsi="Times New Roman" w:cs="Times New Roman"/>
        </w:rPr>
        <w:t>Neste cenário imposto</w:t>
      </w:r>
      <w:r w:rsidR="00D31E43">
        <w:rPr>
          <w:rFonts w:ascii="Times New Roman" w:hAnsi="Times New Roman" w:cs="Times New Roman"/>
        </w:rPr>
        <w:t>,</w:t>
      </w:r>
      <w:r>
        <w:rPr>
          <w:rFonts w:ascii="Times New Roman" w:hAnsi="Times New Roman" w:cs="Times New Roman"/>
        </w:rPr>
        <w:t xml:space="preserve"> surge a necessidade d</w:t>
      </w:r>
      <w:r w:rsidR="00092D39">
        <w:rPr>
          <w:rFonts w:ascii="Times New Roman" w:hAnsi="Times New Roman" w:cs="Times New Roman"/>
        </w:rPr>
        <w:t>a</w:t>
      </w:r>
      <w:r>
        <w:rPr>
          <w:rFonts w:ascii="Times New Roman" w:hAnsi="Times New Roman" w:cs="Times New Roman"/>
        </w:rPr>
        <w:t xml:space="preserve"> pesquisa perpetrada sobre as tutelas de urgência, na qual se insere</w:t>
      </w:r>
      <w:r w:rsidR="00D31E43">
        <w:rPr>
          <w:rFonts w:ascii="Times New Roman" w:hAnsi="Times New Roman" w:cs="Times New Roman"/>
        </w:rPr>
        <w:t>m</w:t>
      </w:r>
      <w:r>
        <w:rPr>
          <w:rFonts w:ascii="Times New Roman" w:hAnsi="Times New Roman" w:cs="Times New Roman"/>
        </w:rPr>
        <w:t xml:space="preserve"> as tutelas inibitórias, individuais e coletivas, como efetivo meio de proteção de direitos da personalidade.</w:t>
      </w:r>
    </w:p>
    <w:p w14:paraId="3E1487C0" w14:textId="46AFD28F" w:rsidR="00AF2BA4" w:rsidRPr="00AF2BA4" w:rsidRDefault="00AF2BA4" w:rsidP="000C388D">
      <w:pPr>
        <w:spacing w:line="360" w:lineRule="auto"/>
        <w:ind w:firstLine="851"/>
        <w:jc w:val="both"/>
        <w:rPr>
          <w:rFonts w:ascii="Times New Roman" w:hAnsi="Times New Roman" w:cs="Times New Roman"/>
        </w:rPr>
      </w:pPr>
      <w:r>
        <w:rPr>
          <w:rFonts w:ascii="Times New Roman" w:hAnsi="Times New Roman" w:cs="Times New Roman"/>
        </w:rPr>
        <w:t xml:space="preserve">Não se pode perder de vista que </w:t>
      </w:r>
      <w:r w:rsidR="00E97AA8">
        <w:rPr>
          <w:rFonts w:ascii="Times New Roman" w:hAnsi="Times New Roman" w:cs="Times New Roman"/>
        </w:rPr>
        <w:t xml:space="preserve">a </w:t>
      </w:r>
      <w:r>
        <w:rPr>
          <w:rFonts w:ascii="Times New Roman" w:hAnsi="Times New Roman" w:cs="Times New Roman"/>
        </w:rPr>
        <w:t xml:space="preserve">tutela jurisdicional, </w:t>
      </w:r>
      <w:r w:rsidR="00D31E43">
        <w:rPr>
          <w:rFonts w:ascii="Times New Roman" w:hAnsi="Times New Roman" w:cs="Times New Roman"/>
        </w:rPr>
        <w:t xml:space="preserve">tão utilizada </w:t>
      </w:r>
      <w:r>
        <w:rPr>
          <w:rFonts w:ascii="Times New Roman" w:hAnsi="Times New Roman" w:cs="Times New Roman"/>
        </w:rPr>
        <w:t>hodiernamente, significa</w:t>
      </w:r>
      <w:r w:rsidR="00D31E43">
        <w:rPr>
          <w:rFonts w:ascii="Times New Roman" w:hAnsi="Times New Roman" w:cs="Times New Roman"/>
        </w:rPr>
        <w:t xml:space="preserve"> uma</w:t>
      </w:r>
      <w:r>
        <w:rPr>
          <w:rFonts w:ascii="Times New Roman" w:hAnsi="Times New Roman" w:cs="Times New Roman"/>
        </w:rPr>
        <w:t xml:space="preserve"> </w:t>
      </w:r>
      <w:r>
        <w:rPr>
          <w:rFonts w:ascii="Times New Roman" w:hAnsi="Times New Roman" w:cs="Times New Roman"/>
          <w:i/>
          <w:iCs/>
        </w:rPr>
        <w:t xml:space="preserve">prestação jurisdicional, </w:t>
      </w:r>
      <w:r>
        <w:rPr>
          <w:rFonts w:ascii="Times New Roman" w:hAnsi="Times New Roman" w:cs="Times New Roman"/>
        </w:rPr>
        <w:t xml:space="preserve">que nada mais é </w:t>
      </w:r>
      <w:r w:rsidR="00E97AA8">
        <w:rPr>
          <w:rFonts w:ascii="Times New Roman" w:hAnsi="Times New Roman" w:cs="Times New Roman"/>
        </w:rPr>
        <w:t xml:space="preserve">do </w:t>
      </w:r>
      <w:r>
        <w:rPr>
          <w:rFonts w:ascii="Times New Roman" w:hAnsi="Times New Roman" w:cs="Times New Roman"/>
        </w:rPr>
        <w:t xml:space="preserve">que a proteção dos direitos mediante a atuação plena da ordem jurídica, sempre em consonância e respeito aos princípios constitucionais, direitos e garantias previstos na Carta </w:t>
      </w:r>
      <w:r w:rsidR="00092D39">
        <w:rPr>
          <w:rFonts w:ascii="Times New Roman" w:hAnsi="Times New Roman" w:cs="Times New Roman"/>
        </w:rPr>
        <w:t>Constitucional</w:t>
      </w:r>
      <w:r>
        <w:rPr>
          <w:rFonts w:ascii="Times New Roman" w:hAnsi="Times New Roman" w:cs="Times New Roman"/>
        </w:rPr>
        <w:t xml:space="preserve"> e demais direitos assegurados pela legislação </w:t>
      </w:r>
      <w:r w:rsidR="007A65CE">
        <w:rPr>
          <w:rFonts w:ascii="Times New Roman" w:hAnsi="Times New Roman" w:cs="Times New Roman"/>
        </w:rPr>
        <w:t>ordinária</w:t>
      </w:r>
      <w:r w:rsidR="00D31E43">
        <w:rPr>
          <w:rFonts w:ascii="Times New Roman" w:hAnsi="Times New Roman" w:cs="Times New Roman"/>
        </w:rPr>
        <w:t xml:space="preserve"> </w:t>
      </w:r>
      <w:r w:rsidR="007A65CE">
        <w:rPr>
          <w:rFonts w:ascii="Times New Roman" w:hAnsi="Times New Roman" w:cs="Times New Roman"/>
        </w:rPr>
        <w:fldChar w:fldCharType="begin" w:fldLock="1"/>
      </w:r>
      <w:r w:rsidR="00B84587">
        <w:rPr>
          <w:rFonts w:ascii="Times New Roman" w:hAnsi="Times New Roman" w:cs="Times New Roman"/>
        </w:rPr>
        <w:instrText>ADDIN CSL_CITATION {"citationItems":[{"id":"ITEM-1","itemData":{"ISBN":"978-85-66970-03-6","abstract":"Com o advento do novo Código de Processo Civil, houve necessidade de proceder, nesta 5ª. Edição, ao aggiornamento da obra, para análise das inovações introduzidas no sistema, notadamente quanto aos requisitos da tutela antecipada, à tutela antecipada antecedente, à estabilização da tutela antecipada e a previsão da tutela da evidência. Sem embargo da proclamada unificação entre a tutela antecipada e a tutela cautelar, a verdade é que não se pode desprezar o perfil próprio da primeira, na medida em que não traduz simples tutela de segurança, mas implica adiantamento de efeitos práticos do pedido inicial. O livro examina, amplamente, os aspectos principais do instituto como conceito, natureza, objeto, cabimento na ação declaratória, em face da Fazenda Pública e na via recursal. Tal como ocorreu anteriormente, foram examinados os aspectos principais da tutela antecipada, notadamente seu conceito, natureza, objeto, cabimento nas ações declaratória e constitutiva e, também, em face da Fazenda Pública, além da denominada estabilização da tutela antecipada, tema que vem gerando aceso debate entre processualistas.","author":[{"dropping-particle":"","family":"Lopes","given":"João Batista","non-dropping-particle":"","parse-names":false,"suffix":""}],"edition":"5ª","id":"ITEM-1","issued":{"date-parts":[["2016"]]},"number-of-pages":"316","publisher":"Castro Lopes","publisher-place":"São Paulo","title":"Tutela Antecipada no processo civil brasilekiro (de acordo com o novo CPC)","type":"book"},"uris":["http://www.mendeley.com/documents/?uuid=4e67ad85-622c-4279-b38f-7e9be9346169"]}],"mendeley":{"formattedCitation":"(LOPES, 2016)","plainTextFormattedCitation":"(LOPES, 2016)","previouslyFormattedCitation":"(LOPES, 2016)"},"properties":{"noteIndex":0},"schema":"https://github.com/citation-style-language/schema/raw/master/csl-citation.json"}</w:instrText>
      </w:r>
      <w:r w:rsidR="007A65CE">
        <w:rPr>
          <w:rFonts w:ascii="Times New Roman" w:hAnsi="Times New Roman" w:cs="Times New Roman"/>
        </w:rPr>
        <w:fldChar w:fldCharType="separate"/>
      </w:r>
      <w:r w:rsidR="007A65CE" w:rsidRPr="007A65CE">
        <w:rPr>
          <w:rFonts w:ascii="Times New Roman" w:hAnsi="Times New Roman" w:cs="Times New Roman"/>
          <w:noProof/>
        </w:rPr>
        <w:t>(LOPES, 2016)</w:t>
      </w:r>
      <w:r w:rsidR="007A65CE">
        <w:rPr>
          <w:rFonts w:ascii="Times New Roman" w:hAnsi="Times New Roman" w:cs="Times New Roman"/>
        </w:rPr>
        <w:fldChar w:fldCharType="end"/>
      </w:r>
      <w:r w:rsidR="00D31E43">
        <w:rPr>
          <w:rFonts w:ascii="Times New Roman" w:hAnsi="Times New Roman" w:cs="Times New Roman"/>
        </w:rPr>
        <w:t>.</w:t>
      </w:r>
    </w:p>
    <w:p w14:paraId="509D6888" w14:textId="30288CDB" w:rsidR="00953BB9" w:rsidRDefault="007A65CE" w:rsidP="00092D39">
      <w:pPr>
        <w:spacing w:line="360" w:lineRule="auto"/>
        <w:ind w:firstLine="851"/>
        <w:jc w:val="both"/>
        <w:rPr>
          <w:rFonts w:ascii="Times New Roman" w:hAnsi="Times New Roman" w:cs="Times New Roman"/>
        </w:rPr>
      </w:pPr>
      <w:r>
        <w:rPr>
          <w:rFonts w:ascii="Times New Roman" w:hAnsi="Times New Roman" w:cs="Times New Roman"/>
        </w:rPr>
        <w:t>Nest</w:t>
      </w:r>
      <w:r w:rsidR="00A77E2D">
        <w:rPr>
          <w:rFonts w:ascii="Times New Roman" w:hAnsi="Times New Roman" w:cs="Times New Roman"/>
        </w:rPr>
        <w:t>e rumo</w:t>
      </w:r>
      <w:r>
        <w:rPr>
          <w:rFonts w:ascii="Times New Roman" w:hAnsi="Times New Roman" w:cs="Times New Roman"/>
        </w:rPr>
        <w:t>, o</w:t>
      </w:r>
      <w:r w:rsidR="00953BB9">
        <w:rPr>
          <w:rFonts w:ascii="Times New Roman" w:hAnsi="Times New Roman" w:cs="Times New Roman"/>
        </w:rPr>
        <w:t xml:space="preserve"> pressuposto essencial da tutela inibitória é o acometimento de um ato ilícito e, </w:t>
      </w:r>
      <w:r w:rsidR="00D31E43">
        <w:rPr>
          <w:rFonts w:ascii="Times New Roman" w:hAnsi="Times New Roman" w:cs="Times New Roman"/>
        </w:rPr>
        <w:t xml:space="preserve">mediante o seu </w:t>
      </w:r>
      <w:r w:rsidR="00953BB9">
        <w:rPr>
          <w:rFonts w:ascii="Times New Roman" w:hAnsi="Times New Roman" w:cs="Times New Roman"/>
        </w:rPr>
        <w:t>manuseio</w:t>
      </w:r>
      <w:r w:rsidR="00D31E43">
        <w:rPr>
          <w:rFonts w:ascii="Times New Roman" w:hAnsi="Times New Roman" w:cs="Times New Roman"/>
        </w:rPr>
        <w:t>,</w:t>
      </w:r>
      <w:r w:rsidR="00953BB9">
        <w:rPr>
          <w:rFonts w:ascii="Times New Roman" w:hAnsi="Times New Roman" w:cs="Times New Roman"/>
        </w:rPr>
        <w:t xml:space="preserve"> dela assegurar a eficaz proteção dos direito</w:t>
      </w:r>
      <w:r w:rsidR="00A77E2D">
        <w:rPr>
          <w:rFonts w:ascii="Times New Roman" w:hAnsi="Times New Roman" w:cs="Times New Roman"/>
        </w:rPr>
        <w:t>s</w:t>
      </w:r>
      <w:r w:rsidR="00953BB9">
        <w:rPr>
          <w:rFonts w:ascii="Times New Roman" w:hAnsi="Times New Roman" w:cs="Times New Roman"/>
        </w:rPr>
        <w:t xml:space="preserve"> dos jurisdicionados ameaçados por atos ilícitos.</w:t>
      </w:r>
    </w:p>
    <w:p w14:paraId="129B4CA4" w14:textId="72BAA315" w:rsidR="00953BB9" w:rsidRDefault="00092D39" w:rsidP="00092D39">
      <w:pPr>
        <w:spacing w:line="360" w:lineRule="auto"/>
        <w:ind w:firstLine="851"/>
        <w:jc w:val="both"/>
        <w:rPr>
          <w:rFonts w:ascii="Times New Roman" w:hAnsi="Times New Roman" w:cs="Times New Roman"/>
        </w:rPr>
      </w:pPr>
      <w:r>
        <w:rPr>
          <w:rFonts w:ascii="Times New Roman" w:hAnsi="Times New Roman" w:cs="Times New Roman"/>
        </w:rPr>
        <w:t xml:space="preserve">Trata-se de tutela </w:t>
      </w:r>
      <w:r w:rsidR="00953BB9">
        <w:rPr>
          <w:rFonts w:ascii="Times New Roman" w:hAnsi="Times New Roman" w:cs="Times New Roman"/>
        </w:rPr>
        <w:t>preventiva</w:t>
      </w:r>
      <w:r>
        <w:rPr>
          <w:rFonts w:ascii="Times New Roman" w:hAnsi="Times New Roman" w:cs="Times New Roman"/>
        </w:rPr>
        <w:t>, pois o escopo é impedir o acometimento de atos ilícitos futuro, e</w:t>
      </w:r>
      <w:r w:rsidR="00D31E43">
        <w:rPr>
          <w:rFonts w:ascii="Times New Roman" w:hAnsi="Times New Roman" w:cs="Times New Roman"/>
        </w:rPr>
        <w:t>,</w:t>
      </w:r>
      <w:r>
        <w:rPr>
          <w:rFonts w:ascii="Times New Roman" w:hAnsi="Times New Roman" w:cs="Times New Roman"/>
        </w:rPr>
        <w:t xml:space="preserve"> </w:t>
      </w:r>
      <w:proofErr w:type="spellStart"/>
      <w:r w:rsidR="00D31E43">
        <w:rPr>
          <w:rFonts w:ascii="Times New Roman" w:hAnsi="Times New Roman" w:cs="Times New Roman"/>
        </w:rPr>
        <w:t>dessarte</w:t>
      </w:r>
      <w:proofErr w:type="spellEnd"/>
      <w:r>
        <w:rPr>
          <w:rFonts w:ascii="Times New Roman" w:hAnsi="Times New Roman" w:cs="Times New Roman"/>
        </w:rPr>
        <w:t>, evitar seus danos futuros, dispensad</w:t>
      </w:r>
      <w:r w:rsidR="00A77E2D">
        <w:rPr>
          <w:rFonts w:ascii="Times New Roman" w:hAnsi="Times New Roman" w:cs="Times New Roman"/>
        </w:rPr>
        <w:t>a</w:t>
      </w:r>
      <w:r>
        <w:rPr>
          <w:rFonts w:ascii="Times New Roman" w:hAnsi="Times New Roman" w:cs="Times New Roman"/>
        </w:rPr>
        <w:t xml:space="preserve"> a demonstração efetiva e concreta do dano, bem como  a ausência de elementos subjetivos (leia-se dolo e culpa). O instituto tem previsão expressa no a</w:t>
      </w:r>
      <w:r w:rsidR="00953BB9">
        <w:rPr>
          <w:rFonts w:ascii="Times New Roman" w:hAnsi="Times New Roman" w:cs="Times New Roman"/>
        </w:rPr>
        <w:t>rtigo 497, parágrafo único</w:t>
      </w:r>
      <w:r w:rsidR="00D31E43">
        <w:rPr>
          <w:rFonts w:ascii="Times New Roman" w:hAnsi="Times New Roman" w:cs="Times New Roman"/>
        </w:rPr>
        <w:t>,</w:t>
      </w:r>
      <w:r w:rsidR="00953BB9">
        <w:rPr>
          <w:rFonts w:ascii="Times New Roman" w:hAnsi="Times New Roman" w:cs="Times New Roman"/>
        </w:rPr>
        <w:t xml:space="preserve"> do Código de Processo Civil</w:t>
      </w:r>
      <w:r>
        <w:rPr>
          <w:rFonts w:ascii="Times New Roman" w:hAnsi="Times New Roman" w:cs="Times New Roman"/>
        </w:rPr>
        <w:t>.</w:t>
      </w:r>
    </w:p>
    <w:p w14:paraId="5265BBE5" w14:textId="0A89C872" w:rsidR="00AC103C" w:rsidRDefault="00D31E43" w:rsidP="00AC103C">
      <w:pPr>
        <w:spacing w:line="360" w:lineRule="auto"/>
        <w:ind w:firstLine="851"/>
        <w:jc w:val="both"/>
        <w:rPr>
          <w:rFonts w:ascii="Times New Roman" w:hAnsi="Times New Roman" w:cs="Times New Roman"/>
        </w:rPr>
      </w:pPr>
      <w:r>
        <w:rPr>
          <w:rFonts w:ascii="Times New Roman" w:hAnsi="Times New Roman" w:cs="Times New Roman"/>
        </w:rPr>
        <w:t>O</w:t>
      </w:r>
      <w:r w:rsidR="00AC103C" w:rsidRPr="00AC103C">
        <w:rPr>
          <w:rFonts w:ascii="Times New Roman" w:hAnsi="Times New Roman" w:cs="Times New Roman"/>
        </w:rPr>
        <w:t xml:space="preserve"> objetivo</w:t>
      </w:r>
      <w:r w:rsidR="00AC103C">
        <w:rPr>
          <w:rFonts w:ascii="Times New Roman" w:hAnsi="Times New Roman" w:cs="Times New Roman"/>
        </w:rPr>
        <w:t xml:space="preserve"> desse t</w:t>
      </w:r>
      <w:r w:rsidR="00092D39">
        <w:rPr>
          <w:rFonts w:ascii="Times New Roman" w:hAnsi="Times New Roman" w:cs="Times New Roman"/>
        </w:rPr>
        <w:t>rabalho</w:t>
      </w:r>
      <w:r w:rsidR="00AC103C">
        <w:rPr>
          <w:rFonts w:ascii="Times New Roman" w:hAnsi="Times New Roman" w:cs="Times New Roman"/>
        </w:rPr>
        <w:t xml:space="preserve"> reveste</w:t>
      </w:r>
      <w:r>
        <w:rPr>
          <w:rFonts w:ascii="Times New Roman" w:hAnsi="Times New Roman" w:cs="Times New Roman"/>
        </w:rPr>
        <w:t>-se</w:t>
      </w:r>
      <w:r w:rsidR="00092D39">
        <w:rPr>
          <w:rFonts w:ascii="Times New Roman" w:hAnsi="Times New Roman" w:cs="Times New Roman"/>
        </w:rPr>
        <w:t xml:space="preserve"> de grande complexidade e honrosos desafios, </w:t>
      </w:r>
      <w:r>
        <w:rPr>
          <w:rFonts w:ascii="Times New Roman" w:hAnsi="Times New Roman" w:cs="Times New Roman"/>
        </w:rPr>
        <w:t xml:space="preserve">não havendo </w:t>
      </w:r>
      <w:r w:rsidR="00092D39">
        <w:rPr>
          <w:rFonts w:ascii="Times New Roman" w:hAnsi="Times New Roman" w:cs="Times New Roman"/>
        </w:rPr>
        <w:t xml:space="preserve"> a pretensão de exaurimento</w:t>
      </w:r>
      <w:r>
        <w:rPr>
          <w:rFonts w:ascii="Times New Roman" w:hAnsi="Times New Roman" w:cs="Times New Roman"/>
        </w:rPr>
        <w:t xml:space="preserve"> do tema</w:t>
      </w:r>
      <w:r w:rsidR="00092D39">
        <w:rPr>
          <w:rFonts w:ascii="Times New Roman" w:hAnsi="Times New Roman" w:cs="Times New Roman"/>
        </w:rPr>
        <w:t>, mas apenas o fomento de debates, ideais e sugestões de soluções diante do complexo contexto social atualmente vivenciado</w:t>
      </w:r>
      <w:r w:rsidR="00AC103C">
        <w:rPr>
          <w:rFonts w:ascii="Times New Roman" w:hAnsi="Times New Roman" w:cs="Times New Roman"/>
        </w:rPr>
        <w:t xml:space="preserve"> e a possibilidade de utilização das tutelas inibitórias como mecanismos </w:t>
      </w:r>
      <w:r>
        <w:rPr>
          <w:rFonts w:ascii="Times New Roman" w:hAnsi="Times New Roman" w:cs="Times New Roman"/>
        </w:rPr>
        <w:t xml:space="preserve">processuais eficazes </w:t>
      </w:r>
      <w:r w:rsidR="00AC103C">
        <w:rPr>
          <w:rFonts w:ascii="Times New Roman" w:hAnsi="Times New Roman" w:cs="Times New Roman"/>
        </w:rPr>
        <w:t xml:space="preserve">para salvaguardar </w:t>
      </w:r>
      <w:r>
        <w:rPr>
          <w:rFonts w:ascii="Times New Roman" w:hAnsi="Times New Roman" w:cs="Times New Roman"/>
        </w:rPr>
        <w:t xml:space="preserve">os </w:t>
      </w:r>
      <w:r w:rsidR="00AC103C">
        <w:rPr>
          <w:rFonts w:ascii="Times New Roman" w:hAnsi="Times New Roman" w:cs="Times New Roman"/>
        </w:rPr>
        <w:t xml:space="preserve">direitos e trazer </w:t>
      </w:r>
      <w:r>
        <w:rPr>
          <w:rFonts w:ascii="Times New Roman" w:hAnsi="Times New Roman" w:cs="Times New Roman"/>
        </w:rPr>
        <w:t xml:space="preserve">a </w:t>
      </w:r>
      <w:r w:rsidR="00AC103C">
        <w:rPr>
          <w:rFonts w:ascii="Times New Roman" w:hAnsi="Times New Roman" w:cs="Times New Roman"/>
        </w:rPr>
        <w:t>paz social</w:t>
      </w:r>
      <w:r w:rsidR="00092D39">
        <w:rPr>
          <w:rFonts w:ascii="Times New Roman" w:hAnsi="Times New Roman" w:cs="Times New Roman"/>
        </w:rPr>
        <w:t>.</w:t>
      </w:r>
    </w:p>
    <w:p w14:paraId="5F6D0B20" w14:textId="77777777" w:rsidR="002322B8" w:rsidRDefault="002322B8" w:rsidP="000C388D">
      <w:pPr>
        <w:spacing w:line="360" w:lineRule="auto"/>
        <w:ind w:firstLine="851"/>
        <w:jc w:val="both"/>
        <w:rPr>
          <w:rFonts w:ascii="Times New Roman" w:hAnsi="Times New Roman" w:cs="Times New Roman"/>
        </w:rPr>
      </w:pPr>
    </w:p>
    <w:p w14:paraId="167DA66D" w14:textId="124FD33A" w:rsidR="000C388D" w:rsidRPr="002322B8" w:rsidRDefault="002322B8" w:rsidP="002322B8">
      <w:pPr>
        <w:spacing w:line="360" w:lineRule="auto"/>
        <w:jc w:val="both"/>
        <w:rPr>
          <w:rFonts w:ascii="Times New Roman" w:hAnsi="Times New Roman" w:cs="Times New Roman"/>
          <w:b/>
          <w:bCs/>
          <w:caps/>
        </w:rPr>
      </w:pPr>
      <w:r>
        <w:rPr>
          <w:rFonts w:ascii="Times New Roman" w:hAnsi="Times New Roman" w:cs="Times New Roman"/>
        </w:rPr>
        <w:lastRenderedPageBreak/>
        <w:t xml:space="preserve">2 </w:t>
      </w:r>
      <w:r w:rsidR="00427477" w:rsidRPr="002322B8">
        <w:rPr>
          <w:rFonts w:ascii="Times New Roman" w:hAnsi="Times New Roman" w:cs="Times New Roman"/>
          <w:b/>
          <w:bCs/>
          <w:caps/>
        </w:rPr>
        <w:t>O princípio constitucional da garantia de acesso ao Poder Judiciário – artigo 5º</w:t>
      </w:r>
      <w:r w:rsidR="00D31E43">
        <w:rPr>
          <w:rFonts w:ascii="Times New Roman" w:hAnsi="Times New Roman" w:cs="Times New Roman"/>
          <w:b/>
          <w:bCs/>
          <w:caps/>
        </w:rPr>
        <w:t>.</w:t>
      </w:r>
      <w:r w:rsidR="00427477" w:rsidRPr="002322B8">
        <w:rPr>
          <w:rFonts w:ascii="Times New Roman" w:hAnsi="Times New Roman" w:cs="Times New Roman"/>
          <w:b/>
          <w:bCs/>
          <w:caps/>
        </w:rPr>
        <w:t>, inciso XXXV</w:t>
      </w:r>
      <w:r w:rsidR="00D31E43">
        <w:rPr>
          <w:rFonts w:ascii="Times New Roman" w:hAnsi="Times New Roman" w:cs="Times New Roman"/>
          <w:b/>
          <w:bCs/>
          <w:caps/>
        </w:rPr>
        <w:t>,</w:t>
      </w:r>
      <w:r w:rsidR="00427477" w:rsidRPr="002322B8">
        <w:rPr>
          <w:rFonts w:ascii="Times New Roman" w:hAnsi="Times New Roman" w:cs="Times New Roman"/>
          <w:b/>
          <w:bCs/>
          <w:caps/>
        </w:rPr>
        <w:t xml:space="preserve"> da Constituição da República Federativa do Brasil</w:t>
      </w:r>
      <w:r w:rsidR="00D31E43">
        <w:rPr>
          <w:rFonts w:ascii="Times New Roman" w:hAnsi="Times New Roman" w:cs="Times New Roman"/>
          <w:b/>
          <w:bCs/>
          <w:caps/>
        </w:rPr>
        <w:t>:</w:t>
      </w:r>
      <w:r w:rsidR="00BA25E9">
        <w:rPr>
          <w:rFonts w:ascii="Times New Roman" w:hAnsi="Times New Roman" w:cs="Times New Roman"/>
          <w:b/>
          <w:bCs/>
          <w:caps/>
        </w:rPr>
        <w:t xml:space="preserve"> </w:t>
      </w:r>
      <w:r w:rsidR="00427477" w:rsidRPr="002322B8">
        <w:rPr>
          <w:rFonts w:ascii="Times New Roman" w:hAnsi="Times New Roman" w:cs="Times New Roman"/>
          <w:b/>
          <w:bCs/>
          <w:caps/>
        </w:rPr>
        <w:t>o direito de ação</w:t>
      </w:r>
      <w:r w:rsidR="009F118C" w:rsidRPr="002322B8">
        <w:rPr>
          <w:rFonts w:ascii="Times New Roman" w:hAnsi="Times New Roman" w:cs="Times New Roman"/>
          <w:b/>
          <w:bCs/>
          <w:caps/>
        </w:rPr>
        <w:t>.</w:t>
      </w:r>
    </w:p>
    <w:p w14:paraId="30E93723" w14:textId="396CE728" w:rsidR="009F118C" w:rsidRPr="002322B8" w:rsidRDefault="009F118C" w:rsidP="000C388D">
      <w:pPr>
        <w:spacing w:line="360" w:lineRule="auto"/>
        <w:ind w:firstLine="851"/>
        <w:jc w:val="both"/>
        <w:rPr>
          <w:rFonts w:ascii="Times New Roman" w:hAnsi="Times New Roman" w:cs="Times New Roman"/>
          <w:caps/>
        </w:rPr>
      </w:pPr>
    </w:p>
    <w:p w14:paraId="0F953E22" w14:textId="1B6706E7" w:rsidR="00946D30" w:rsidRPr="00946D30" w:rsidRDefault="00946D30" w:rsidP="00946D30">
      <w:pPr>
        <w:spacing w:line="360" w:lineRule="auto"/>
        <w:ind w:firstLine="851"/>
        <w:jc w:val="both"/>
        <w:rPr>
          <w:rFonts w:ascii="Times New Roman" w:hAnsi="Times New Roman" w:cs="Times New Roman"/>
        </w:rPr>
      </w:pPr>
      <w:r>
        <w:rPr>
          <w:rFonts w:ascii="Times New Roman" w:hAnsi="Times New Roman" w:cs="Times New Roman"/>
        </w:rPr>
        <w:t>O princípio consagrado na Constituição e, também, direito fundamental da garantia de</w:t>
      </w:r>
      <w:r w:rsidRPr="00946D30">
        <w:rPr>
          <w:rFonts w:ascii="Times New Roman" w:hAnsi="Times New Roman" w:cs="Times New Roman"/>
        </w:rPr>
        <w:t xml:space="preserve"> acesso à Justiça</w:t>
      </w:r>
      <w:r w:rsidR="00D31E43">
        <w:rPr>
          <w:rFonts w:ascii="Times New Roman" w:hAnsi="Times New Roman" w:cs="Times New Roman"/>
        </w:rPr>
        <w:t>,</w:t>
      </w:r>
      <w:r w:rsidRPr="00946D30">
        <w:rPr>
          <w:rFonts w:ascii="Times New Roman" w:hAnsi="Times New Roman" w:cs="Times New Roman"/>
        </w:rPr>
        <w:t xml:space="preserve"> é </w:t>
      </w:r>
      <w:r>
        <w:rPr>
          <w:rFonts w:ascii="Times New Roman" w:hAnsi="Times New Roman" w:cs="Times New Roman"/>
        </w:rPr>
        <w:t>expressamente estabelecido no</w:t>
      </w:r>
      <w:r w:rsidRPr="00946D30">
        <w:rPr>
          <w:rFonts w:ascii="Times New Roman" w:hAnsi="Times New Roman" w:cs="Times New Roman"/>
        </w:rPr>
        <w:t xml:space="preserve"> artigo 5º</w:t>
      </w:r>
      <w:r w:rsidR="00D31E43">
        <w:rPr>
          <w:rFonts w:ascii="Times New Roman" w:hAnsi="Times New Roman" w:cs="Times New Roman"/>
        </w:rPr>
        <w:t>.</w:t>
      </w:r>
      <w:r w:rsidRPr="00946D30">
        <w:rPr>
          <w:rFonts w:ascii="Times New Roman" w:hAnsi="Times New Roman" w:cs="Times New Roman"/>
        </w:rPr>
        <w:t xml:space="preserve">, inciso XXXV, da Constituição da República, que, além do direito de ação, </w:t>
      </w:r>
      <w:r w:rsidR="00FC6BDB">
        <w:rPr>
          <w:rFonts w:ascii="Times New Roman" w:hAnsi="Times New Roman" w:cs="Times New Roman"/>
        </w:rPr>
        <w:t>faz</w:t>
      </w:r>
      <w:r w:rsidR="00D31E43">
        <w:rPr>
          <w:rFonts w:ascii="Times New Roman" w:hAnsi="Times New Roman" w:cs="Times New Roman"/>
        </w:rPr>
        <w:t>-</w:t>
      </w:r>
      <w:r w:rsidR="00FC6BDB">
        <w:rPr>
          <w:rFonts w:ascii="Times New Roman" w:hAnsi="Times New Roman" w:cs="Times New Roman"/>
        </w:rPr>
        <w:t>se impor</w:t>
      </w:r>
      <w:r w:rsidRPr="00946D30">
        <w:rPr>
          <w:rFonts w:ascii="Times New Roman" w:hAnsi="Times New Roman" w:cs="Times New Roman"/>
        </w:rPr>
        <w:t xml:space="preserve"> o acesso às vias adequadas para </w:t>
      </w:r>
      <w:r w:rsidR="00D31E43">
        <w:rPr>
          <w:rFonts w:ascii="Times New Roman" w:hAnsi="Times New Roman" w:cs="Times New Roman"/>
        </w:rPr>
        <w:t xml:space="preserve">a </w:t>
      </w:r>
      <w:r w:rsidRPr="00946D30">
        <w:rPr>
          <w:rFonts w:ascii="Times New Roman" w:hAnsi="Times New Roman" w:cs="Times New Roman"/>
        </w:rPr>
        <w:t>solução dos conflitos, sendo</w:t>
      </w:r>
      <w:r w:rsidR="0061318C">
        <w:rPr>
          <w:rFonts w:ascii="Times New Roman" w:hAnsi="Times New Roman" w:cs="Times New Roman"/>
        </w:rPr>
        <w:t xml:space="preserve"> </w:t>
      </w:r>
      <w:r w:rsidR="00D31E43">
        <w:rPr>
          <w:rFonts w:ascii="Times New Roman" w:hAnsi="Times New Roman" w:cs="Times New Roman"/>
        </w:rPr>
        <w:t xml:space="preserve">o </w:t>
      </w:r>
      <w:r w:rsidRPr="00946D30">
        <w:rPr>
          <w:rFonts w:ascii="Times New Roman" w:hAnsi="Times New Roman" w:cs="Times New Roman"/>
        </w:rPr>
        <w:t>principal acesso ao Poder Judiciário.</w:t>
      </w:r>
    </w:p>
    <w:p w14:paraId="17679AFA" w14:textId="5A80938C" w:rsidR="00946D30" w:rsidRPr="00946D30" w:rsidRDefault="00946D30" w:rsidP="00946D30">
      <w:pPr>
        <w:spacing w:line="360" w:lineRule="auto"/>
        <w:ind w:firstLine="851"/>
        <w:jc w:val="both"/>
        <w:rPr>
          <w:rFonts w:ascii="Times New Roman" w:hAnsi="Times New Roman" w:cs="Times New Roman"/>
        </w:rPr>
      </w:pPr>
      <w:r>
        <w:rPr>
          <w:rFonts w:ascii="Times New Roman" w:hAnsi="Times New Roman" w:cs="Times New Roman"/>
        </w:rPr>
        <w:t>Logo,</w:t>
      </w:r>
      <w:r w:rsidRPr="00946D30">
        <w:rPr>
          <w:rFonts w:ascii="Times New Roman" w:hAnsi="Times New Roman" w:cs="Times New Roman"/>
        </w:rPr>
        <w:t xml:space="preserve"> todos</w:t>
      </w:r>
      <w:r w:rsidR="00FC6BDB">
        <w:rPr>
          <w:rFonts w:ascii="Times New Roman" w:hAnsi="Times New Roman" w:cs="Times New Roman"/>
        </w:rPr>
        <w:t>, em tese, num parâmetro do “dever ser”,</w:t>
      </w:r>
      <w:r w:rsidRPr="00946D30">
        <w:rPr>
          <w:rFonts w:ascii="Times New Roman" w:hAnsi="Times New Roman" w:cs="Times New Roman"/>
        </w:rPr>
        <w:t xml:space="preserve"> têm acesso à Justiça para postular tutela jurisdicional preventiva ou reparatória relativamente a um direito</w:t>
      </w:r>
      <w:r>
        <w:rPr>
          <w:rFonts w:ascii="Times New Roman" w:hAnsi="Times New Roman" w:cs="Times New Roman"/>
        </w:rPr>
        <w:t>, destarte, contempla</w:t>
      </w:r>
      <w:r w:rsidR="0061318C">
        <w:rPr>
          <w:rFonts w:ascii="Times New Roman" w:hAnsi="Times New Roman" w:cs="Times New Roman"/>
        </w:rPr>
        <w:t>-se</w:t>
      </w:r>
      <w:r w:rsidRPr="00946D30">
        <w:rPr>
          <w:rFonts w:ascii="Times New Roman" w:hAnsi="Times New Roman" w:cs="Times New Roman"/>
        </w:rPr>
        <w:t xml:space="preserve"> não só os direitos individuais, como também os </w:t>
      </w:r>
      <w:r w:rsidR="0061318C">
        <w:rPr>
          <w:rFonts w:ascii="Times New Roman" w:hAnsi="Times New Roman" w:cs="Times New Roman"/>
        </w:rPr>
        <w:t xml:space="preserve">direitos </w:t>
      </w:r>
      <w:r w:rsidRPr="00946D30">
        <w:rPr>
          <w:rFonts w:ascii="Times New Roman" w:hAnsi="Times New Roman" w:cs="Times New Roman"/>
        </w:rPr>
        <w:t>difusos e coletivos</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{"citationItems":[{"id":"ITEM-1","itemData":{"author":[{"dropping-particle":"","family":"Nery Júnior","given":"Nelson","non-dropping-particle":"","parse-names":false,"suffix":""}],"edition":"10ª","id":"ITEM-1","issued":{"date-parts":[["2009"]]},"publisher":"Revista dos Tribunais","publisher-place":"São Paul2009o","title":"Princípios do processo na Constituição Federal","type":"book"},"uris":["http://www.mendeley.com/documents/?uuid=fde7c137-d735-4a2b-b5e8-16ca1448acf1"]}],"mendeley":{"formattedCitation":"(NERY JÚNIOR, 2009)","plainTextFormattedCitation":"(NERY JÚNIOR, 2009)","previouslyFormattedCitation":"(NERY JÚNIOR, 2009)"},"properties":{"noteIndex":0},"schema":"https://github.com/citation-style-language/schema/raw/master/csl-citation.json"}</w:instrText>
      </w:r>
      <w:r>
        <w:rPr>
          <w:rFonts w:ascii="Times New Roman" w:hAnsi="Times New Roman" w:cs="Times New Roman"/>
        </w:rPr>
        <w:fldChar w:fldCharType="separate"/>
      </w:r>
      <w:r w:rsidRPr="00946D30">
        <w:rPr>
          <w:rFonts w:ascii="Times New Roman" w:hAnsi="Times New Roman" w:cs="Times New Roman"/>
          <w:noProof/>
        </w:rPr>
        <w:t>(NERY JÚNIOR, 2009)</w:t>
      </w:r>
      <w:r>
        <w:rPr>
          <w:rFonts w:ascii="Times New Roman" w:hAnsi="Times New Roman" w:cs="Times New Roman"/>
        </w:rPr>
        <w:fldChar w:fldCharType="end"/>
      </w:r>
      <w:r w:rsidRPr="00946D30">
        <w:rPr>
          <w:rFonts w:ascii="Times New Roman" w:hAnsi="Times New Roman" w:cs="Times New Roman"/>
        </w:rPr>
        <w:t>.</w:t>
      </w:r>
    </w:p>
    <w:p w14:paraId="324C7923" w14:textId="7F7047A7" w:rsidR="00946D30" w:rsidRPr="00946D30" w:rsidRDefault="00946D30" w:rsidP="00946D30">
      <w:pPr>
        <w:spacing w:line="360" w:lineRule="auto"/>
        <w:ind w:firstLine="851"/>
        <w:jc w:val="both"/>
        <w:rPr>
          <w:rFonts w:ascii="Times New Roman" w:hAnsi="Times New Roman" w:cs="Times New Roman"/>
        </w:rPr>
      </w:pPr>
      <w:r w:rsidRPr="00946D30">
        <w:rPr>
          <w:rFonts w:ascii="Times New Roman" w:hAnsi="Times New Roman" w:cs="Times New Roman"/>
        </w:rPr>
        <w:t xml:space="preserve">O acesso à Justiça é uma garantia constitucional erigida à categoria de direito e garantia fundamental do indivíduo, podendo, </w:t>
      </w:r>
      <w:r w:rsidRPr="0061318C">
        <w:rPr>
          <w:rFonts w:ascii="Times New Roman" w:hAnsi="Times New Roman" w:cs="Times New Roman"/>
        </w:rPr>
        <w:t>“</w:t>
      </w:r>
      <w:r w:rsidRPr="00BA25E9">
        <w:rPr>
          <w:rFonts w:ascii="Times New Roman" w:hAnsi="Times New Roman" w:cs="Times New Roman"/>
        </w:rPr>
        <w:t>portanto, ser encarado como o requisito fundamental – o mais básico dos direitos humanos – de um sistema jurídico moderno e igualitário que presta garantir, e não apenas proclamar os direitos de todos</w:t>
      </w:r>
      <w:r w:rsidRPr="0061318C">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fldChar w:fldCharType="begin" w:fldLock="1"/>
      </w:r>
      <w:r w:rsidR="007E5FA5">
        <w:rPr>
          <w:rFonts w:ascii="Times New Roman" w:hAnsi="Times New Roman" w:cs="Times New Roman"/>
        </w:rPr>
        <w:instrText>ADDIN CSL_CITATION {"citationItems":[{"id":"ITEM-1","itemData":{"author":[{"dropping-particle":"","family":"CAPPELLETTI, Mauro; GARTH","given":"Bryant","non-dropping-particle":"","parse-names":false,"suffix":""}],"id":"ITEM-1","issued":{"date-parts":[["2002"]]},"publisher":"Sergio Antonio Fabris","publisher-place":"Porto Alegre","title":"Acesso à Justiça","type":"book"},"uris":["http://www.mendeley.com/documents/?uuid=58661bd5-be4e-4c1d-9ddc-df46012be061"]}],"mendeley":{"formattedCitation":"(CAPPELLETTI, MAURO; GARTH, 2002)","plainTextFormattedCitation":"(CAPPELLETTI, MAURO; GARTH, 2002)","previouslyFormattedCitation":"(CAPPELLETTI, MAURO; GARTH, 2002)"},"properties":{"noteIndex":0},"schema":"https://github.com/citation-style-language/schema/raw/master/csl-citation.json"}</w:instrText>
      </w:r>
      <w:r>
        <w:rPr>
          <w:rFonts w:ascii="Times New Roman" w:hAnsi="Times New Roman" w:cs="Times New Roman"/>
        </w:rPr>
        <w:fldChar w:fldCharType="separate"/>
      </w:r>
      <w:r w:rsidRPr="00946D30">
        <w:rPr>
          <w:rFonts w:ascii="Times New Roman" w:hAnsi="Times New Roman" w:cs="Times New Roman"/>
          <w:noProof/>
        </w:rPr>
        <w:t>(CAPPELLETTI, MAURO; GARTH, 2002)</w:t>
      </w:r>
      <w:r>
        <w:rPr>
          <w:rFonts w:ascii="Times New Roman" w:hAnsi="Times New Roman" w:cs="Times New Roman"/>
        </w:rPr>
        <w:fldChar w:fldCharType="end"/>
      </w:r>
      <w:r w:rsidRPr="00946D30">
        <w:rPr>
          <w:rFonts w:ascii="Times New Roman" w:hAnsi="Times New Roman" w:cs="Times New Roman"/>
        </w:rPr>
        <w:t xml:space="preserve">. </w:t>
      </w:r>
    </w:p>
    <w:p w14:paraId="3A39BEAC" w14:textId="6A2872A8" w:rsidR="00946D30" w:rsidRPr="00946D30" w:rsidRDefault="00946D30" w:rsidP="007E5FA5">
      <w:pPr>
        <w:spacing w:line="360" w:lineRule="auto"/>
        <w:ind w:firstLine="851"/>
        <w:jc w:val="both"/>
        <w:rPr>
          <w:rFonts w:ascii="Times New Roman" w:hAnsi="Times New Roman" w:cs="Times New Roman"/>
        </w:rPr>
      </w:pPr>
      <w:r>
        <w:rPr>
          <w:rFonts w:ascii="Times New Roman" w:hAnsi="Times New Roman" w:cs="Times New Roman"/>
        </w:rPr>
        <w:t>Sem se distanciar do objeto da presente pesquisa</w:t>
      </w:r>
      <w:r w:rsidR="00FC6BDB">
        <w:rPr>
          <w:rFonts w:ascii="Times New Roman" w:hAnsi="Times New Roman" w:cs="Times New Roman"/>
        </w:rPr>
        <w:t>, mesmo tratando</w:t>
      </w:r>
      <w:r w:rsidR="0061318C">
        <w:rPr>
          <w:rFonts w:ascii="Times New Roman" w:hAnsi="Times New Roman" w:cs="Times New Roman"/>
        </w:rPr>
        <w:t>-se</w:t>
      </w:r>
      <w:r w:rsidR="00FC6BDB">
        <w:rPr>
          <w:rFonts w:ascii="Times New Roman" w:hAnsi="Times New Roman" w:cs="Times New Roman"/>
        </w:rPr>
        <w:t xml:space="preserve"> de subtemática envolta no tema</w:t>
      </w:r>
      <w:r>
        <w:rPr>
          <w:rFonts w:ascii="Times New Roman" w:hAnsi="Times New Roman" w:cs="Times New Roman"/>
        </w:rPr>
        <w:t>, cabe ressaltar que</w:t>
      </w:r>
      <w:r w:rsidRPr="00946D30">
        <w:rPr>
          <w:rFonts w:ascii="Times New Roman" w:hAnsi="Times New Roman" w:cs="Times New Roman"/>
        </w:rPr>
        <w:t xml:space="preserve"> o acesso à Justiça deve ter</w:t>
      </w:r>
      <w:r>
        <w:rPr>
          <w:rFonts w:ascii="Times New Roman" w:hAnsi="Times New Roman" w:cs="Times New Roman"/>
        </w:rPr>
        <w:t xml:space="preserve"> sempre</w:t>
      </w:r>
      <w:r w:rsidRPr="00946D30">
        <w:rPr>
          <w:rFonts w:ascii="Times New Roman" w:hAnsi="Times New Roman" w:cs="Times New Roman"/>
        </w:rPr>
        <w:t xml:space="preserve"> uma concepção ampliativa, </w:t>
      </w:r>
      <w:r>
        <w:rPr>
          <w:rFonts w:ascii="Times New Roman" w:hAnsi="Times New Roman" w:cs="Times New Roman"/>
        </w:rPr>
        <w:t xml:space="preserve">pois deve abranger </w:t>
      </w:r>
      <w:r w:rsidRPr="00946D30">
        <w:rPr>
          <w:rFonts w:ascii="Times New Roman" w:hAnsi="Times New Roman" w:cs="Times New Roman"/>
        </w:rPr>
        <w:t xml:space="preserve">não apenas o simples acesso ao Poder Judiciário </w:t>
      </w:r>
      <w:r w:rsidR="0061318C">
        <w:rPr>
          <w:rFonts w:ascii="Times New Roman" w:hAnsi="Times New Roman" w:cs="Times New Roman"/>
        </w:rPr>
        <w:t xml:space="preserve">como </w:t>
      </w:r>
      <w:r w:rsidRPr="00946D30">
        <w:rPr>
          <w:rFonts w:ascii="Times New Roman" w:hAnsi="Times New Roman" w:cs="Times New Roman"/>
        </w:rPr>
        <w:t xml:space="preserve"> direito de ação, mas, sim, a assistência jurídica </w:t>
      </w:r>
      <w:r>
        <w:rPr>
          <w:rFonts w:ascii="Times New Roman" w:hAnsi="Times New Roman" w:cs="Times New Roman"/>
        </w:rPr>
        <w:t>ampl</w:t>
      </w:r>
      <w:r w:rsidRPr="00946D30">
        <w:rPr>
          <w:rFonts w:ascii="Times New Roman" w:hAnsi="Times New Roman" w:cs="Times New Roman"/>
        </w:rPr>
        <w:t>a</w:t>
      </w:r>
      <w:r>
        <w:rPr>
          <w:rFonts w:ascii="Times New Roman" w:hAnsi="Times New Roman" w:cs="Times New Roman"/>
        </w:rPr>
        <w:t xml:space="preserve"> e efetiva, proporcionando </w:t>
      </w:r>
      <w:r w:rsidR="0061318C">
        <w:rPr>
          <w:rFonts w:ascii="Times New Roman" w:hAnsi="Times New Roman" w:cs="Times New Roman"/>
        </w:rPr>
        <w:t xml:space="preserve">uma </w:t>
      </w:r>
      <w:r w:rsidRPr="00946D30">
        <w:rPr>
          <w:rFonts w:ascii="Times New Roman" w:hAnsi="Times New Roman" w:cs="Times New Roman"/>
        </w:rPr>
        <w:t>consultoria extrajudicial e, se necessário, o acesso às vias judiciais</w:t>
      </w:r>
      <w:r w:rsidR="0061318C">
        <w:rPr>
          <w:rFonts w:ascii="Times New Roman" w:hAnsi="Times New Roman" w:cs="Times New Roman"/>
        </w:rPr>
        <w:t>, observando-se</w:t>
      </w:r>
      <w:r w:rsidRPr="00946D30">
        <w:rPr>
          <w:rFonts w:ascii="Times New Roman" w:hAnsi="Times New Roman" w:cs="Times New Roman"/>
        </w:rPr>
        <w:t xml:space="preserve"> que, para os </w:t>
      </w:r>
      <w:r w:rsidR="0061318C">
        <w:rPr>
          <w:rFonts w:ascii="Times New Roman" w:hAnsi="Times New Roman" w:cs="Times New Roman"/>
        </w:rPr>
        <w:t>cidadãos</w:t>
      </w:r>
      <w:r w:rsidRPr="00946D30">
        <w:rPr>
          <w:rFonts w:ascii="Times New Roman" w:hAnsi="Times New Roman" w:cs="Times New Roman"/>
        </w:rPr>
        <w:t xml:space="preserve"> necessitarem, deve ser gratuito</w:t>
      </w:r>
      <w:r w:rsidR="0061318C">
        <w:rPr>
          <w:rFonts w:ascii="Times New Roman" w:hAnsi="Times New Roman" w:cs="Times New Roman"/>
        </w:rPr>
        <w:t>;</w:t>
      </w:r>
      <w:r w:rsidRPr="00946D30">
        <w:rPr>
          <w:rFonts w:ascii="Times New Roman" w:hAnsi="Times New Roman" w:cs="Times New Roman"/>
        </w:rPr>
        <w:t xml:space="preserve"> portanto, o Estado promoverá a assistência aos necessitados no que pertine a aspectos legais, prestando informações sobre comportamentos a serem seguidos diante de problemas jurídicos e, ainda, propondo ações e defendendo o necessitado nas ações em face dele propostas</w:t>
      </w:r>
      <w:r w:rsidR="007E5FA5">
        <w:rPr>
          <w:rFonts w:ascii="Times New Roman" w:hAnsi="Times New Roman" w:cs="Times New Roman"/>
        </w:rPr>
        <w:t xml:space="preserve"> </w:t>
      </w:r>
      <w:r w:rsidR="007E5FA5">
        <w:rPr>
          <w:rFonts w:ascii="Times New Roman" w:hAnsi="Times New Roman" w:cs="Times New Roman"/>
        </w:rPr>
        <w:fldChar w:fldCharType="begin" w:fldLock="1"/>
      </w:r>
      <w:r w:rsidR="007E5FA5">
        <w:rPr>
          <w:rFonts w:ascii="Times New Roman" w:hAnsi="Times New Roman" w:cs="Times New Roman"/>
        </w:rPr>
        <w:instrText>ADDIN CSL_CITATION {"citationItems":[{"id":"ITEM-1","itemData":{"author":[{"dropping-particle":"","family":"Nery Júnior","given":"Nelson","non-dropping-particle":"","parse-names":false,"suffix":""}],"edition":"10ª","id":"ITEM-1","issued":{"date-parts":[["2009"]]},"publisher":"Revista dos Tribunais","publisher-place":"São Paul2009o","title":"Princípios do processo na Constituição Federal","type":"book"},"uris":["http://www.mendeley.com/documents/?uuid=fde7c137-d735-4a2b-b5e8-16ca1448acf1"]}],"mendeley":{"formattedCitation":"(NERY JÚNIOR, 2009)","plainTextFormattedCitation":"(NERY JÚNIOR, 2009)","previouslyFormattedCitation":"(NERY JÚNIOR, 2009)"},"properties":{"noteIndex":0},"schema":"https://github.com/citation-style-language/schema/raw/master/csl-citation.json"}</w:instrText>
      </w:r>
      <w:r w:rsidR="007E5FA5">
        <w:rPr>
          <w:rFonts w:ascii="Times New Roman" w:hAnsi="Times New Roman" w:cs="Times New Roman"/>
        </w:rPr>
        <w:fldChar w:fldCharType="separate"/>
      </w:r>
      <w:r w:rsidR="007E5FA5" w:rsidRPr="007E5FA5">
        <w:rPr>
          <w:rFonts w:ascii="Times New Roman" w:hAnsi="Times New Roman" w:cs="Times New Roman"/>
          <w:noProof/>
        </w:rPr>
        <w:t>(NERY JÚNIOR, 2009)</w:t>
      </w:r>
      <w:r w:rsidR="007E5FA5">
        <w:rPr>
          <w:rFonts w:ascii="Times New Roman" w:hAnsi="Times New Roman" w:cs="Times New Roman"/>
        </w:rPr>
        <w:fldChar w:fldCharType="end"/>
      </w:r>
      <w:r w:rsidRPr="00946D30">
        <w:rPr>
          <w:rFonts w:ascii="Times New Roman" w:hAnsi="Times New Roman" w:cs="Times New Roman"/>
        </w:rPr>
        <w:t>.</w:t>
      </w:r>
    </w:p>
    <w:p w14:paraId="4F74C4B4" w14:textId="7C30F0E9" w:rsidR="00946D30" w:rsidRPr="00946D30" w:rsidRDefault="007E5FA5" w:rsidP="007E5FA5">
      <w:pPr>
        <w:spacing w:line="360" w:lineRule="auto"/>
        <w:ind w:firstLine="851"/>
        <w:jc w:val="both"/>
        <w:rPr>
          <w:rFonts w:ascii="Times New Roman" w:hAnsi="Times New Roman" w:cs="Times New Roman"/>
        </w:rPr>
      </w:pPr>
      <w:r>
        <w:rPr>
          <w:rFonts w:ascii="Times New Roman" w:hAnsi="Times New Roman" w:cs="Times New Roman"/>
        </w:rPr>
        <w:t>Nest</w:t>
      </w:r>
      <w:r w:rsidR="0061318C">
        <w:rPr>
          <w:rFonts w:ascii="Times New Roman" w:hAnsi="Times New Roman" w:cs="Times New Roman"/>
        </w:rPr>
        <w:t>a senda</w:t>
      </w:r>
      <w:r>
        <w:rPr>
          <w:rFonts w:ascii="Times New Roman" w:hAnsi="Times New Roman" w:cs="Times New Roman"/>
        </w:rPr>
        <w:t>, a solução dos conflitos qualificados por uma pretensão resistida é monopólio estatal</w:t>
      </w:r>
      <w:r w:rsidR="0061318C">
        <w:rPr>
          <w:rFonts w:ascii="Times New Roman" w:hAnsi="Times New Roman" w:cs="Times New Roman"/>
        </w:rPr>
        <w:t xml:space="preserve">; </w:t>
      </w:r>
      <w:r>
        <w:rPr>
          <w:rFonts w:ascii="Times New Roman" w:hAnsi="Times New Roman" w:cs="Times New Roman"/>
        </w:rPr>
        <w:t>p</w:t>
      </w:r>
      <w:r w:rsidR="00946D30" w:rsidRPr="00946D30">
        <w:rPr>
          <w:rFonts w:ascii="Times New Roman" w:hAnsi="Times New Roman" w:cs="Times New Roman"/>
        </w:rPr>
        <w:t>ara as condutas da vida submetidas à ordem jurídica nas quais houver conflito, como regra, é por meio do ingresso no Poder Judiciário que tal conflito será resolvido</w:t>
      </w:r>
      <w:r>
        <w:rPr>
          <w:rFonts w:ascii="Times New Roman" w:hAnsi="Times New Roman" w:cs="Times New Roman"/>
        </w:rPr>
        <w:t>.</w:t>
      </w:r>
    </w:p>
    <w:p w14:paraId="33D144A9" w14:textId="1B5CEF72" w:rsidR="00946D30" w:rsidRPr="00946D30" w:rsidRDefault="007E5FA5" w:rsidP="00946D30">
      <w:pPr>
        <w:spacing w:line="360" w:lineRule="auto"/>
        <w:ind w:firstLine="851"/>
        <w:jc w:val="both"/>
        <w:rPr>
          <w:rFonts w:ascii="Times New Roman" w:hAnsi="Times New Roman" w:cs="Times New Roman"/>
        </w:rPr>
      </w:pPr>
      <w:r>
        <w:rPr>
          <w:rFonts w:ascii="Times New Roman" w:hAnsi="Times New Roman" w:cs="Times New Roman"/>
        </w:rPr>
        <w:t>O</w:t>
      </w:r>
      <w:r w:rsidR="00946D30" w:rsidRPr="00946D30">
        <w:rPr>
          <w:rFonts w:ascii="Times New Roman" w:hAnsi="Times New Roman" w:cs="Times New Roman"/>
        </w:rPr>
        <w:t xml:space="preserve"> princípio da plenitude lógica do ordenamento jurídico, que significa estarem todas as condutas da vida social submetidas à ordem jurídica</w:t>
      </w:r>
      <w:r>
        <w:rPr>
          <w:rFonts w:ascii="Times New Roman" w:hAnsi="Times New Roman" w:cs="Times New Roman"/>
        </w:rPr>
        <w:t>, inerente ao direito de ação</w:t>
      </w:r>
      <w:r w:rsidR="0061318C">
        <w:rPr>
          <w:rFonts w:ascii="Times New Roman" w:hAnsi="Times New Roman" w:cs="Times New Roman"/>
        </w:rPr>
        <w:t>,</w:t>
      </w:r>
      <w:r>
        <w:rPr>
          <w:rFonts w:ascii="Times New Roman" w:hAnsi="Times New Roman" w:cs="Times New Roman"/>
        </w:rPr>
        <w:t xml:space="preserve"> decorre</w:t>
      </w:r>
      <w:r w:rsidR="00946D30" w:rsidRPr="00946D30">
        <w:rPr>
          <w:rFonts w:ascii="Times New Roman" w:hAnsi="Times New Roman" w:cs="Times New Roman"/>
        </w:rPr>
        <w:t xml:space="preserve"> </w:t>
      </w:r>
      <w:r w:rsidR="0061318C">
        <w:rPr>
          <w:rFonts w:ascii="Times New Roman" w:hAnsi="Times New Roman" w:cs="Times New Roman"/>
        </w:rPr>
        <w:t>d</w:t>
      </w:r>
      <w:r w:rsidR="00946D30" w:rsidRPr="00946D30">
        <w:rPr>
          <w:rFonts w:ascii="Times New Roman" w:hAnsi="Times New Roman" w:cs="Times New Roman"/>
        </w:rPr>
        <w:t>o direito à cautelaridade, desde que se configurem os pressupostos de risco iminente de perecimento do direito</w:t>
      </w:r>
      <w:r>
        <w:rPr>
          <w:rFonts w:ascii="Times New Roman" w:hAnsi="Times New Roman" w:cs="Times New Roman"/>
        </w:rPr>
        <w:t xml:space="preserve"> </w:t>
      </w:r>
      <w:r>
        <w:rPr>
          <w:rFonts w:ascii="Times New Roman" w:hAnsi="Times New Roman" w:cs="Times New Roman"/>
        </w:rPr>
        <w:fldChar w:fldCharType="begin" w:fldLock="1"/>
      </w:r>
      <w:r w:rsidR="00444DA2">
        <w:rPr>
          <w:rFonts w:ascii="Times New Roman" w:hAnsi="Times New Roman" w:cs="Times New Roman"/>
        </w:rPr>
        <w:instrText>ADDIN CSL_CITATION {"citationItems":[{"id":"ITEM-1","itemData":{"author":[{"dropping-particle":"","family":"ARRUDA ALVIM","given":"Eduardo","non-dropping-particle":"","parse-names":false,"suffix":""}],"edition":"5ª","id":"ITEM-1","issued":{"date-parts":[["2013"]]},"publisher":"Revista dos Tribunais","publisher-place":"São Paulo","title":"Direito processual civil.","type":"book"},"uris":["http://www.mendeley.com/documents/?uuid=d069181c-2bc6-430b-a920-35b8df0b2d6a"]},{"id":"ITEM-2","itemData":{"author":[{"dropping-particle":"","family":"Arruda Alvim","given":"Manoel","non-dropping-particle":"","parse-names":false,"suffix":""}],"edition":"15ª","id":"ITEM-2","issued":{"date-parts":[["2012"]]},"publisher":"Revista dos Tribunais","publisher-place":"São Paulo","title":"Manual de direito processual civil","type":"book"},"uris":["http://www.mendeley.com/documents/?uuid=00e3b440-aa47-418a-acad-26899427949a"]}],"mendeley":{"formattedCitation":"(ARRUDA ALVIM, 2013a, 2012)","plainTextFormattedCitation":"(ARRUDA ALVIM, 2013a, 2012)","previouslyFormattedCitation":"(ARRUDA ALVIM, 2013a, 2012)"},"properties":{"noteIndex":0},"schema":"https://github.com/citation-style-language/schema/raw/master/csl-citation.json"}</w:instrText>
      </w:r>
      <w:r>
        <w:rPr>
          <w:rFonts w:ascii="Times New Roman" w:hAnsi="Times New Roman" w:cs="Times New Roman"/>
        </w:rPr>
        <w:fldChar w:fldCharType="separate"/>
      </w:r>
      <w:r w:rsidR="004F5AC9" w:rsidRPr="004F5AC9">
        <w:rPr>
          <w:rFonts w:ascii="Times New Roman" w:hAnsi="Times New Roman" w:cs="Times New Roman"/>
          <w:noProof/>
        </w:rPr>
        <w:t>(ARRUDA ALVIM, 2013a, 2012)</w:t>
      </w:r>
      <w:r>
        <w:rPr>
          <w:rFonts w:ascii="Times New Roman" w:hAnsi="Times New Roman" w:cs="Times New Roman"/>
        </w:rPr>
        <w:fldChar w:fldCharType="end"/>
      </w:r>
      <w:r>
        <w:rPr>
          <w:rFonts w:ascii="Times New Roman" w:hAnsi="Times New Roman" w:cs="Times New Roman"/>
        </w:rPr>
        <w:t xml:space="preserve">. </w:t>
      </w:r>
    </w:p>
    <w:p w14:paraId="08DC8418" w14:textId="4CDBBD2B" w:rsidR="00946D30" w:rsidRPr="00946D30" w:rsidRDefault="00946D30" w:rsidP="00946D30">
      <w:pPr>
        <w:spacing w:line="360" w:lineRule="auto"/>
        <w:ind w:firstLine="851"/>
        <w:jc w:val="both"/>
        <w:rPr>
          <w:rFonts w:ascii="Times New Roman" w:hAnsi="Times New Roman" w:cs="Times New Roman"/>
        </w:rPr>
      </w:pPr>
      <w:r w:rsidRPr="00946D30">
        <w:rPr>
          <w:rFonts w:ascii="Times New Roman" w:hAnsi="Times New Roman" w:cs="Times New Roman"/>
        </w:rPr>
        <w:lastRenderedPageBreak/>
        <w:t xml:space="preserve">Por outro lado, não se pode perder de vista que </w:t>
      </w:r>
      <w:r w:rsidR="0061318C">
        <w:rPr>
          <w:rFonts w:ascii="Times New Roman" w:hAnsi="Times New Roman" w:cs="Times New Roman"/>
        </w:rPr>
        <w:t>o</w:t>
      </w:r>
      <w:r w:rsidRPr="00946D30">
        <w:rPr>
          <w:rFonts w:ascii="Times New Roman" w:hAnsi="Times New Roman" w:cs="Times New Roman"/>
        </w:rPr>
        <w:t xml:space="preserve"> acesso ao Judiciário não pode acarretar uma perda de qualidade na prestação dos serviços do Poder Judiciário, </w:t>
      </w:r>
      <w:r w:rsidR="0061318C">
        <w:rPr>
          <w:rFonts w:ascii="Times New Roman" w:hAnsi="Times New Roman" w:cs="Times New Roman"/>
        </w:rPr>
        <w:t>dado</w:t>
      </w:r>
      <w:r w:rsidRPr="00946D30">
        <w:rPr>
          <w:rFonts w:ascii="Times New Roman" w:hAnsi="Times New Roman" w:cs="Times New Roman"/>
        </w:rPr>
        <w:t xml:space="preserve"> que o trâmite processual acarreta custos</w:t>
      </w:r>
      <w:r w:rsidR="0061318C">
        <w:rPr>
          <w:rFonts w:ascii="Times New Roman" w:hAnsi="Times New Roman" w:cs="Times New Roman"/>
        </w:rPr>
        <w:t>;</w:t>
      </w:r>
      <w:r w:rsidRPr="00946D30">
        <w:rPr>
          <w:rFonts w:ascii="Times New Roman" w:hAnsi="Times New Roman" w:cs="Times New Roman"/>
        </w:rPr>
        <w:t xml:space="preserve"> a ampliação na prestação para os necessitados gera</w:t>
      </w:r>
      <w:r w:rsidR="00FC6BDB">
        <w:rPr>
          <w:rFonts w:ascii="Times New Roman" w:hAnsi="Times New Roman" w:cs="Times New Roman"/>
        </w:rPr>
        <w:t xml:space="preserve"> </w:t>
      </w:r>
      <w:r w:rsidRPr="00946D30">
        <w:rPr>
          <w:rFonts w:ascii="Times New Roman" w:hAnsi="Times New Roman" w:cs="Times New Roman"/>
        </w:rPr>
        <w:t>maior número de processos sem a respectiva contraprestação de arrecadação da taxa judiciária</w:t>
      </w:r>
      <w:r w:rsidR="007E5FA5">
        <w:rPr>
          <w:rFonts w:ascii="Times New Roman" w:hAnsi="Times New Roman" w:cs="Times New Roman"/>
        </w:rPr>
        <w:t xml:space="preserve"> </w:t>
      </w:r>
      <w:r w:rsidR="00F54CAA">
        <w:rPr>
          <w:rFonts w:ascii="Times New Roman" w:hAnsi="Times New Roman" w:cs="Times New Roman"/>
        </w:rPr>
        <w:fldChar w:fldCharType="begin" w:fldLock="1"/>
      </w:r>
      <w:r w:rsidR="00F54CAA">
        <w:rPr>
          <w:rFonts w:ascii="Times New Roman" w:hAnsi="Times New Roman" w:cs="Times New Roman"/>
        </w:rPr>
        <w:instrText>ADDIN CSL_CITATION {"citationItems":[{"id":"ITEM-1","itemData":{"author":[{"dropping-particle":"","family":"CAPPELLETTI, Mauro; GARTH","given":"Bryant","non-dropping-particle":"","parse-names":false,"suffix":""}],"id":"ITEM-1","issued":{"date-parts":[["2002"]]},"publisher":"Sergio Antonio Fabris","publisher-place":"Porto Alegre","title":"Acesso à Justiça","type":"book"},"uris":["http://www.mendeley.com/documents/?uuid=58661bd5-be4e-4c1d-9ddc-df46012be061"]}],"mendeley":{"formattedCitation":"(CAPPELLETTI, MAURO; GARTH, 2002)","plainTextFormattedCitation":"(CAPPELLETTI, MAURO; GARTH, 2002)","previouslyFormattedCitation":"(CAPPELLETTI, MAURO; GARTH, 2002)"},"properties":{"noteIndex":0},"schema":"https://github.com/citation-style-language/schema/raw/master/csl-citation.json"}</w:instrText>
      </w:r>
      <w:r w:rsidR="00F54CAA">
        <w:rPr>
          <w:rFonts w:ascii="Times New Roman" w:hAnsi="Times New Roman" w:cs="Times New Roman"/>
        </w:rPr>
        <w:fldChar w:fldCharType="separate"/>
      </w:r>
      <w:r w:rsidR="00F54CAA" w:rsidRPr="00F54CAA">
        <w:rPr>
          <w:rFonts w:ascii="Times New Roman" w:hAnsi="Times New Roman" w:cs="Times New Roman"/>
          <w:noProof/>
        </w:rPr>
        <w:t>(CAPPELLETTI, MAURO; GARTH, 2002)</w:t>
      </w:r>
      <w:r w:rsidR="00F54CAA">
        <w:rPr>
          <w:rFonts w:ascii="Times New Roman" w:hAnsi="Times New Roman" w:cs="Times New Roman"/>
        </w:rPr>
        <w:fldChar w:fldCharType="end"/>
      </w:r>
      <w:r w:rsidRPr="00946D30">
        <w:rPr>
          <w:rFonts w:ascii="Times New Roman" w:hAnsi="Times New Roman" w:cs="Times New Roman"/>
        </w:rPr>
        <w:t>.</w:t>
      </w:r>
    </w:p>
    <w:p w14:paraId="0EC43269" w14:textId="67E398D1" w:rsidR="00946D30" w:rsidRPr="00946D30" w:rsidRDefault="00946D30" w:rsidP="00946D30">
      <w:pPr>
        <w:spacing w:line="360" w:lineRule="auto"/>
        <w:ind w:firstLine="851"/>
        <w:jc w:val="both"/>
        <w:rPr>
          <w:rFonts w:ascii="Times New Roman" w:hAnsi="Times New Roman" w:cs="Times New Roman"/>
        </w:rPr>
      </w:pPr>
      <w:r w:rsidRPr="00946D30">
        <w:rPr>
          <w:rFonts w:ascii="Times New Roman" w:hAnsi="Times New Roman" w:cs="Times New Roman"/>
        </w:rPr>
        <w:t>Por este motivo</w:t>
      </w:r>
      <w:r w:rsidR="00F54CAA">
        <w:rPr>
          <w:rFonts w:ascii="Times New Roman" w:hAnsi="Times New Roman" w:cs="Times New Roman"/>
        </w:rPr>
        <w:t>,</w:t>
      </w:r>
      <w:r w:rsidRPr="00946D30">
        <w:rPr>
          <w:rFonts w:ascii="Times New Roman" w:hAnsi="Times New Roman" w:cs="Times New Roman"/>
        </w:rPr>
        <w:t xml:space="preserve"> propõem</w:t>
      </w:r>
      <w:r w:rsidR="0061318C">
        <w:rPr>
          <w:rFonts w:ascii="Times New Roman" w:hAnsi="Times New Roman" w:cs="Times New Roman"/>
        </w:rPr>
        <w:t>-se</w:t>
      </w:r>
      <w:r w:rsidRPr="00946D30">
        <w:rPr>
          <w:rFonts w:ascii="Times New Roman" w:hAnsi="Times New Roman" w:cs="Times New Roman"/>
        </w:rPr>
        <w:t xml:space="preserve"> soluções práticas para possibilitar o acesso à Justiça </w:t>
      </w:r>
      <w:r w:rsidR="0061318C">
        <w:rPr>
          <w:rFonts w:ascii="Times New Roman" w:hAnsi="Times New Roman" w:cs="Times New Roman"/>
        </w:rPr>
        <w:t xml:space="preserve">mediante a sugestão de </w:t>
      </w:r>
      <w:r w:rsidRPr="00946D30">
        <w:rPr>
          <w:rFonts w:ascii="Times New Roman" w:hAnsi="Times New Roman" w:cs="Times New Roman"/>
        </w:rPr>
        <w:t xml:space="preserve">ondas renovatórias que seriam respectivamente: (a) uma assistência judiciária gratuita para os </w:t>
      </w:r>
      <w:r w:rsidR="0061318C">
        <w:rPr>
          <w:rFonts w:ascii="Times New Roman" w:hAnsi="Times New Roman" w:cs="Times New Roman"/>
        </w:rPr>
        <w:t>carentes</w:t>
      </w:r>
      <w:r w:rsidRPr="00946D30">
        <w:rPr>
          <w:rFonts w:ascii="Times New Roman" w:hAnsi="Times New Roman" w:cs="Times New Roman"/>
        </w:rPr>
        <w:t xml:space="preserve">; (b) a representação dos interesses difusos; e (c) a representação em juízo </w:t>
      </w:r>
      <w:r w:rsidR="0061318C">
        <w:rPr>
          <w:rFonts w:ascii="Times New Roman" w:hAnsi="Times New Roman" w:cs="Times New Roman"/>
        </w:rPr>
        <w:t>em</w:t>
      </w:r>
      <w:r w:rsidRPr="00946D30">
        <w:rPr>
          <w:rFonts w:ascii="Times New Roman" w:hAnsi="Times New Roman" w:cs="Times New Roman"/>
        </w:rPr>
        <w:t xml:space="preserve"> uma concepção mais ampla de acesso à Justiça</w:t>
      </w:r>
      <w:r w:rsidR="00F54CAA">
        <w:rPr>
          <w:rFonts w:ascii="Times New Roman" w:hAnsi="Times New Roman" w:cs="Times New Roman"/>
        </w:rPr>
        <w:t xml:space="preserve"> </w:t>
      </w:r>
      <w:r w:rsidR="00F54CAA">
        <w:rPr>
          <w:rFonts w:ascii="Times New Roman" w:hAnsi="Times New Roman" w:cs="Times New Roman"/>
        </w:rPr>
        <w:fldChar w:fldCharType="begin" w:fldLock="1"/>
      </w:r>
      <w:r w:rsidR="0067468E">
        <w:rPr>
          <w:rFonts w:ascii="Times New Roman" w:hAnsi="Times New Roman" w:cs="Times New Roman"/>
        </w:rPr>
        <w:instrText>ADDIN CSL_CITATION {"citationItems":[{"id":"ITEM-1","itemData":{"author":[{"dropping-particle":"","family":"CAPPELLETTI, Mauro; GARTH","given":"Bryant","non-dropping-particle":"","parse-names":false,"suffix":""}],"id":"ITEM-1","issued":{"date-parts":[["2002"]]},"publisher":"Sergio Antonio Fabris","publisher-place":"Porto Alegre","title":"Acesso à Justiça","type":"book"},"uris":["http://www.mendeley.com/documents/?uuid=58661bd5-be4e-4c1d-9ddc-df46012be061"]}],"mendeley":{"formattedCitation":"(CAPPELLETTI, MAURO; GARTH, 2002)","plainTextFormattedCitation":"(CAPPELLETTI, MAURO; GARTH, 2002)","previouslyFormattedCitation":"(CAPPELLETTI, MAURO; GARTH, 2002)"},"properties":{"noteIndex":0},"schema":"https://github.com/citation-style-language/schema/raw/master/csl-citation.json"}</w:instrText>
      </w:r>
      <w:r w:rsidR="00F54CAA">
        <w:rPr>
          <w:rFonts w:ascii="Times New Roman" w:hAnsi="Times New Roman" w:cs="Times New Roman"/>
        </w:rPr>
        <w:fldChar w:fldCharType="separate"/>
      </w:r>
      <w:r w:rsidR="00F54CAA" w:rsidRPr="00F54CAA">
        <w:rPr>
          <w:rFonts w:ascii="Times New Roman" w:hAnsi="Times New Roman" w:cs="Times New Roman"/>
          <w:noProof/>
        </w:rPr>
        <w:t>(CAPPELLETTI, MAURO; GARTH, 2002)</w:t>
      </w:r>
      <w:r w:rsidR="00F54CAA">
        <w:rPr>
          <w:rFonts w:ascii="Times New Roman" w:hAnsi="Times New Roman" w:cs="Times New Roman"/>
        </w:rPr>
        <w:fldChar w:fldCharType="end"/>
      </w:r>
      <w:r w:rsidRPr="00946D30">
        <w:rPr>
          <w:rFonts w:ascii="Times New Roman" w:hAnsi="Times New Roman" w:cs="Times New Roman"/>
        </w:rPr>
        <w:t>.</w:t>
      </w:r>
    </w:p>
    <w:p w14:paraId="6F2EF844" w14:textId="1E770404" w:rsidR="00946D30" w:rsidRPr="00946D30" w:rsidRDefault="0061318C" w:rsidP="00946D30">
      <w:pPr>
        <w:spacing w:line="360" w:lineRule="auto"/>
        <w:ind w:firstLine="851"/>
        <w:jc w:val="both"/>
        <w:rPr>
          <w:rFonts w:ascii="Times New Roman" w:hAnsi="Times New Roman" w:cs="Times New Roman"/>
        </w:rPr>
      </w:pPr>
      <w:r>
        <w:rPr>
          <w:rFonts w:ascii="Times New Roman" w:hAnsi="Times New Roman" w:cs="Times New Roman"/>
        </w:rPr>
        <w:t>Por conseguinte</w:t>
      </w:r>
      <w:r w:rsidR="00F54CAA" w:rsidRPr="00256481">
        <w:rPr>
          <w:rFonts w:ascii="Times New Roman" w:hAnsi="Times New Roman" w:cs="Times New Roman"/>
        </w:rPr>
        <w:t>, o</w:t>
      </w:r>
      <w:r w:rsidR="00946D30" w:rsidRPr="00256481">
        <w:rPr>
          <w:rFonts w:ascii="Times New Roman" w:hAnsi="Times New Roman" w:cs="Times New Roman"/>
        </w:rPr>
        <w:t xml:space="preserve"> ingresso em juízo para </w:t>
      </w:r>
      <w:r>
        <w:rPr>
          <w:rFonts w:ascii="Times New Roman" w:hAnsi="Times New Roman" w:cs="Times New Roman"/>
        </w:rPr>
        <w:t xml:space="preserve">a </w:t>
      </w:r>
      <w:r w:rsidR="00946D30" w:rsidRPr="00256481">
        <w:rPr>
          <w:rFonts w:ascii="Times New Roman" w:hAnsi="Times New Roman" w:cs="Times New Roman"/>
        </w:rPr>
        <w:t>defesa dos interesses coletivos, difusos e individuais homogêneos poderia</w:t>
      </w:r>
      <w:r>
        <w:rPr>
          <w:rFonts w:ascii="Times New Roman" w:hAnsi="Times New Roman" w:cs="Times New Roman"/>
        </w:rPr>
        <w:t xml:space="preserve"> positivamente</w:t>
      </w:r>
      <w:r w:rsidR="00946D30" w:rsidRPr="00256481">
        <w:rPr>
          <w:rFonts w:ascii="Times New Roman" w:hAnsi="Times New Roman" w:cs="Times New Roman"/>
        </w:rPr>
        <w:t xml:space="preserve"> refletir em economia processual e em uma tramitação mais célere, pois reunir</w:t>
      </w:r>
      <w:r>
        <w:rPr>
          <w:rFonts w:ascii="Times New Roman" w:hAnsi="Times New Roman" w:cs="Times New Roman"/>
        </w:rPr>
        <w:t>-se-</w:t>
      </w:r>
      <w:r w:rsidR="00946D30" w:rsidRPr="00256481">
        <w:rPr>
          <w:rFonts w:ascii="Times New Roman" w:hAnsi="Times New Roman" w:cs="Times New Roman"/>
        </w:rPr>
        <w:t xml:space="preserve">iam interesses de um maior número de pessoas, com maior poder de barganha, bem como uma solução efetiva para os envolvidos naquela relação de </w:t>
      </w:r>
      <w:r>
        <w:rPr>
          <w:rFonts w:ascii="Times New Roman" w:hAnsi="Times New Roman" w:cs="Times New Roman"/>
        </w:rPr>
        <w:t>D</w:t>
      </w:r>
      <w:r w:rsidR="00946D30" w:rsidRPr="00256481">
        <w:rPr>
          <w:rFonts w:ascii="Times New Roman" w:hAnsi="Times New Roman" w:cs="Times New Roman"/>
        </w:rPr>
        <w:t>ireito material</w:t>
      </w:r>
      <w:r w:rsidR="00F54CAA" w:rsidRPr="00256481">
        <w:rPr>
          <w:rFonts w:ascii="Times New Roman" w:hAnsi="Times New Roman" w:cs="Times New Roman"/>
        </w:rPr>
        <w:t>, inclusive nos casos de prevenção</w:t>
      </w:r>
      <w:r w:rsidR="00F54CAA">
        <w:rPr>
          <w:rFonts w:ascii="Times New Roman" w:hAnsi="Times New Roman" w:cs="Times New Roman"/>
        </w:rPr>
        <w:t xml:space="preserve"> de danos decorrentes de atos ilícito, e</w:t>
      </w:r>
      <w:r>
        <w:rPr>
          <w:rFonts w:ascii="Times New Roman" w:hAnsi="Times New Roman" w:cs="Times New Roman"/>
        </w:rPr>
        <w:t>,</w:t>
      </w:r>
      <w:r w:rsidR="00F54CAA">
        <w:rPr>
          <w:rFonts w:ascii="Times New Roman" w:hAnsi="Times New Roman" w:cs="Times New Roman"/>
        </w:rPr>
        <w:t xml:space="preserve"> neste particular, a tutela inibitória é um instrumento efetivo e eficaz</w:t>
      </w:r>
      <w:r w:rsidR="00946D30" w:rsidRPr="00946D30">
        <w:rPr>
          <w:rFonts w:ascii="Times New Roman" w:hAnsi="Times New Roman" w:cs="Times New Roman"/>
        </w:rPr>
        <w:t>.</w:t>
      </w:r>
    </w:p>
    <w:p w14:paraId="408B5B6F" w14:textId="4406800B" w:rsidR="00946D30" w:rsidRPr="00946D30" w:rsidRDefault="00F54CAA" w:rsidP="00F54CAA">
      <w:pPr>
        <w:spacing w:line="360" w:lineRule="auto"/>
        <w:ind w:firstLine="851"/>
        <w:jc w:val="both"/>
        <w:rPr>
          <w:rFonts w:ascii="Times New Roman" w:hAnsi="Times New Roman" w:cs="Times New Roman"/>
        </w:rPr>
      </w:pPr>
      <w:r>
        <w:rPr>
          <w:rFonts w:ascii="Times New Roman" w:hAnsi="Times New Roman" w:cs="Times New Roman"/>
        </w:rPr>
        <w:t>A</w:t>
      </w:r>
      <w:r w:rsidR="00946D30" w:rsidRPr="00946D30">
        <w:rPr>
          <w:rFonts w:ascii="Times New Roman" w:hAnsi="Times New Roman" w:cs="Times New Roman"/>
        </w:rPr>
        <w:t>lém do acesso ao Poder Judiciário</w:t>
      </w:r>
      <w:r w:rsidR="0061318C">
        <w:rPr>
          <w:rFonts w:ascii="Times New Roman" w:hAnsi="Times New Roman" w:cs="Times New Roman"/>
        </w:rPr>
        <w:t>,</w:t>
      </w:r>
      <w:r w:rsidR="00946D30" w:rsidRPr="00946D30">
        <w:rPr>
          <w:rFonts w:ascii="Times New Roman" w:hAnsi="Times New Roman" w:cs="Times New Roman"/>
        </w:rPr>
        <w:t xml:space="preserve"> faz</w:t>
      </w:r>
      <w:r w:rsidR="0061318C">
        <w:rPr>
          <w:rFonts w:ascii="Times New Roman" w:hAnsi="Times New Roman" w:cs="Times New Roman"/>
        </w:rPr>
        <w:t>-se</w:t>
      </w:r>
      <w:r w:rsidR="00946D30" w:rsidRPr="00946D30">
        <w:rPr>
          <w:rFonts w:ascii="Times New Roman" w:hAnsi="Times New Roman" w:cs="Times New Roman"/>
        </w:rPr>
        <w:t xml:space="preserve"> necessário também o acesso a uma prestação adequada para salvaguardar a lesão ou ameaça de lesão ao bem jurídico tutelado</w:t>
      </w:r>
      <w:r>
        <w:rPr>
          <w:rFonts w:ascii="Times New Roman" w:hAnsi="Times New Roman" w:cs="Times New Roman"/>
        </w:rPr>
        <w:t>, de acordo com</w:t>
      </w:r>
      <w:r w:rsidR="00946D30" w:rsidRPr="00946D30">
        <w:rPr>
          <w:rFonts w:ascii="Times New Roman" w:hAnsi="Times New Roman" w:cs="Times New Roman"/>
        </w:rPr>
        <w:t xml:space="preserve"> </w:t>
      </w:r>
      <w:r w:rsidR="00992D35">
        <w:rPr>
          <w:rFonts w:ascii="Times New Roman" w:hAnsi="Times New Roman" w:cs="Times New Roman"/>
        </w:rPr>
        <w:t xml:space="preserve">o </w:t>
      </w:r>
      <w:r w:rsidR="00946D30" w:rsidRPr="00946D30">
        <w:rPr>
          <w:rFonts w:ascii="Times New Roman" w:hAnsi="Times New Roman" w:cs="Times New Roman"/>
        </w:rPr>
        <w:t xml:space="preserve">princípio constitucional </w:t>
      </w:r>
      <w:r>
        <w:rPr>
          <w:rFonts w:ascii="Times New Roman" w:hAnsi="Times New Roman" w:cs="Times New Roman"/>
        </w:rPr>
        <w:t>em comento</w:t>
      </w:r>
      <w:r w:rsidR="0061318C">
        <w:rPr>
          <w:rFonts w:ascii="Times New Roman" w:hAnsi="Times New Roman" w:cs="Times New Roman"/>
        </w:rPr>
        <w:t>;</w:t>
      </w:r>
      <w:r w:rsidR="00946D30" w:rsidRPr="00946D30">
        <w:rPr>
          <w:rFonts w:ascii="Times New Roman" w:hAnsi="Times New Roman" w:cs="Times New Roman"/>
        </w:rPr>
        <w:t xml:space="preserve"> além do direito ao processo justo, todos têm o direito de obter do Poder Judiciário a tutela jurisdicional adequada</w:t>
      </w:r>
      <w:r>
        <w:rPr>
          <w:rFonts w:ascii="Times New Roman" w:hAnsi="Times New Roman" w:cs="Times New Roman"/>
        </w:rPr>
        <w:t>, em especial</w:t>
      </w:r>
      <w:r w:rsidR="00946D30" w:rsidRPr="00946D30">
        <w:rPr>
          <w:rFonts w:ascii="Times New Roman" w:hAnsi="Times New Roman" w:cs="Times New Roman"/>
        </w:rPr>
        <w:t xml:space="preserve"> </w:t>
      </w:r>
      <w:r>
        <w:rPr>
          <w:rFonts w:ascii="Times New Roman" w:hAnsi="Times New Roman" w:cs="Times New Roman"/>
        </w:rPr>
        <w:t>q</w:t>
      </w:r>
      <w:r w:rsidR="00946D30" w:rsidRPr="00946D30">
        <w:rPr>
          <w:rFonts w:ascii="Times New Roman" w:hAnsi="Times New Roman" w:cs="Times New Roman"/>
        </w:rPr>
        <w:t xml:space="preserve">uando </w:t>
      </w:r>
      <w:r w:rsidR="0061318C">
        <w:rPr>
          <w:rFonts w:ascii="Times New Roman" w:hAnsi="Times New Roman" w:cs="Times New Roman"/>
        </w:rPr>
        <w:t>esta for medida urgente</w:t>
      </w:r>
      <w:r w:rsidR="00946D30" w:rsidRPr="00946D30">
        <w:rPr>
          <w:rFonts w:ascii="Times New Roman" w:hAnsi="Times New Roman" w:cs="Times New Roman"/>
        </w:rPr>
        <w:t xml:space="preserve"> para o jurisdicionado</w:t>
      </w:r>
      <w:r w:rsidR="0061318C">
        <w:rPr>
          <w:rFonts w:ascii="Times New Roman" w:hAnsi="Times New Roman" w:cs="Times New Roman"/>
        </w:rPr>
        <w:t>;</w:t>
      </w:r>
      <w:r w:rsidR="00946D30" w:rsidRPr="00946D30">
        <w:rPr>
          <w:rFonts w:ascii="Times New Roman" w:hAnsi="Times New Roman" w:cs="Times New Roman"/>
        </w:rPr>
        <w:t xml:space="preserve"> o juiz, preenchidos os requisitos legais, tem de concedê-la, independentemente de haver lei </w:t>
      </w:r>
      <w:r>
        <w:rPr>
          <w:rFonts w:ascii="Times New Roman" w:hAnsi="Times New Roman" w:cs="Times New Roman"/>
        </w:rPr>
        <w:t xml:space="preserve">específica </w:t>
      </w:r>
      <w:r w:rsidR="00946D30" w:rsidRPr="00946D30">
        <w:rPr>
          <w:rFonts w:ascii="Times New Roman" w:hAnsi="Times New Roman" w:cs="Times New Roman"/>
        </w:rPr>
        <w:t>autorizando</w:t>
      </w:r>
      <w:r w:rsidR="00641E17">
        <w:rPr>
          <w:rFonts w:ascii="Times New Roman" w:hAnsi="Times New Roman" w:cs="Times New Roman"/>
        </w:rPr>
        <w:t>-a</w:t>
      </w:r>
      <w:r>
        <w:rPr>
          <w:rFonts w:ascii="Times New Roman" w:hAnsi="Times New Roman" w:cs="Times New Roman"/>
        </w:rPr>
        <w:t>, socorrendo</w:t>
      </w:r>
      <w:r w:rsidR="00641E17">
        <w:rPr>
          <w:rFonts w:ascii="Times New Roman" w:hAnsi="Times New Roman" w:cs="Times New Roman"/>
        </w:rPr>
        <w:t>-se</w:t>
      </w:r>
      <w:r>
        <w:rPr>
          <w:rFonts w:ascii="Times New Roman" w:hAnsi="Times New Roman" w:cs="Times New Roman"/>
        </w:rPr>
        <w:t xml:space="preserve"> dos princípios constitucionais e </w:t>
      </w:r>
      <w:r w:rsidR="00641E17">
        <w:rPr>
          <w:rFonts w:ascii="Times New Roman" w:hAnsi="Times New Roman" w:cs="Times New Roman"/>
        </w:rPr>
        <w:t xml:space="preserve">da </w:t>
      </w:r>
      <w:r>
        <w:rPr>
          <w:rFonts w:ascii="Times New Roman" w:hAnsi="Times New Roman" w:cs="Times New Roman"/>
        </w:rPr>
        <w:t>interpretação sistêmica</w:t>
      </w:r>
      <w:r w:rsidR="0067468E">
        <w:rPr>
          <w:rFonts w:ascii="Times New Roman" w:hAnsi="Times New Roman" w:cs="Times New Roman"/>
        </w:rPr>
        <w:t xml:space="preserve"> </w:t>
      </w:r>
      <w:r w:rsidR="0067468E">
        <w:rPr>
          <w:rFonts w:ascii="Times New Roman" w:hAnsi="Times New Roman" w:cs="Times New Roman"/>
        </w:rPr>
        <w:fldChar w:fldCharType="begin" w:fldLock="1"/>
      </w:r>
      <w:r w:rsidR="0067468E">
        <w:rPr>
          <w:rFonts w:ascii="Times New Roman" w:hAnsi="Times New Roman" w:cs="Times New Roman"/>
        </w:rPr>
        <w:instrText>ADDIN CSL_CITATION {"citationItems":[{"id":"ITEM-1","itemData":{"author":[{"dropping-particle":"","family":"Nery Júnior","given":"Nelson","non-dropping-particle":"","parse-names":false,"suffix":""}],"edition":"10ª","id":"ITEM-1","issued":{"date-parts":[["2009"]]},"publisher":"Revista dos Tribunais","publisher-place":"São Paul2009o","title":"Princípios do processo na Constituição Federal","type":"book"},"uris":["http://www.mendeley.com/documents/?uuid=fde7c137-d735-4a2b-b5e8-16ca1448acf1"]}],"mendeley":{"formattedCitation":"(NERY JÚNIOR, 2009)","plainTextFormattedCitation":"(NERY JÚNIOR, 2009)","previouslyFormattedCitation":"(NERY JÚNIOR, 2009)"},"properties":{"noteIndex":0},"schema":"https://github.com/citation-style-language/schema/raw/master/csl-citation.json"}</w:instrText>
      </w:r>
      <w:r w:rsidR="0067468E">
        <w:rPr>
          <w:rFonts w:ascii="Times New Roman" w:hAnsi="Times New Roman" w:cs="Times New Roman"/>
        </w:rPr>
        <w:fldChar w:fldCharType="separate"/>
      </w:r>
      <w:r w:rsidR="0067468E" w:rsidRPr="0067468E">
        <w:rPr>
          <w:rFonts w:ascii="Times New Roman" w:hAnsi="Times New Roman" w:cs="Times New Roman"/>
          <w:noProof/>
        </w:rPr>
        <w:t>(NERY JÚNIOR, 2009)</w:t>
      </w:r>
      <w:r w:rsidR="0067468E">
        <w:rPr>
          <w:rFonts w:ascii="Times New Roman" w:hAnsi="Times New Roman" w:cs="Times New Roman"/>
        </w:rPr>
        <w:fldChar w:fldCharType="end"/>
      </w:r>
      <w:r>
        <w:rPr>
          <w:rFonts w:ascii="Times New Roman" w:hAnsi="Times New Roman" w:cs="Times New Roman"/>
        </w:rPr>
        <w:t>.</w:t>
      </w:r>
    </w:p>
    <w:p w14:paraId="4EDCD2D0" w14:textId="486B09E0" w:rsidR="00946D30" w:rsidRPr="00946D30" w:rsidRDefault="0067468E" w:rsidP="00946D30">
      <w:pPr>
        <w:spacing w:line="360" w:lineRule="auto"/>
        <w:ind w:firstLine="851"/>
        <w:jc w:val="both"/>
        <w:rPr>
          <w:rFonts w:ascii="Times New Roman" w:hAnsi="Times New Roman" w:cs="Times New Roman"/>
        </w:rPr>
      </w:pPr>
      <w:r>
        <w:rPr>
          <w:rFonts w:ascii="Times New Roman" w:hAnsi="Times New Roman" w:cs="Times New Roman"/>
        </w:rPr>
        <w:t>A</w:t>
      </w:r>
      <w:r w:rsidR="00946D30" w:rsidRPr="00946D30">
        <w:rPr>
          <w:rFonts w:ascii="Times New Roman" w:hAnsi="Times New Roman" w:cs="Times New Roman"/>
        </w:rPr>
        <w:t xml:space="preserve"> ideia da norma constitucional garantir não só o direito de ação</w:t>
      </w:r>
      <w:r>
        <w:rPr>
          <w:rFonts w:ascii="Times New Roman" w:hAnsi="Times New Roman" w:cs="Times New Roman"/>
        </w:rPr>
        <w:t xml:space="preserve"> sempre teve interpretação ampliativa, eis que</w:t>
      </w:r>
      <w:r w:rsidR="00946D30" w:rsidRPr="00946D30">
        <w:rPr>
          <w:rFonts w:ascii="Times New Roman" w:hAnsi="Times New Roman" w:cs="Times New Roman"/>
        </w:rPr>
        <w:t xml:space="preserve"> a Constituição da República garante ao cidadão </w:t>
      </w:r>
      <w:r>
        <w:rPr>
          <w:rFonts w:ascii="Times New Roman" w:hAnsi="Times New Roman" w:cs="Times New Roman"/>
        </w:rPr>
        <w:t>a defesa de</w:t>
      </w:r>
      <w:r w:rsidR="00946D30" w:rsidRPr="00946D30">
        <w:rPr>
          <w:rFonts w:ascii="Times New Roman" w:hAnsi="Times New Roman" w:cs="Times New Roman"/>
        </w:rPr>
        <w:t xml:space="preserve"> uma lesão ou uma ameaça a </w:t>
      </w:r>
      <w:r w:rsidR="00641E17">
        <w:rPr>
          <w:rFonts w:ascii="Times New Roman" w:hAnsi="Times New Roman" w:cs="Times New Roman"/>
        </w:rPr>
        <w:t xml:space="preserve">um </w:t>
      </w:r>
      <w:r w:rsidR="00946D30" w:rsidRPr="00946D30">
        <w:rPr>
          <w:rFonts w:ascii="Times New Roman" w:hAnsi="Times New Roman" w:cs="Times New Roman"/>
        </w:rPr>
        <w:t>direito</w:t>
      </w:r>
      <w:r>
        <w:rPr>
          <w:rFonts w:ascii="Times New Roman" w:hAnsi="Times New Roman" w:cs="Times New Roman"/>
        </w:rPr>
        <w:t xml:space="preserve"> não</w:t>
      </w:r>
      <w:r w:rsidR="00946D30" w:rsidRPr="00946D30">
        <w:rPr>
          <w:rFonts w:ascii="Times New Roman" w:hAnsi="Times New Roman" w:cs="Times New Roman"/>
        </w:rPr>
        <w:t xml:space="preserve"> apenas e tão somente uma resposta, independente</w:t>
      </w:r>
      <w:r w:rsidR="00641E17">
        <w:rPr>
          <w:rFonts w:ascii="Times New Roman" w:hAnsi="Times New Roman" w:cs="Times New Roman"/>
        </w:rPr>
        <w:t>mente</w:t>
      </w:r>
      <w:r w:rsidR="00946D30" w:rsidRPr="00946D30">
        <w:rPr>
          <w:rFonts w:ascii="Times New Roman" w:hAnsi="Times New Roman" w:cs="Times New Roman"/>
        </w:rPr>
        <w:t xml:space="preserve"> de ser ela efetiva e tempestiva</w:t>
      </w:r>
      <w:r>
        <w:rPr>
          <w:rFonts w:ascii="Times New Roman" w:hAnsi="Times New Roman" w:cs="Times New Roman"/>
        </w:rPr>
        <w:t xml:space="preserve">, mas principalmente de forma preventiva </w:t>
      </w:r>
      <w:r>
        <w:rPr>
          <w:rFonts w:ascii="Times New Roman" w:hAnsi="Times New Roman" w:cs="Times New Roman"/>
        </w:rPr>
        <w:fldChar w:fldCharType="begin" w:fldLock="1"/>
      </w:r>
      <w:r w:rsidR="0032435C">
        <w:rPr>
          <w:rFonts w:ascii="Times New Roman" w:hAnsi="Times New Roman" w:cs="Times New Roman"/>
        </w:rPr>
        <w:instrText>ADDIN CSL_CITATION {"citationItems":[{"id":"ITEM-1","itemData":{"author":[{"dropping-particle":"","family":"MARINONI","given":"Luiz Guilherme","non-dropping-particle":"","parse-names":false,"suffix":""}],"container-title":"Garantias constitucionais do processo civil","editor":[{"dropping-particle":"","family":"CRUZ E TUCCI","given":"José Rogério (coord.)","non-dropping-particle":"","parse-names":false,"suffix":""}],"id":"ITEM-1","issued":{"date-parts":[["1999"]]},"publisher":"Revista dos Tribunais","publisher-place":"São Paulo","title":"Garantia da tempestividade da tutela jurisdicional e do duplo grau de jurisdição.","type":"chapter"},"uris":["http://www.mendeley.com/documents/?uuid=f6d8c291-a037-43c3-9fd0-3bf3e02cd86b"]}],"mendeley":{"formattedCitation":"(MARINONI, 1999)","plainTextFormattedCitation":"(MARINONI, 1999)","previouslyFormattedCitation":"(MARINONI, 1999)"},"properties":{"noteIndex":0},"schema":"https://github.com/citation-style-language/schema/raw/master/csl-citation.json"}</w:instrText>
      </w:r>
      <w:r>
        <w:rPr>
          <w:rFonts w:ascii="Times New Roman" w:hAnsi="Times New Roman" w:cs="Times New Roman"/>
        </w:rPr>
        <w:fldChar w:fldCharType="separate"/>
      </w:r>
      <w:r w:rsidRPr="0067468E">
        <w:rPr>
          <w:rFonts w:ascii="Times New Roman" w:hAnsi="Times New Roman" w:cs="Times New Roman"/>
          <w:noProof/>
        </w:rPr>
        <w:t>(MARINONI, 1999)</w:t>
      </w:r>
      <w:r>
        <w:rPr>
          <w:rFonts w:ascii="Times New Roman" w:hAnsi="Times New Roman" w:cs="Times New Roman"/>
        </w:rPr>
        <w:fldChar w:fldCharType="end"/>
      </w:r>
      <w:r w:rsidR="00946D30" w:rsidRPr="00946D30">
        <w:rPr>
          <w:rFonts w:ascii="Times New Roman" w:hAnsi="Times New Roman" w:cs="Times New Roman"/>
        </w:rPr>
        <w:t>.</w:t>
      </w:r>
    </w:p>
    <w:p w14:paraId="22BBDA2C" w14:textId="4D66B515" w:rsidR="00946D30" w:rsidRPr="00946D30" w:rsidRDefault="00946D30" w:rsidP="00946D30">
      <w:pPr>
        <w:spacing w:line="360" w:lineRule="auto"/>
        <w:ind w:firstLine="851"/>
        <w:jc w:val="both"/>
        <w:rPr>
          <w:rFonts w:ascii="Times New Roman" w:hAnsi="Times New Roman" w:cs="Times New Roman"/>
        </w:rPr>
      </w:pPr>
      <w:r w:rsidRPr="00946D30">
        <w:rPr>
          <w:rFonts w:ascii="Times New Roman" w:hAnsi="Times New Roman" w:cs="Times New Roman"/>
        </w:rPr>
        <w:t>Em outras palavras, além de assegurar o acesso à Justiça por meio de assistência ampla e integral, a tutela jurisdicional deve ser adequada</w:t>
      </w:r>
      <w:r w:rsidR="00641E17">
        <w:rPr>
          <w:rFonts w:ascii="Times New Roman" w:hAnsi="Times New Roman" w:cs="Times New Roman"/>
        </w:rPr>
        <w:t>;</w:t>
      </w:r>
      <w:r w:rsidRPr="00946D30">
        <w:rPr>
          <w:rFonts w:ascii="Times New Roman" w:hAnsi="Times New Roman" w:cs="Times New Roman"/>
        </w:rPr>
        <w:t xml:space="preserve"> ou seja, a prestação jurisdicional deve salvaguardar o bem da vida ameaçado ou lesionado. Num caso de necessidade, cabe ao magistrado proferir uma decisão, mesmo que liminar, procedendo com poder amplo de cautela para assegurar a efetividade do processo ou mesmo o bem da vida em discussão.</w:t>
      </w:r>
    </w:p>
    <w:p w14:paraId="02075B84" w14:textId="777765F3" w:rsidR="00E27C3E" w:rsidRDefault="006465DF" w:rsidP="00E27C3E">
      <w:pPr>
        <w:spacing w:line="360" w:lineRule="auto"/>
        <w:ind w:firstLine="851"/>
        <w:jc w:val="both"/>
        <w:rPr>
          <w:rFonts w:ascii="Times New Roman" w:hAnsi="Times New Roman" w:cs="Times New Roman"/>
        </w:rPr>
      </w:pPr>
      <w:r>
        <w:rPr>
          <w:rFonts w:ascii="Times New Roman" w:hAnsi="Times New Roman" w:cs="Times New Roman"/>
        </w:rPr>
        <w:lastRenderedPageBreak/>
        <w:t xml:space="preserve">O acesso à Justiça traz em seu bojo dois lados de uma mesma moeda, </w:t>
      </w:r>
      <w:r w:rsidR="00641E17">
        <w:rPr>
          <w:rFonts w:ascii="Times New Roman" w:hAnsi="Times New Roman" w:cs="Times New Roman"/>
        </w:rPr>
        <w:t>n</w:t>
      </w:r>
      <w:r>
        <w:rPr>
          <w:rFonts w:ascii="Times New Roman" w:hAnsi="Times New Roman" w:cs="Times New Roman"/>
        </w:rPr>
        <w:t xml:space="preserve">a medida </w:t>
      </w:r>
      <w:r w:rsidR="00641E17">
        <w:rPr>
          <w:rFonts w:ascii="Times New Roman" w:hAnsi="Times New Roman" w:cs="Times New Roman"/>
        </w:rPr>
        <w:t xml:space="preserve">em </w:t>
      </w:r>
      <w:r>
        <w:rPr>
          <w:rFonts w:ascii="Times New Roman" w:hAnsi="Times New Roman" w:cs="Times New Roman"/>
        </w:rPr>
        <w:t xml:space="preserve">que o princípio em referência é concretizado e atinge </w:t>
      </w:r>
      <w:r w:rsidR="00641E17">
        <w:rPr>
          <w:rFonts w:ascii="Times New Roman" w:hAnsi="Times New Roman" w:cs="Times New Roman"/>
        </w:rPr>
        <w:t xml:space="preserve">a </w:t>
      </w:r>
      <w:r>
        <w:rPr>
          <w:rFonts w:ascii="Times New Roman" w:hAnsi="Times New Roman" w:cs="Times New Roman"/>
        </w:rPr>
        <w:t xml:space="preserve">sua </w:t>
      </w:r>
      <w:r w:rsidR="00946D30" w:rsidRPr="00946D30">
        <w:rPr>
          <w:rFonts w:ascii="Times New Roman" w:hAnsi="Times New Roman" w:cs="Times New Roman"/>
        </w:rPr>
        <w:t>efetividade</w:t>
      </w:r>
      <w:r w:rsidR="00641E17">
        <w:rPr>
          <w:rFonts w:ascii="Times New Roman" w:hAnsi="Times New Roman" w:cs="Times New Roman"/>
        </w:rPr>
        <w:t>;</w:t>
      </w:r>
      <w:r>
        <w:rPr>
          <w:rFonts w:ascii="Times New Roman" w:hAnsi="Times New Roman" w:cs="Times New Roman"/>
        </w:rPr>
        <w:t xml:space="preserve"> por outro viés</w:t>
      </w:r>
      <w:r w:rsidR="00641E17">
        <w:rPr>
          <w:rFonts w:ascii="Times New Roman" w:hAnsi="Times New Roman" w:cs="Times New Roman"/>
        </w:rPr>
        <w:t>,</w:t>
      </w:r>
      <w:r>
        <w:rPr>
          <w:rFonts w:ascii="Times New Roman" w:hAnsi="Times New Roman" w:cs="Times New Roman"/>
        </w:rPr>
        <w:t xml:space="preserve"> culmina</w:t>
      </w:r>
      <w:r w:rsidR="00946D30" w:rsidRPr="00946D30">
        <w:rPr>
          <w:rFonts w:ascii="Times New Roman" w:hAnsi="Times New Roman" w:cs="Times New Roman"/>
        </w:rPr>
        <w:t xml:space="preserve"> no aumento de demandas judiciais que sobrecar</w:t>
      </w:r>
      <w:r>
        <w:rPr>
          <w:rFonts w:ascii="Times New Roman" w:hAnsi="Times New Roman" w:cs="Times New Roman"/>
        </w:rPr>
        <w:t>re</w:t>
      </w:r>
      <w:r w:rsidR="00946D30" w:rsidRPr="00946D30">
        <w:rPr>
          <w:rFonts w:ascii="Times New Roman" w:hAnsi="Times New Roman" w:cs="Times New Roman"/>
        </w:rPr>
        <w:t>ga</w:t>
      </w:r>
      <w:r>
        <w:rPr>
          <w:rFonts w:ascii="Times New Roman" w:hAnsi="Times New Roman" w:cs="Times New Roman"/>
        </w:rPr>
        <w:t>,</w:t>
      </w:r>
      <w:r w:rsidR="00E27C3E">
        <w:rPr>
          <w:rFonts w:ascii="Times New Roman" w:hAnsi="Times New Roman" w:cs="Times New Roman"/>
        </w:rPr>
        <w:t xml:space="preserve"> tornando</w:t>
      </w:r>
      <w:r w:rsidR="00946D30" w:rsidRPr="00946D30">
        <w:rPr>
          <w:rFonts w:ascii="Times New Roman" w:hAnsi="Times New Roman" w:cs="Times New Roman"/>
        </w:rPr>
        <w:t xml:space="preserve"> </w:t>
      </w:r>
      <w:r>
        <w:rPr>
          <w:rFonts w:ascii="Times New Roman" w:hAnsi="Times New Roman" w:cs="Times New Roman"/>
        </w:rPr>
        <w:t>o</w:t>
      </w:r>
      <w:r w:rsidR="00946D30" w:rsidRPr="00946D30">
        <w:rPr>
          <w:rFonts w:ascii="Times New Roman" w:hAnsi="Times New Roman" w:cs="Times New Roman"/>
        </w:rPr>
        <w:t xml:space="preserve"> Poder Judiciário</w:t>
      </w:r>
      <w:r w:rsidR="00641E17">
        <w:rPr>
          <w:rFonts w:ascii="Times New Roman" w:hAnsi="Times New Roman" w:cs="Times New Roman"/>
        </w:rPr>
        <w:t>, por conseguinte,</w:t>
      </w:r>
      <w:r w:rsidR="00E27C3E">
        <w:rPr>
          <w:rFonts w:ascii="Times New Roman" w:hAnsi="Times New Roman" w:cs="Times New Roman"/>
        </w:rPr>
        <w:t xml:space="preserve"> menos célere e as </w:t>
      </w:r>
      <w:r w:rsidR="00641E17">
        <w:rPr>
          <w:rFonts w:ascii="Times New Roman" w:hAnsi="Times New Roman" w:cs="Times New Roman"/>
        </w:rPr>
        <w:t xml:space="preserve">suas </w:t>
      </w:r>
      <w:r w:rsidR="00E27C3E">
        <w:rPr>
          <w:rFonts w:ascii="Times New Roman" w:hAnsi="Times New Roman" w:cs="Times New Roman"/>
        </w:rPr>
        <w:t>tutela</w:t>
      </w:r>
      <w:r w:rsidR="00641E17">
        <w:rPr>
          <w:rFonts w:ascii="Times New Roman" w:hAnsi="Times New Roman" w:cs="Times New Roman"/>
        </w:rPr>
        <w:t>s</w:t>
      </w:r>
      <w:r w:rsidR="00E27C3E">
        <w:rPr>
          <w:rFonts w:ascii="Times New Roman" w:hAnsi="Times New Roman" w:cs="Times New Roman"/>
        </w:rPr>
        <w:t xml:space="preserve"> menos efetivas.</w:t>
      </w:r>
    </w:p>
    <w:p w14:paraId="2513EAD6" w14:textId="6DC681DC" w:rsidR="00E27C3E" w:rsidRDefault="00641E17" w:rsidP="00E27C3E">
      <w:pPr>
        <w:spacing w:line="360" w:lineRule="auto"/>
        <w:ind w:firstLine="851"/>
        <w:jc w:val="both"/>
        <w:rPr>
          <w:rFonts w:ascii="Times New Roman" w:hAnsi="Times New Roman" w:cs="Times New Roman"/>
        </w:rPr>
      </w:pPr>
      <w:r>
        <w:rPr>
          <w:rFonts w:ascii="Times New Roman" w:hAnsi="Times New Roman" w:cs="Times New Roman"/>
        </w:rPr>
        <w:t>É p</w:t>
      </w:r>
      <w:r w:rsidR="00E27C3E">
        <w:rPr>
          <w:rFonts w:ascii="Times New Roman" w:hAnsi="Times New Roman" w:cs="Times New Roman"/>
        </w:rPr>
        <w:t>atente a existência de uma</w:t>
      </w:r>
      <w:r w:rsidR="00946D30" w:rsidRPr="00946D30">
        <w:rPr>
          <w:rFonts w:ascii="Times New Roman" w:hAnsi="Times New Roman" w:cs="Times New Roman"/>
        </w:rPr>
        <w:t xml:space="preserve"> crise do formalismo</w:t>
      </w:r>
      <w:r w:rsidR="00E27C3E">
        <w:rPr>
          <w:rFonts w:ascii="Times New Roman" w:hAnsi="Times New Roman" w:cs="Times New Roman"/>
        </w:rPr>
        <w:t xml:space="preserve"> decorrente d</w:t>
      </w:r>
      <w:r w:rsidR="00946D30" w:rsidRPr="00946D30">
        <w:rPr>
          <w:rFonts w:ascii="Times New Roman" w:hAnsi="Times New Roman" w:cs="Times New Roman"/>
        </w:rPr>
        <w:t xml:space="preserve">a multiplicidade de litígios fundados </w:t>
      </w:r>
      <w:r w:rsidR="00E27C3E">
        <w:rPr>
          <w:rFonts w:ascii="Times New Roman" w:hAnsi="Times New Roman" w:cs="Times New Roman"/>
        </w:rPr>
        <w:t xml:space="preserve">em reformas que </w:t>
      </w:r>
      <w:r>
        <w:rPr>
          <w:rFonts w:ascii="Times New Roman" w:hAnsi="Times New Roman" w:cs="Times New Roman"/>
        </w:rPr>
        <w:t>apresentam</w:t>
      </w:r>
      <w:r w:rsidR="00E27C3E">
        <w:rPr>
          <w:rFonts w:ascii="Times New Roman" w:hAnsi="Times New Roman" w:cs="Times New Roman"/>
        </w:rPr>
        <w:t xml:space="preserve"> como escopo fomentar</w:t>
      </w:r>
      <w:r w:rsidR="00946D30" w:rsidRPr="00946D30">
        <w:rPr>
          <w:rFonts w:ascii="Times New Roman" w:hAnsi="Times New Roman" w:cs="Times New Roman"/>
        </w:rPr>
        <w:t xml:space="preserve"> </w:t>
      </w:r>
      <w:r>
        <w:rPr>
          <w:rFonts w:ascii="Times New Roman" w:hAnsi="Times New Roman" w:cs="Times New Roman"/>
        </w:rPr>
        <w:t>legislação social,</w:t>
      </w:r>
      <w:r w:rsidR="00E27C3E">
        <w:rPr>
          <w:rFonts w:ascii="Times New Roman" w:hAnsi="Times New Roman" w:cs="Times New Roman"/>
        </w:rPr>
        <w:t xml:space="preserve"> permitindo o acesso efetivo dos cidadãos à ordem jurídica</w:t>
      </w:r>
      <w:r>
        <w:rPr>
          <w:rFonts w:ascii="Times New Roman" w:hAnsi="Times New Roman" w:cs="Times New Roman"/>
        </w:rPr>
        <w:t>;</w:t>
      </w:r>
      <w:r w:rsidR="00E27C3E">
        <w:rPr>
          <w:rFonts w:ascii="Times New Roman" w:hAnsi="Times New Roman" w:cs="Times New Roman"/>
        </w:rPr>
        <w:t xml:space="preserve"> entretanto, </w:t>
      </w:r>
      <w:r w:rsidR="00946D30" w:rsidRPr="00946D30">
        <w:rPr>
          <w:rFonts w:ascii="Times New Roman" w:hAnsi="Times New Roman" w:cs="Times New Roman"/>
        </w:rPr>
        <w:t xml:space="preserve"> para além da capacidade institucional dos tribunais.</w:t>
      </w:r>
    </w:p>
    <w:p w14:paraId="3EB5ADA3" w14:textId="45DEB5B9" w:rsidR="0032435C" w:rsidRDefault="00641E17" w:rsidP="0032435C">
      <w:pPr>
        <w:spacing w:line="360" w:lineRule="auto"/>
        <w:ind w:firstLine="851"/>
        <w:jc w:val="both"/>
        <w:rPr>
          <w:rFonts w:ascii="Times New Roman" w:hAnsi="Times New Roman" w:cs="Times New Roman"/>
        </w:rPr>
      </w:pPr>
      <w:r>
        <w:rPr>
          <w:rFonts w:ascii="Times New Roman" w:hAnsi="Times New Roman" w:cs="Times New Roman"/>
        </w:rPr>
        <w:t>Neste ritmo</w:t>
      </w:r>
      <w:r w:rsidR="0032435C">
        <w:rPr>
          <w:rFonts w:ascii="Times New Roman" w:hAnsi="Times New Roman" w:cs="Times New Roman"/>
        </w:rPr>
        <w:t xml:space="preserve">, </w:t>
      </w:r>
      <w:r w:rsidR="00946D30" w:rsidRPr="00946D30">
        <w:rPr>
          <w:rFonts w:ascii="Times New Roman" w:hAnsi="Times New Roman" w:cs="Times New Roman"/>
        </w:rPr>
        <w:t xml:space="preserve">o </w:t>
      </w:r>
      <w:r>
        <w:rPr>
          <w:rFonts w:ascii="Times New Roman" w:hAnsi="Times New Roman" w:cs="Times New Roman"/>
        </w:rPr>
        <w:t xml:space="preserve">Poder </w:t>
      </w:r>
      <w:r w:rsidR="00946D30" w:rsidRPr="00946D30">
        <w:rPr>
          <w:rFonts w:ascii="Times New Roman" w:hAnsi="Times New Roman" w:cs="Times New Roman"/>
        </w:rPr>
        <w:t>Judiciário</w:t>
      </w:r>
      <w:r w:rsidR="0032435C">
        <w:rPr>
          <w:rFonts w:ascii="Times New Roman" w:hAnsi="Times New Roman" w:cs="Times New Roman"/>
        </w:rPr>
        <w:t xml:space="preserve"> deixa de ser um</w:t>
      </w:r>
      <w:r w:rsidR="00946D30" w:rsidRPr="00946D30">
        <w:rPr>
          <w:rFonts w:ascii="Times New Roman" w:hAnsi="Times New Roman" w:cs="Times New Roman"/>
        </w:rPr>
        <w:t xml:space="preserve"> espaço hegemônico de resolução de demandas, sugerindo um modelo mais econômico, consensual e menos </w:t>
      </w:r>
      <w:r w:rsidR="00946D30" w:rsidRPr="00233EAC">
        <w:rPr>
          <w:rFonts w:ascii="Times New Roman" w:hAnsi="Times New Roman" w:cs="Times New Roman"/>
        </w:rPr>
        <w:t>burocrático para a administração dos conflitos</w:t>
      </w:r>
      <w:r w:rsidR="0032435C" w:rsidRPr="00233EAC">
        <w:rPr>
          <w:rFonts w:ascii="Times New Roman" w:hAnsi="Times New Roman" w:cs="Times New Roman"/>
        </w:rPr>
        <w:t>, impondo a necessidade de instituição de ou</w:t>
      </w:r>
      <w:r w:rsidR="0032435C" w:rsidRPr="00BA25E9">
        <w:rPr>
          <w:rFonts w:ascii="Times New Roman" w:hAnsi="Times New Roman" w:cs="Times New Roman"/>
        </w:rPr>
        <w:t>tro</w:t>
      </w:r>
      <w:r w:rsidRPr="00233EAC">
        <w:rPr>
          <w:rFonts w:ascii="Times New Roman" w:hAnsi="Times New Roman" w:cs="Times New Roman"/>
        </w:rPr>
        <w:t>s</w:t>
      </w:r>
      <w:r w:rsidR="0032435C">
        <w:rPr>
          <w:rFonts w:ascii="Times New Roman" w:hAnsi="Times New Roman" w:cs="Times New Roman"/>
        </w:rPr>
        <w:t xml:space="preserve"> modos ou até mesmo</w:t>
      </w:r>
      <w:r w:rsidR="00946D30" w:rsidRPr="00946D30">
        <w:rPr>
          <w:rFonts w:ascii="Times New Roman" w:hAnsi="Times New Roman" w:cs="Times New Roman"/>
        </w:rPr>
        <w:t xml:space="preserve"> sistemas privados como fundamento para desafogar o Judiciário, para assegurar </w:t>
      </w:r>
      <w:r>
        <w:rPr>
          <w:rFonts w:ascii="Times New Roman" w:hAnsi="Times New Roman" w:cs="Times New Roman"/>
        </w:rPr>
        <w:t xml:space="preserve">efetivamente o </w:t>
      </w:r>
      <w:r w:rsidR="00946D30" w:rsidRPr="00946D30">
        <w:rPr>
          <w:rFonts w:ascii="Times New Roman" w:hAnsi="Times New Roman" w:cs="Times New Roman"/>
        </w:rPr>
        <w:t>direito, confundindo finalidade e consequência</w:t>
      </w:r>
      <w:r w:rsidR="0032435C">
        <w:rPr>
          <w:rFonts w:ascii="Times New Roman" w:hAnsi="Times New Roman" w:cs="Times New Roman"/>
        </w:rPr>
        <w:t xml:space="preserve"> </w:t>
      </w:r>
      <w:r w:rsidR="0032435C">
        <w:rPr>
          <w:rFonts w:ascii="Times New Roman" w:hAnsi="Times New Roman" w:cs="Times New Roman"/>
        </w:rPr>
        <w:fldChar w:fldCharType="begin" w:fldLock="1"/>
      </w:r>
      <w:r w:rsidR="004F5AC9">
        <w:rPr>
          <w:rFonts w:ascii="Times New Roman" w:hAnsi="Times New Roman" w:cs="Times New Roman"/>
        </w:rPr>
        <w:instrText>ADDIN CSL_CITATION {"citationItems":[{"id":"ITEM-1","itemData":{"author":[{"dropping-particle":"","family":"NUNES, Dierle; TEIXEIRA","given":"Ludmila","non-dropping-particle":"","parse-names":false,"suffix":""}],"id":"ITEM-1","issued":{"date-parts":[["2013"]]},"publisher":"Gazeta Jurídica","publisher-place":"Brasília","title":"Acesso à Justiça democrático","type":"book"},"uris":["http://www.mendeley.com/documents/?uuid=be928372-b038-40a4-ac30-8066c5e360f2"]}],"mendeley":{"formattedCitation":"(NUNES, DIERLE; TEIXEIRA, 2013)","plainTextFormattedCitation":"(NUNES, DIERLE; TEIXEIRA, 2013)","previouslyFormattedCitation":"(NUNES, DIERLE; TEIXEIRA, 2013)"},"properties":{"noteIndex":0},"schema":"https://github.com/citation-style-language/schema/raw/master/csl-citation.json"}</w:instrText>
      </w:r>
      <w:r w:rsidR="0032435C">
        <w:rPr>
          <w:rFonts w:ascii="Times New Roman" w:hAnsi="Times New Roman" w:cs="Times New Roman"/>
        </w:rPr>
        <w:fldChar w:fldCharType="separate"/>
      </w:r>
      <w:r w:rsidR="0032435C" w:rsidRPr="0032435C">
        <w:rPr>
          <w:rFonts w:ascii="Times New Roman" w:hAnsi="Times New Roman" w:cs="Times New Roman"/>
          <w:noProof/>
        </w:rPr>
        <w:t>(NUNES, DIERLE; TEIXEIRA, 2013)</w:t>
      </w:r>
      <w:r w:rsidR="0032435C">
        <w:rPr>
          <w:rFonts w:ascii="Times New Roman" w:hAnsi="Times New Roman" w:cs="Times New Roman"/>
        </w:rPr>
        <w:fldChar w:fldCharType="end"/>
      </w:r>
      <w:r w:rsidR="00946D30" w:rsidRPr="00946D30">
        <w:rPr>
          <w:rFonts w:ascii="Times New Roman" w:hAnsi="Times New Roman" w:cs="Times New Roman"/>
        </w:rPr>
        <w:t>.</w:t>
      </w:r>
    </w:p>
    <w:p w14:paraId="00E6BA79" w14:textId="55DCD5FC" w:rsidR="00946D30" w:rsidRPr="00946D30" w:rsidRDefault="0032435C" w:rsidP="00946D30">
      <w:pPr>
        <w:spacing w:line="360" w:lineRule="auto"/>
        <w:ind w:firstLine="851"/>
        <w:jc w:val="both"/>
        <w:rPr>
          <w:rFonts w:ascii="Times New Roman" w:hAnsi="Times New Roman" w:cs="Times New Roman"/>
        </w:rPr>
      </w:pPr>
      <w:r>
        <w:rPr>
          <w:rFonts w:ascii="Times New Roman" w:hAnsi="Times New Roman" w:cs="Times New Roman"/>
        </w:rPr>
        <w:t xml:space="preserve">A problemática aqui instaurada indica que </w:t>
      </w:r>
      <w:r w:rsidR="00946D30" w:rsidRPr="00946D30">
        <w:rPr>
          <w:rFonts w:ascii="Times New Roman" w:hAnsi="Times New Roman" w:cs="Times New Roman"/>
        </w:rPr>
        <w:t>nos últimos anos houve um maior acesso da população ao Judiciário</w:t>
      </w:r>
      <w:r w:rsidR="00641E17">
        <w:rPr>
          <w:rFonts w:ascii="Times New Roman" w:hAnsi="Times New Roman" w:cs="Times New Roman"/>
        </w:rPr>
        <w:t>;</w:t>
      </w:r>
      <w:r w:rsidR="00946D30" w:rsidRPr="00946D30">
        <w:rPr>
          <w:rFonts w:ascii="Times New Roman" w:hAnsi="Times New Roman" w:cs="Times New Roman"/>
        </w:rPr>
        <w:t xml:space="preserve"> todavia, as instituições não estão preparadas para recepcionar um</w:t>
      </w:r>
      <w:r w:rsidR="00641E17">
        <w:rPr>
          <w:rFonts w:ascii="Times New Roman" w:hAnsi="Times New Roman" w:cs="Times New Roman"/>
        </w:rPr>
        <w:t>a</w:t>
      </w:r>
      <w:r w:rsidR="00946D30" w:rsidRPr="00946D30">
        <w:rPr>
          <w:rFonts w:ascii="Times New Roman" w:hAnsi="Times New Roman" w:cs="Times New Roman"/>
        </w:rPr>
        <w:t xml:space="preserve"> </w:t>
      </w:r>
      <w:r w:rsidR="00641E17">
        <w:rPr>
          <w:rFonts w:ascii="Times New Roman" w:hAnsi="Times New Roman" w:cs="Times New Roman"/>
        </w:rPr>
        <w:t>quantidade</w:t>
      </w:r>
      <w:r w:rsidR="00946D30" w:rsidRPr="00946D30">
        <w:rPr>
          <w:rFonts w:ascii="Times New Roman" w:hAnsi="Times New Roman" w:cs="Times New Roman"/>
        </w:rPr>
        <w:t xml:space="preserve"> crescente de processos e buscou-se, por meio da legislação, solucionar estes problemas tornando o processo mais célere. Entretanto, tais reformas podem, em alguns casos, corresponder a um retrocesso por tornarem mais dificultoso o acesso ao Poder Judiciário</w:t>
      </w:r>
      <w:r w:rsidR="00641E17">
        <w:rPr>
          <w:rFonts w:ascii="Times New Roman" w:hAnsi="Times New Roman" w:cs="Times New Roman"/>
        </w:rPr>
        <w:t>.</w:t>
      </w:r>
      <w:r>
        <w:rPr>
          <w:rFonts w:ascii="Times New Roman" w:hAnsi="Times New Roman" w:cs="Times New Roman"/>
        </w:rPr>
        <w:t xml:space="preserve"> </w:t>
      </w:r>
    </w:p>
    <w:p w14:paraId="2E8C6BC8" w14:textId="3EC80928" w:rsidR="00946D30" w:rsidRPr="00946D30" w:rsidRDefault="00946D30" w:rsidP="00946D30">
      <w:pPr>
        <w:spacing w:line="360" w:lineRule="auto"/>
        <w:ind w:firstLine="851"/>
        <w:jc w:val="both"/>
        <w:rPr>
          <w:rFonts w:ascii="Times New Roman" w:hAnsi="Times New Roman" w:cs="Times New Roman"/>
        </w:rPr>
      </w:pPr>
      <w:r w:rsidRPr="00946D30">
        <w:rPr>
          <w:rFonts w:ascii="Times New Roman" w:hAnsi="Times New Roman" w:cs="Times New Roman"/>
        </w:rPr>
        <w:t xml:space="preserve">Não basta, pois, que se assegure o acesso aos tribunais e, consequentemente, o direito ao processo. Delineia-se inafastável, também, a absoluta regularidade deste (direito no processo), com a verificação efetiva de todas as garantias resguardadas ao consumidor da </w:t>
      </w:r>
      <w:r w:rsidR="00641E17">
        <w:rPr>
          <w:rFonts w:ascii="Times New Roman" w:hAnsi="Times New Roman" w:cs="Times New Roman"/>
        </w:rPr>
        <w:t>J</w:t>
      </w:r>
      <w:r w:rsidRPr="00946D30">
        <w:rPr>
          <w:rFonts w:ascii="Times New Roman" w:hAnsi="Times New Roman" w:cs="Times New Roman"/>
        </w:rPr>
        <w:t>ustiça, em um breve prazo de tempo</w:t>
      </w:r>
      <w:r w:rsidR="00641E17">
        <w:rPr>
          <w:rFonts w:ascii="Times New Roman" w:hAnsi="Times New Roman" w:cs="Times New Roman"/>
        </w:rPr>
        <w:t>;</w:t>
      </w:r>
      <w:r w:rsidRPr="00946D30">
        <w:rPr>
          <w:rFonts w:ascii="Times New Roman" w:hAnsi="Times New Roman" w:cs="Times New Roman"/>
        </w:rPr>
        <w:t xml:space="preserve"> isto é, dentro de um prazo justo para a consecução do escopo que lhe é reservado. </w:t>
      </w:r>
    </w:p>
    <w:p w14:paraId="1015CB2F" w14:textId="19899461" w:rsidR="005E4C68" w:rsidRDefault="005E4C68" w:rsidP="00946D30">
      <w:pPr>
        <w:spacing w:line="360" w:lineRule="auto"/>
        <w:ind w:firstLine="851"/>
        <w:jc w:val="both"/>
        <w:rPr>
          <w:rFonts w:ascii="Times New Roman" w:hAnsi="Times New Roman" w:cs="Times New Roman"/>
        </w:rPr>
      </w:pPr>
      <w:r>
        <w:rPr>
          <w:rFonts w:ascii="Times New Roman" w:hAnsi="Times New Roman" w:cs="Times New Roman"/>
        </w:rPr>
        <w:t xml:space="preserve">Há tempos as reformas processuais visam </w:t>
      </w:r>
      <w:r w:rsidR="00462753">
        <w:rPr>
          <w:rFonts w:ascii="Times New Roman" w:hAnsi="Times New Roman" w:cs="Times New Roman"/>
        </w:rPr>
        <w:t xml:space="preserve">a </w:t>
      </w:r>
      <w:r>
        <w:rPr>
          <w:rFonts w:ascii="Times New Roman" w:hAnsi="Times New Roman" w:cs="Times New Roman"/>
        </w:rPr>
        <w:t>dar maior celeridade ao processo</w:t>
      </w:r>
      <w:r w:rsidR="00641E17">
        <w:rPr>
          <w:rFonts w:ascii="Times New Roman" w:hAnsi="Times New Roman" w:cs="Times New Roman"/>
        </w:rPr>
        <w:t>,</w:t>
      </w:r>
      <w:r>
        <w:rPr>
          <w:rFonts w:ascii="Times New Roman" w:hAnsi="Times New Roman" w:cs="Times New Roman"/>
        </w:rPr>
        <w:t xml:space="preserve"> para que este </w:t>
      </w:r>
      <w:r w:rsidR="00462753">
        <w:rPr>
          <w:rFonts w:ascii="Times New Roman" w:hAnsi="Times New Roman" w:cs="Times New Roman"/>
        </w:rPr>
        <w:t>atinja os</w:t>
      </w:r>
      <w:r>
        <w:rPr>
          <w:rFonts w:ascii="Times New Roman" w:hAnsi="Times New Roman" w:cs="Times New Roman"/>
        </w:rPr>
        <w:t xml:space="preserve"> seus objetivos, </w:t>
      </w:r>
      <w:r w:rsidR="00462753">
        <w:rPr>
          <w:rFonts w:ascii="Times New Roman" w:hAnsi="Times New Roman" w:cs="Times New Roman"/>
        </w:rPr>
        <w:t xml:space="preserve">que é </w:t>
      </w:r>
      <w:r>
        <w:rPr>
          <w:rFonts w:ascii="Times New Roman" w:hAnsi="Times New Roman" w:cs="Times New Roman"/>
        </w:rPr>
        <w:t xml:space="preserve">salvaguardar os direitos materiais levados ao Poder Judiciário, como a instituição constitucional de ações sumárias de rito especial e possibilidade de concessão de liminares, como </w:t>
      </w:r>
      <w:r w:rsidR="00462753">
        <w:rPr>
          <w:rFonts w:ascii="Times New Roman" w:hAnsi="Times New Roman" w:cs="Times New Roman"/>
        </w:rPr>
        <w:t xml:space="preserve">o </w:t>
      </w:r>
      <w:r>
        <w:rPr>
          <w:rFonts w:ascii="Times New Roman" w:hAnsi="Times New Roman" w:cs="Times New Roman"/>
        </w:rPr>
        <w:t xml:space="preserve">mandado de segurança, </w:t>
      </w:r>
      <w:r w:rsidR="00462753">
        <w:rPr>
          <w:rFonts w:ascii="Times New Roman" w:hAnsi="Times New Roman" w:cs="Times New Roman"/>
          <w:i/>
          <w:iCs/>
        </w:rPr>
        <w:t xml:space="preserve">o </w:t>
      </w:r>
      <w:r>
        <w:rPr>
          <w:rFonts w:ascii="Times New Roman" w:hAnsi="Times New Roman" w:cs="Times New Roman"/>
          <w:i/>
          <w:iCs/>
        </w:rPr>
        <w:t>habeas data,</w:t>
      </w:r>
      <w:r w:rsidR="00462753">
        <w:rPr>
          <w:rFonts w:ascii="Times New Roman" w:hAnsi="Times New Roman" w:cs="Times New Roman"/>
          <w:i/>
          <w:iCs/>
        </w:rPr>
        <w:t xml:space="preserve"> </w:t>
      </w:r>
      <w:r w:rsidR="00462753">
        <w:rPr>
          <w:rFonts w:ascii="Times New Roman" w:hAnsi="Times New Roman" w:cs="Times New Roman"/>
        </w:rPr>
        <w:t>o</w:t>
      </w:r>
      <w:r>
        <w:rPr>
          <w:rFonts w:ascii="Times New Roman" w:hAnsi="Times New Roman" w:cs="Times New Roman"/>
          <w:i/>
          <w:iCs/>
        </w:rPr>
        <w:t xml:space="preserve"> habeas corpus, </w:t>
      </w:r>
      <w:r w:rsidR="00462753">
        <w:rPr>
          <w:rFonts w:ascii="Times New Roman" w:hAnsi="Times New Roman" w:cs="Times New Roman"/>
        </w:rPr>
        <w:t xml:space="preserve">as </w:t>
      </w:r>
      <w:r>
        <w:rPr>
          <w:rFonts w:ascii="Times New Roman" w:hAnsi="Times New Roman" w:cs="Times New Roman"/>
        </w:rPr>
        <w:t>possibilidades de antecipação dos efeitos da tutela, a ampliação de julgamentos monocráticos pelos tribunais</w:t>
      </w:r>
      <w:r w:rsidR="0047718D">
        <w:rPr>
          <w:rFonts w:ascii="Times New Roman" w:hAnsi="Times New Roman" w:cs="Times New Roman"/>
        </w:rPr>
        <w:t xml:space="preserve">, </w:t>
      </w:r>
      <w:r w:rsidR="00462753">
        <w:rPr>
          <w:rFonts w:ascii="Times New Roman" w:hAnsi="Times New Roman" w:cs="Times New Roman"/>
        </w:rPr>
        <w:t>a elaboração</w:t>
      </w:r>
      <w:r w:rsidR="0047718D">
        <w:rPr>
          <w:rFonts w:ascii="Times New Roman" w:hAnsi="Times New Roman" w:cs="Times New Roman"/>
        </w:rPr>
        <w:t xml:space="preserve"> de procedimentos para </w:t>
      </w:r>
      <w:r w:rsidR="00462753">
        <w:rPr>
          <w:rFonts w:ascii="Times New Roman" w:hAnsi="Times New Roman" w:cs="Times New Roman"/>
        </w:rPr>
        <w:t xml:space="preserve">a </w:t>
      </w:r>
      <w:r w:rsidR="0047718D">
        <w:rPr>
          <w:rFonts w:ascii="Times New Roman" w:hAnsi="Times New Roman" w:cs="Times New Roman"/>
        </w:rPr>
        <w:t>uniformização das decisões nos tribunais para fins de formação de padrões decisórios colegiados,</w:t>
      </w:r>
      <w:r>
        <w:rPr>
          <w:rFonts w:ascii="Times New Roman" w:hAnsi="Times New Roman" w:cs="Times New Roman"/>
        </w:rPr>
        <w:t xml:space="preserve"> entre outros institutos</w:t>
      </w:r>
      <w:r w:rsidR="00462753">
        <w:rPr>
          <w:rFonts w:ascii="Times New Roman" w:hAnsi="Times New Roman" w:cs="Times New Roman"/>
        </w:rPr>
        <w:t>.</w:t>
      </w:r>
      <w:r w:rsidR="0047718D">
        <w:rPr>
          <w:rFonts w:ascii="Times New Roman" w:hAnsi="Times New Roman" w:cs="Times New Roman"/>
        </w:rPr>
        <w:t xml:space="preserve"> </w:t>
      </w:r>
      <w:r w:rsidR="00462753">
        <w:rPr>
          <w:rFonts w:ascii="Times New Roman" w:hAnsi="Times New Roman" w:cs="Times New Roman"/>
        </w:rPr>
        <w:t>N</w:t>
      </w:r>
      <w:r w:rsidR="0047718D">
        <w:rPr>
          <w:rFonts w:ascii="Times New Roman" w:hAnsi="Times New Roman" w:cs="Times New Roman"/>
        </w:rPr>
        <w:t>este contexto</w:t>
      </w:r>
      <w:r w:rsidR="00462753">
        <w:rPr>
          <w:rFonts w:ascii="Times New Roman" w:hAnsi="Times New Roman" w:cs="Times New Roman"/>
        </w:rPr>
        <w:t>,</w:t>
      </w:r>
      <w:r w:rsidR="0047718D">
        <w:rPr>
          <w:rFonts w:ascii="Times New Roman" w:hAnsi="Times New Roman" w:cs="Times New Roman"/>
        </w:rPr>
        <w:t xml:space="preserve"> abordar-se-á as tutelas diferenciada</w:t>
      </w:r>
      <w:r w:rsidR="00971061">
        <w:rPr>
          <w:rFonts w:ascii="Times New Roman" w:hAnsi="Times New Roman" w:cs="Times New Roman"/>
        </w:rPr>
        <w:t>s</w:t>
      </w:r>
      <w:r w:rsidR="0047718D">
        <w:rPr>
          <w:rFonts w:ascii="Times New Roman" w:hAnsi="Times New Roman" w:cs="Times New Roman"/>
        </w:rPr>
        <w:t>, dentre elas a tutela inibitória</w:t>
      </w:r>
      <w:r>
        <w:rPr>
          <w:rFonts w:ascii="Times New Roman" w:hAnsi="Times New Roman" w:cs="Times New Roman"/>
        </w:rPr>
        <w:t>.</w:t>
      </w:r>
    </w:p>
    <w:p w14:paraId="523D9C76" w14:textId="20A8377B" w:rsidR="009F118C" w:rsidRDefault="009F118C" w:rsidP="000C388D">
      <w:pPr>
        <w:spacing w:line="360" w:lineRule="auto"/>
        <w:ind w:firstLine="851"/>
        <w:jc w:val="both"/>
        <w:rPr>
          <w:rFonts w:ascii="Times New Roman" w:hAnsi="Times New Roman" w:cs="Times New Roman"/>
        </w:rPr>
      </w:pPr>
    </w:p>
    <w:p w14:paraId="706530A3" w14:textId="49FCDF1F" w:rsidR="009F118C" w:rsidRPr="009F118C" w:rsidRDefault="00FB08C5" w:rsidP="00BA25E9">
      <w:pPr>
        <w:spacing w:line="360" w:lineRule="auto"/>
        <w:jc w:val="both"/>
        <w:rPr>
          <w:rFonts w:ascii="Times New Roman" w:hAnsi="Times New Roman" w:cs="Times New Roman"/>
          <w:b/>
          <w:bCs/>
        </w:rPr>
      </w:pPr>
      <w:r>
        <w:rPr>
          <w:rFonts w:ascii="Times New Roman" w:hAnsi="Times New Roman" w:cs="Times New Roman"/>
          <w:b/>
          <w:bCs/>
        </w:rPr>
        <w:t>3</w:t>
      </w:r>
      <w:r w:rsidR="009F118C" w:rsidRPr="009F118C">
        <w:rPr>
          <w:rFonts w:ascii="Times New Roman" w:hAnsi="Times New Roman" w:cs="Times New Roman"/>
          <w:b/>
          <w:bCs/>
        </w:rPr>
        <w:t xml:space="preserve"> </w:t>
      </w:r>
      <w:r w:rsidR="009F118C" w:rsidRPr="00BA25E9">
        <w:rPr>
          <w:rFonts w:ascii="Times New Roman" w:hAnsi="Times New Roman" w:cs="Times New Roman"/>
          <w:b/>
          <w:bCs/>
          <w:caps/>
        </w:rPr>
        <w:t>Tutelas jurisdicionais diferenciadas</w:t>
      </w:r>
    </w:p>
    <w:p w14:paraId="554109EF" w14:textId="3E1E9F32" w:rsidR="009F118C" w:rsidRDefault="009F118C" w:rsidP="000C388D">
      <w:pPr>
        <w:spacing w:line="360" w:lineRule="auto"/>
        <w:ind w:firstLine="851"/>
        <w:jc w:val="both"/>
        <w:rPr>
          <w:rFonts w:ascii="Times New Roman" w:hAnsi="Times New Roman" w:cs="Times New Roman"/>
        </w:rPr>
      </w:pPr>
    </w:p>
    <w:p w14:paraId="1AF735F6" w14:textId="0165D0F0" w:rsidR="004B25C5" w:rsidRDefault="004B25C5" w:rsidP="004B25C5">
      <w:pPr>
        <w:spacing w:line="360" w:lineRule="auto"/>
        <w:ind w:firstLine="851"/>
        <w:jc w:val="both"/>
        <w:rPr>
          <w:rFonts w:ascii="Times New Roman" w:hAnsi="Times New Roman" w:cs="Times New Roman"/>
        </w:rPr>
      </w:pPr>
      <w:r>
        <w:rPr>
          <w:rFonts w:ascii="Times New Roman" w:hAnsi="Times New Roman" w:cs="Times New Roman"/>
        </w:rPr>
        <w:t>A evolução (ou involução, em alguns aspectos) da sociedade ocasionou a conquista de muitos direitos, surgindo a necessidade de proteção destes por meio da</w:t>
      </w:r>
      <w:r w:rsidRPr="004B25C5">
        <w:rPr>
          <w:rFonts w:ascii="Times New Roman" w:hAnsi="Times New Roman" w:cs="Times New Roman"/>
        </w:rPr>
        <w:t xml:space="preserve"> adoção de tutelas processuais que pudessem, de fato, garantir </w:t>
      </w:r>
      <w:r w:rsidR="00462753">
        <w:rPr>
          <w:rFonts w:ascii="Times New Roman" w:hAnsi="Times New Roman" w:cs="Times New Roman"/>
        </w:rPr>
        <w:t xml:space="preserve">a </w:t>
      </w:r>
      <w:r>
        <w:rPr>
          <w:rFonts w:ascii="Times New Roman" w:hAnsi="Times New Roman" w:cs="Times New Roman"/>
        </w:rPr>
        <w:t>su</w:t>
      </w:r>
      <w:r w:rsidRPr="004B25C5">
        <w:rPr>
          <w:rFonts w:ascii="Times New Roman" w:hAnsi="Times New Roman" w:cs="Times New Roman"/>
        </w:rPr>
        <w:t>a e</w:t>
      </w:r>
      <w:r>
        <w:rPr>
          <w:rFonts w:ascii="Times New Roman" w:hAnsi="Times New Roman" w:cs="Times New Roman"/>
        </w:rPr>
        <w:t>fi</w:t>
      </w:r>
      <w:r w:rsidRPr="004B25C5">
        <w:rPr>
          <w:rFonts w:ascii="Times New Roman" w:hAnsi="Times New Roman" w:cs="Times New Roman"/>
        </w:rPr>
        <w:t>cácia</w:t>
      </w:r>
      <w:r>
        <w:rPr>
          <w:rFonts w:ascii="Times New Roman" w:hAnsi="Times New Roman" w:cs="Times New Roman"/>
        </w:rPr>
        <w:t>.</w:t>
      </w:r>
    </w:p>
    <w:p w14:paraId="70A7EAEB" w14:textId="6A0D692F" w:rsidR="004B25C5" w:rsidRDefault="004B25C5" w:rsidP="004B25C5">
      <w:pPr>
        <w:spacing w:line="360" w:lineRule="auto"/>
        <w:ind w:firstLine="851"/>
        <w:jc w:val="both"/>
        <w:rPr>
          <w:rFonts w:ascii="Times New Roman" w:hAnsi="Times New Roman" w:cs="Times New Roman"/>
        </w:rPr>
      </w:pPr>
      <w:r>
        <w:rPr>
          <w:rFonts w:ascii="Times New Roman" w:hAnsi="Times New Roman" w:cs="Times New Roman"/>
        </w:rPr>
        <w:t>A</w:t>
      </w:r>
      <w:r w:rsidR="00AC103C">
        <w:rPr>
          <w:rFonts w:ascii="Times New Roman" w:hAnsi="Times New Roman" w:cs="Times New Roman"/>
        </w:rPr>
        <w:t>s</w:t>
      </w:r>
      <w:r>
        <w:rPr>
          <w:rFonts w:ascii="Times New Roman" w:hAnsi="Times New Roman" w:cs="Times New Roman"/>
        </w:rPr>
        <w:t xml:space="preserve"> tutelas ressarcitórias surgem para “compensar” danos suportados pelos indivíduos</w:t>
      </w:r>
      <w:r w:rsidR="00462753">
        <w:rPr>
          <w:rFonts w:ascii="Times New Roman" w:hAnsi="Times New Roman" w:cs="Times New Roman"/>
        </w:rPr>
        <w:t>,</w:t>
      </w:r>
      <w:r>
        <w:rPr>
          <w:rFonts w:ascii="Times New Roman" w:hAnsi="Times New Roman" w:cs="Times New Roman"/>
        </w:rPr>
        <w:t xml:space="preserve"> vítimas da lesão</w:t>
      </w:r>
      <w:r w:rsidRPr="004B25C5">
        <w:rPr>
          <w:rFonts w:ascii="Times New Roman" w:hAnsi="Times New Roman" w:cs="Times New Roman"/>
        </w:rPr>
        <w:t xml:space="preserve"> de um direito previsto legalmente</w:t>
      </w:r>
      <w:r>
        <w:rPr>
          <w:rFonts w:ascii="Times New Roman" w:hAnsi="Times New Roman" w:cs="Times New Roman"/>
        </w:rPr>
        <w:t>, entretanto</w:t>
      </w:r>
      <w:r w:rsidRPr="004B25C5">
        <w:rPr>
          <w:rFonts w:ascii="Times New Roman" w:hAnsi="Times New Roman" w:cs="Times New Roman"/>
        </w:rPr>
        <w:t>,</w:t>
      </w:r>
      <w:r>
        <w:rPr>
          <w:rFonts w:ascii="Times New Roman" w:hAnsi="Times New Roman" w:cs="Times New Roman"/>
        </w:rPr>
        <w:t xml:space="preserve"> para</w:t>
      </w:r>
      <w:r w:rsidRPr="004B25C5">
        <w:rPr>
          <w:rFonts w:ascii="Times New Roman" w:hAnsi="Times New Roman" w:cs="Times New Roman"/>
        </w:rPr>
        <w:t xml:space="preserve"> evitar danos</w:t>
      </w:r>
      <w:r>
        <w:rPr>
          <w:rFonts w:ascii="Times New Roman" w:hAnsi="Times New Roman" w:cs="Times New Roman"/>
        </w:rPr>
        <w:t xml:space="preserve"> diversos e, por vezes de maior impacto</w:t>
      </w:r>
      <w:r w:rsidR="00462753">
        <w:rPr>
          <w:rFonts w:ascii="Times New Roman" w:hAnsi="Times New Roman" w:cs="Times New Roman"/>
        </w:rPr>
        <w:t>,</w:t>
      </w:r>
      <w:r>
        <w:rPr>
          <w:rFonts w:ascii="Times New Roman" w:hAnsi="Times New Roman" w:cs="Times New Roman"/>
        </w:rPr>
        <w:t xml:space="preserve"> surgem as </w:t>
      </w:r>
      <w:r w:rsidRPr="004B25C5">
        <w:rPr>
          <w:rFonts w:ascii="Times New Roman" w:hAnsi="Times New Roman" w:cs="Times New Roman"/>
        </w:rPr>
        <w:t>tutela</w:t>
      </w:r>
      <w:r>
        <w:rPr>
          <w:rFonts w:ascii="Times New Roman" w:hAnsi="Times New Roman" w:cs="Times New Roman"/>
        </w:rPr>
        <w:t>s</w:t>
      </w:r>
      <w:r w:rsidRPr="004B25C5">
        <w:rPr>
          <w:rFonts w:ascii="Times New Roman" w:hAnsi="Times New Roman" w:cs="Times New Roman"/>
        </w:rPr>
        <w:t xml:space="preserve"> antecipatória</w:t>
      </w:r>
      <w:r>
        <w:rPr>
          <w:rFonts w:ascii="Times New Roman" w:hAnsi="Times New Roman" w:cs="Times New Roman"/>
        </w:rPr>
        <w:t>s</w:t>
      </w:r>
      <w:r w:rsidRPr="004B25C5">
        <w:rPr>
          <w:rFonts w:ascii="Times New Roman" w:hAnsi="Times New Roman" w:cs="Times New Roman"/>
        </w:rPr>
        <w:t xml:space="preserve"> do ilícito</w:t>
      </w:r>
      <w:r>
        <w:rPr>
          <w:rFonts w:ascii="Times New Roman" w:hAnsi="Times New Roman" w:cs="Times New Roman"/>
        </w:rPr>
        <w:t>, sendo elas: as</w:t>
      </w:r>
      <w:r w:rsidRPr="004B25C5">
        <w:rPr>
          <w:rFonts w:ascii="Times New Roman" w:hAnsi="Times New Roman" w:cs="Times New Roman"/>
        </w:rPr>
        <w:t xml:space="preserve"> tutelas preventivas e inibitórias que</w:t>
      </w:r>
      <w:r>
        <w:rPr>
          <w:rFonts w:ascii="Times New Roman" w:hAnsi="Times New Roman" w:cs="Times New Roman"/>
        </w:rPr>
        <w:t>, juntamente com as tutelas</w:t>
      </w:r>
      <w:r w:rsidRPr="004B25C5">
        <w:rPr>
          <w:rFonts w:ascii="Times New Roman" w:hAnsi="Times New Roman" w:cs="Times New Roman"/>
        </w:rPr>
        <w:t xml:space="preserve"> ressarcitórias, </w:t>
      </w:r>
      <w:r>
        <w:rPr>
          <w:rFonts w:ascii="Times New Roman" w:hAnsi="Times New Roman" w:cs="Times New Roman"/>
        </w:rPr>
        <w:t>tornam</w:t>
      </w:r>
      <w:r w:rsidR="00462753">
        <w:rPr>
          <w:rFonts w:ascii="Times New Roman" w:hAnsi="Times New Roman" w:cs="Times New Roman"/>
        </w:rPr>
        <w:t>-se</w:t>
      </w:r>
      <w:r w:rsidRPr="004B25C5">
        <w:rPr>
          <w:rFonts w:ascii="Times New Roman" w:hAnsi="Times New Roman" w:cs="Times New Roman"/>
        </w:rPr>
        <w:t xml:space="preserve"> alternativas acessíveis</w:t>
      </w:r>
      <w:r>
        <w:rPr>
          <w:rFonts w:ascii="Times New Roman" w:hAnsi="Times New Roman" w:cs="Times New Roman"/>
        </w:rPr>
        <w:t>, efetivas</w:t>
      </w:r>
      <w:r w:rsidRPr="004B25C5">
        <w:rPr>
          <w:rFonts w:ascii="Times New Roman" w:hAnsi="Times New Roman" w:cs="Times New Roman"/>
        </w:rPr>
        <w:t xml:space="preserve"> e adequadas para o novo </w:t>
      </w:r>
      <w:r>
        <w:rPr>
          <w:rFonts w:ascii="Times New Roman" w:hAnsi="Times New Roman" w:cs="Times New Roman"/>
        </w:rPr>
        <w:t xml:space="preserve">paradigma social e, por conseguinte, </w:t>
      </w:r>
      <w:r w:rsidR="00AC103C">
        <w:rPr>
          <w:rFonts w:ascii="Times New Roman" w:hAnsi="Times New Roman" w:cs="Times New Roman"/>
        </w:rPr>
        <w:t xml:space="preserve">dando ensejo </w:t>
      </w:r>
      <w:r w:rsidR="00462753">
        <w:rPr>
          <w:rFonts w:ascii="Times New Roman" w:hAnsi="Times New Roman" w:cs="Times New Roman"/>
        </w:rPr>
        <w:t>à</w:t>
      </w:r>
      <w:r>
        <w:rPr>
          <w:rFonts w:ascii="Times New Roman" w:hAnsi="Times New Roman" w:cs="Times New Roman"/>
        </w:rPr>
        <w:t xml:space="preserve"> mudança de paradigma </w:t>
      </w:r>
      <w:r w:rsidRPr="004B25C5">
        <w:rPr>
          <w:rFonts w:ascii="Times New Roman" w:hAnsi="Times New Roman" w:cs="Times New Roman"/>
        </w:rPr>
        <w:t>processual</w:t>
      </w:r>
      <w:r>
        <w:rPr>
          <w:rFonts w:ascii="Times New Roman" w:hAnsi="Times New Roman" w:cs="Times New Roman"/>
        </w:rPr>
        <w:t>.</w:t>
      </w:r>
    </w:p>
    <w:p w14:paraId="0AA2D816" w14:textId="4145247F" w:rsidR="004B25C5" w:rsidRDefault="004B25C5" w:rsidP="004B25C5">
      <w:pPr>
        <w:spacing w:line="360" w:lineRule="auto"/>
        <w:ind w:firstLine="851"/>
        <w:jc w:val="both"/>
        <w:rPr>
          <w:rFonts w:ascii="Times New Roman" w:hAnsi="Times New Roman" w:cs="Times New Roman"/>
        </w:rPr>
      </w:pPr>
      <w:r w:rsidRPr="00DB347A">
        <w:rPr>
          <w:rFonts w:ascii="Times New Roman" w:hAnsi="Times New Roman" w:cs="Times New Roman"/>
        </w:rPr>
        <w:t>A imediatividade e a urgência passam a ser característica</w:t>
      </w:r>
      <w:r w:rsidR="00462753">
        <w:rPr>
          <w:rFonts w:ascii="Times New Roman" w:hAnsi="Times New Roman" w:cs="Times New Roman"/>
        </w:rPr>
        <w:t>s</w:t>
      </w:r>
      <w:r w:rsidRPr="00DB347A">
        <w:rPr>
          <w:rFonts w:ascii="Times New Roman" w:hAnsi="Times New Roman" w:cs="Times New Roman"/>
        </w:rPr>
        <w:t xml:space="preserve"> da sociedade moderna, logo</w:t>
      </w:r>
      <w:r w:rsidR="00462753">
        <w:rPr>
          <w:rFonts w:ascii="Times New Roman" w:hAnsi="Times New Roman" w:cs="Times New Roman"/>
        </w:rPr>
        <w:t>,</w:t>
      </w:r>
      <w:r>
        <w:rPr>
          <w:rFonts w:ascii="Times New Roman" w:hAnsi="Times New Roman" w:cs="Times New Roman"/>
        </w:rPr>
        <w:t xml:space="preserve"> o</w:t>
      </w:r>
      <w:r w:rsidRPr="004B25C5">
        <w:rPr>
          <w:rFonts w:ascii="Times New Roman" w:hAnsi="Times New Roman" w:cs="Times New Roman"/>
        </w:rPr>
        <w:t>s direitos</w:t>
      </w:r>
      <w:r>
        <w:rPr>
          <w:rFonts w:ascii="Times New Roman" w:hAnsi="Times New Roman" w:cs="Times New Roman"/>
        </w:rPr>
        <w:t xml:space="preserve"> e sua tutela passam a ser cada vez </w:t>
      </w:r>
      <w:r w:rsidRPr="004B25C5">
        <w:rPr>
          <w:rFonts w:ascii="Times New Roman" w:hAnsi="Times New Roman" w:cs="Times New Roman"/>
        </w:rPr>
        <w:t xml:space="preserve"> mais urgentes nos </w:t>
      </w:r>
      <w:r w:rsidR="00462753">
        <w:rPr>
          <w:rFonts w:ascii="Times New Roman" w:hAnsi="Times New Roman" w:cs="Times New Roman"/>
        </w:rPr>
        <w:t>atualmente;</w:t>
      </w:r>
      <w:r>
        <w:rPr>
          <w:rFonts w:ascii="Times New Roman" w:hAnsi="Times New Roman" w:cs="Times New Roman"/>
        </w:rPr>
        <w:t xml:space="preserve"> direitos esses que</w:t>
      </w:r>
      <w:r w:rsidRPr="004B25C5">
        <w:rPr>
          <w:rFonts w:ascii="Times New Roman" w:hAnsi="Times New Roman" w:cs="Times New Roman"/>
        </w:rPr>
        <w:t xml:space="preserve"> envolvem uma</w:t>
      </w:r>
      <w:r>
        <w:rPr>
          <w:rFonts w:ascii="Times New Roman" w:hAnsi="Times New Roman" w:cs="Times New Roman"/>
        </w:rPr>
        <w:t xml:space="preserve"> </w:t>
      </w:r>
      <w:r w:rsidRPr="004B25C5">
        <w:rPr>
          <w:rFonts w:ascii="Times New Roman" w:hAnsi="Times New Roman" w:cs="Times New Roman"/>
        </w:rPr>
        <w:t>coletividade indeterminada de pessoas, gerações futuras</w:t>
      </w:r>
      <w:r>
        <w:rPr>
          <w:rFonts w:ascii="Times New Roman" w:hAnsi="Times New Roman" w:cs="Times New Roman"/>
        </w:rPr>
        <w:t xml:space="preserve">, a própria existência da humanidade no planeta, estabelecendo assim um diálogo entre diversas fontes do </w:t>
      </w:r>
      <w:r w:rsidR="00462753">
        <w:rPr>
          <w:rFonts w:ascii="Times New Roman" w:hAnsi="Times New Roman" w:cs="Times New Roman"/>
        </w:rPr>
        <w:t>D</w:t>
      </w:r>
      <w:r>
        <w:rPr>
          <w:rFonts w:ascii="Times New Roman" w:hAnsi="Times New Roman" w:cs="Times New Roman"/>
        </w:rPr>
        <w:t xml:space="preserve">ireito, </w:t>
      </w:r>
      <w:r w:rsidR="00462753">
        <w:rPr>
          <w:rFonts w:ascii="Times New Roman" w:hAnsi="Times New Roman" w:cs="Times New Roman"/>
        </w:rPr>
        <w:t xml:space="preserve">o </w:t>
      </w:r>
      <w:r>
        <w:rPr>
          <w:rFonts w:ascii="Times New Roman" w:hAnsi="Times New Roman" w:cs="Times New Roman"/>
        </w:rPr>
        <w:t xml:space="preserve">surgimento de </w:t>
      </w:r>
      <w:r w:rsidRPr="004B25C5">
        <w:rPr>
          <w:rFonts w:ascii="Times New Roman" w:hAnsi="Times New Roman" w:cs="Times New Roman"/>
        </w:rPr>
        <w:t>novos micro</w:t>
      </w:r>
      <w:r>
        <w:rPr>
          <w:rFonts w:ascii="Times New Roman" w:hAnsi="Times New Roman" w:cs="Times New Roman"/>
        </w:rPr>
        <w:t>s</w:t>
      </w:r>
      <w:r w:rsidRPr="004B25C5">
        <w:rPr>
          <w:rFonts w:ascii="Times New Roman" w:hAnsi="Times New Roman" w:cs="Times New Roman"/>
        </w:rPr>
        <w:t>sistemas</w:t>
      </w:r>
      <w:r>
        <w:rPr>
          <w:rFonts w:ascii="Times New Roman" w:hAnsi="Times New Roman" w:cs="Times New Roman"/>
        </w:rPr>
        <w:t xml:space="preserve"> relacionados ao meio ambiente, </w:t>
      </w:r>
      <w:r w:rsidR="00462753">
        <w:rPr>
          <w:rFonts w:ascii="Times New Roman" w:hAnsi="Times New Roman" w:cs="Times New Roman"/>
        </w:rPr>
        <w:t>o D</w:t>
      </w:r>
      <w:r>
        <w:rPr>
          <w:rFonts w:ascii="Times New Roman" w:hAnsi="Times New Roman" w:cs="Times New Roman"/>
        </w:rPr>
        <w:t xml:space="preserve">ireito do </w:t>
      </w:r>
      <w:r w:rsidR="00462753">
        <w:rPr>
          <w:rFonts w:ascii="Times New Roman" w:hAnsi="Times New Roman" w:cs="Times New Roman"/>
        </w:rPr>
        <w:t>T</w:t>
      </w:r>
      <w:r>
        <w:rPr>
          <w:rFonts w:ascii="Times New Roman" w:hAnsi="Times New Roman" w:cs="Times New Roman"/>
        </w:rPr>
        <w:t xml:space="preserve">rabalho, </w:t>
      </w:r>
      <w:r w:rsidR="00462753">
        <w:rPr>
          <w:rFonts w:ascii="Times New Roman" w:hAnsi="Times New Roman" w:cs="Times New Roman"/>
        </w:rPr>
        <w:t xml:space="preserve">o </w:t>
      </w:r>
      <w:r>
        <w:rPr>
          <w:rFonts w:ascii="Times New Roman" w:hAnsi="Times New Roman" w:cs="Times New Roman"/>
        </w:rPr>
        <w:t xml:space="preserve">consumidor, </w:t>
      </w:r>
      <w:r w:rsidR="00462753">
        <w:rPr>
          <w:rFonts w:ascii="Times New Roman" w:hAnsi="Times New Roman" w:cs="Times New Roman"/>
        </w:rPr>
        <w:t xml:space="preserve">a </w:t>
      </w:r>
      <w:r w:rsidR="00AC103C">
        <w:rPr>
          <w:rFonts w:ascii="Times New Roman" w:hAnsi="Times New Roman" w:cs="Times New Roman"/>
        </w:rPr>
        <w:t xml:space="preserve">proteção à criança e ao adolescente, </w:t>
      </w:r>
      <w:r w:rsidR="00462753">
        <w:rPr>
          <w:rFonts w:ascii="Times New Roman" w:hAnsi="Times New Roman" w:cs="Times New Roman"/>
        </w:rPr>
        <w:t xml:space="preserve">as </w:t>
      </w:r>
      <w:r w:rsidR="00AC103C">
        <w:rPr>
          <w:rFonts w:ascii="Times New Roman" w:hAnsi="Times New Roman" w:cs="Times New Roman"/>
        </w:rPr>
        <w:t xml:space="preserve">minorias raciais e culturais, </w:t>
      </w:r>
      <w:r w:rsidR="00462753">
        <w:rPr>
          <w:rFonts w:ascii="Times New Roman" w:hAnsi="Times New Roman" w:cs="Times New Roman"/>
        </w:rPr>
        <w:t xml:space="preserve">a </w:t>
      </w:r>
      <w:r w:rsidR="00AC103C">
        <w:rPr>
          <w:rFonts w:ascii="Times New Roman" w:hAnsi="Times New Roman" w:cs="Times New Roman"/>
        </w:rPr>
        <w:t xml:space="preserve">identidade e </w:t>
      </w:r>
      <w:r w:rsidR="00462753">
        <w:rPr>
          <w:rFonts w:ascii="Times New Roman" w:hAnsi="Times New Roman" w:cs="Times New Roman"/>
        </w:rPr>
        <w:t xml:space="preserve">o </w:t>
      </w:r>
      <w:r w:rsidR="00AC103C">
        <w:rPr>
          <w:rFonts w:ascii="Times New Roman" w:hAnsi="Times New Roman" w:cs="Times New Roman"/>
        </w:rPr>
        <w:t xml:space="preserve">autodeterminação dos povos, </w:t>
      </w:r>
      <w:r w:rsidR="00462753">
        <w:rPr>
          <w:rFonts w:ascii="Times New Roman" w:hAnsi="Times New Roman" w:cs="Times New Roman"/>
        </w:rPr>
        <w:t xml:space="preserve">o Direito Sanitário e </w:t>
      </w:r>
      <w:r w:rsidR="00C95D99">
        <w:rPr>
          <w:rFonts w:ascii="Times New Roman" w:hAnsi="Times New Roman" w:cs="Times New Roman"/>
        </w:rPr>
        <w:t xml:space="preserve">o </w:t>
      </w:r>
      <w:r w:rsidR="00AC103C">
        <w:rPr>
          <w:rFonts w:ascii="Times New Roman" w:hAnsi="Times New Roman" w:cs="Times New Roman"/>
        </w:rPr>
        <w:t xml:space="preserve"> direito de informação</w:t>
      </w:r>
      <w:r w:rsidR="00C95D99">
        <w:rPr>
          <w:rFonts w:ascii="Times New Roman" w:hAnsi="Times New Roman" w:cs="Times New Roman"/>
        </w:rPr>
        <w:t>, entre outros</w:t>
      </w:r>
      <w:r>
        <w:rPr>
          <w:rFonts w:ascii="Times New Roman" w:hAnsi="Times New Roman" w:cs="Times New Roman"/>
        </w:rPr>
        <w:t>.</w:t>
      </w:r>
    </w:p>
    <w:p w14:paraId="37CE0DBE" w14:textId="7A8EF223" w:rsidR="009F118C" w:rsidRDefault="00C95D99" w:rsidP="00AC103C">
      <w:pPr>
        <w:spacing w:line="360" w:lineRule="auto"/>
        <w:ind w:firstLine="851"/>
        <w:jc w:val="both"/>
        <w:rPr>
          <w:rFonts w:ascii="Times New Roman" w:hAnsi="Times New Roman" w:cs="Times New Roman"/>
        </w:rPr>
      </w:pPr>
      <w:r>
        <w:rPr>
          <w:rFonts w:ascii="Times New Roman" w:hAnsi="Times New Roman" w:cs="Times New Roman"/>
        </w:rPr>
        <w:t>Em uma outra perspectiva</w:t>
      </w:r>
      <w:r w:rsidR="00AC103C">
        <w:rPr>
          <w:rFonts w:ascii="Times New Roman" w:hAnsi="Times New Roman" w:cs="Times New Roman"/>
        </w:rPr>
        <w:t xml:space="preserve">, </w:t>
      </w:r>
      <w:r>
        <w:rPr>
          <w:rFonts w:ascii="Times New Roman" w:hAnsi="Times New Roman" w:cs="Times New Roman"/>
        </w:rPr>
        <w:t>pode-se</w:t>
      </w:r>
      <w:r w:rsidR="009F118C">
        <w:rPr>
          <w:rFonts w:ascii="Times New Roman" w:hAnsi="Times New Roman" w:cs="Times New Roman"/>
        </w:rPr>
        <w:t xml:space="preserve"> compreender </w:t>
      </w:r>
      <w:r w:rsidR="00BB1F57">
        <w:rPr>
          <w:rFonts w:ascii="Times New Roman" w:hAnsi="Times New Roman" w:cs="Times New Roman"/>
        </w:rPr>
        <w:t xml:space="preserve">a </w:t>
      </w:r>
      <w:r w:rsidR="009F118C">
        <w:rPr>
          <w:rFonts w:ascii="Times New Roman" w:hAnsi="Times New Roman" w:cs="Times New Roman"/>
        </w:rPr>
        <w:t>tutela provisória diferenciada</w:t>
      </w:r>
      <w:r w:rsidR="00BB1F57">
        <w:rPr>
          <w:rFonts w:ascii="Times New Roman" w:hAnsi="Times New Roman" w:cs="Times New Roman"/>
        </w:rPr>
        <w:t>,</w:t>
      </w:r>
      <w:r w:rsidR="009F118C">
        <w:rPr>
          <w:rFonts w:ascii="Times New Roman" w:hAnsi="Times New Roman" w:cs="Times New Roman"/>
        </w:rPr>
        <w:t xml:space="preserve"> modelo processual ou procedimental que se difere em qualquer ato ou nuance do procedimento comum</w:t>
      </w:r>
      <w:r>
        <w:rPr>
          <w:rFonts w:ascii="Times New Roman" w:hAnsi="Times New Roman" w:cs="Times New Roman"/>
        </w:rPr>
        <w:t>; cita-se</w:t>
      </w:r>
      <w:r w:rsidR="009F118C">
        <w:rPr>
          <w:rFonts w:ascii="Times New Roman" w:hAnsi="Times New Roman" w:cs="Times New Roman"/>
        </w:rPr>
        <w:t xml:space="preserve"> como exemplo</w:t>
      </w:r>
      <w:r>
        <w:rPr>
          <w:rFonts w:ascii="Times New Roman" w:hAnsi="Times New Roman" w:cs="Times New Roman"/>
        </w:rPr>
        <w:t xml:space="preserve"> o</w:t>
      </w:r>
      <w:r w:rsidR="009F118C">
        <w:rPr>
          <w:rFonts w:ascii="Times New Roman" w:hAnsi="Times New Roman" w:cs="Times New Roman"/>
        </w:rPr>
        <w:t xml:space="preserve"> mandado de segurança, </w:t>
      </w:r>
      <w:r>
        <w:rPr>
          <w:rFonts w:ascii="Times New Roman" w:hAnsi="Times New Roman" w:cs="Times New Roman"/>
        </w:rPr>
        <w:t xml:space="preserve">as </w:t>
      </w:r>
      <w:r w:rsidR="009F118C">
        <w:rPr>
          <w:rFonts w:ascii="Times New Roman" w:hAnsi="Times New Roman" w:cs="Times New Roman"/>
        </w:rPr>
        <w:t xml:space="preserve">ações possessórias em geral, </w:t>
      </w:r>
      <w:r>
        <w:rPr>
          <w:rFonts w:ascii="Times New Roman" w:hAnsi="Times New Roman" w:cs="Times New Roman"/>
        </w:rPr>
        <w:t xml:space="preserve">a </w:t>
      </w:r>
      <w:r w:rsidR="009F118C">
        <w:rPr>
          <w:rFonts w:ascii="Times New Roman" w:hAnsi="Times New Roman" w:cs="Times New Roman"/>
        </w:rPr>
        <w:t xml:space="preserve">ação moratória, </w:t>
      </w:r>
      <w:r>
        <w:rPr>
          <w:rFonts w:ascii="Times New Roman" w:hAnsi="Times New Roman" w:cs="Times New Roman"/>
        </w:rPr>
        <w:t xml:space="preserve">as </w:t>
      </w:r>
      <w:r w:rsidR="009F118C">
        <w:rPr>
          <w:rFonts w:ascii="Times New Roman" w:hAnsi="Times New Roman" w:cs="Times New Roman"/>
        </w:rPr>
        <w:t>ações de rito especial como as oriundas da lei de locação</w:t>
      </w:r>
      <w:r w:rsidR="00BB1F57">
        <w:rPr>
          <w:rFonts w:ascii="Times New Roman" w:hAnsi="Times New Roman" w:cs="Times New Roman"/>
        </w:rPr>
        <w:t xml:space="preserve"> e</w:t>
      </w:r>
      <w:r w:rsidR="009F118C">
        <w:rPr>
          <w:rFonts w:ascii="Times New Roman" w:hAnsi="Times New Roman" w:cs="Times New Roman"/>
        </w:rPr>
        <w:t xml:space="preserve"> </w:t>
      </w:r>
      <w:r>
        <w:rPr>
          <w:rFonts w:ascii="Times New Roman" w:hAnsi="Times New Roman" w:cs="Times New Roman"/>
        </w:rPr>
        <w:t xml:space="preserve">a </w:t>
      </w:r>
      <w:r w:rsidR="009F118C">
        <w:rPr>
          <w:rFonts w:ascii="Times New Roman" w:hAnsi="Times New Roman" w:cs="Times New Roman"/>
        </w:rPr>
        <w:t>demarcatória</w:t>
      </w:r>
      <w:r>
        <w:rPr>
          <w:rFonts w:ascii="Times New Roman" w:hAnsi="Times New Roman" w:cs="Times New Roman"/>
        </w:rPr>
        <w:t>,</w:t>
      </w:r>
      <w:r w:rsidR="009F118C">
        <w:rPr>
          <w:rFonts w:ascii="Times New Roman" w:hAnsi="Times New Roman" w:cs="Times New Roman"/>
        </w:rPr>
        <w:t xml:space="preserve"> entre outras.</w:t>
      </w:r>
    </w:p>
    <w:p w14:paraId="3CA74703" w14:textId="74556EDC" w:rsidR="009F118C" w:rsidRDefault="00BF5A26" w:rsidP="000C388D">
      <w:pPr>
        <w:spacing w:line="360" w:lineRule="auto"/>
        <w:ind w:firstLine="851"/>
        <w:jc w:val="both"/>
        <w:rPr>
          <w:rFonts w:ascii="Times New Roman" w:hAnsi="Times New Roman" w:cs="Times New Roman"/>
        </w:rPr>
      </w:pPr>
      <w:r>
        <w:rPr>
          <w:rFonts w:ascii="Times New Roman" w:hAnsi="Times New Roman" w:cs="Times New Roman"/>
        </w:rPr>
        <w:t>Assim, um dos discriminem utilizado para separar o que seria as tutelas jurisdicionais diferenciadas seriam as tutelas realizadas mediante cognição sumária, dentre elas as tutelas executivas e mandamentais</w:t>
      </w:r>
      <w:r w:rsidR="00C95D99">
        <w:rPr>
          <w:rFonts w:ascii="Times New Roman" w:hAnsi="Times New Roman" w:cs="Times New Roman"/>
        </w:rPr>
        <w:t>;</w:t>
      </w:r>
      <w:r>
        <w:rPr>
          <w:rFonts w:ascii="Times New Roman" w:hAnsi="Times New Roman" w:cs="Times New Roman"/>
        </w:rPr>
        <w:t xml:space="preserve"> logo, o parâmetro estabelecido destaca de pronto a diferenciação</w:t>
      </w:r>
      <w:r w:rsidR="00C95D99">
        <w:rPr>
          <w:rFonts w:ascii="Times New Roman" w:hAnsi="Times New Roman" w:cs="Times New Roman"/>
        </w:rPr>
        <w:t>,</w:t>
      </w:r>
      <w:r>
        <w:rPr>
          <w:rFonts w:ascii="Times New Roman" w:hAnsi="Times New Roman" w:cs="Times New Roman"/>
        </w:rPr>
        <w:t xml:space="preserve"> sendo</w:t>
      </w:r>
      <w:r w:rsidR="00C95D99">
        <w:rPr>
          <w:rFonts w:ascii="Times New Roman" w:hAnsi="Times New Roman" w:cs="Times New Roman"/>
        </w:rPr>
        <w:t xml:space="preserve"> uma</w:t>
      </w:r>
      <w:r>
        <w:rPr>
          <w:rFonts w:ascii="Times New Roman" w:hAnsi="Times New Roman" w:cs="Times New Roman"/>
        </w:rPr>
        <w:t xml:space="preserve"> medida eficaz </w:t>
      </w:r>
      <w:r w:rsidR="001159E9">
        <w:rPr>
          <w:rFonts w:ascii="Times New Roman" w:hAnsi="Times New Roman" w:cs="Times New Roman"/>
        </w:rPr>
        <w:t>quando confrontado ao procedimento comum</w:t>
      </w:r>
      <w:r w:rsidR="00C95D99">
        <w:rPr>
          <w:rFonts w:ascii="Times New Roman" w:hAnsi="Times New Roman" w:cs="Times New Roman"/>
        </w:rPr>
        <w:t xml:space="preserve"> </w:t>
      </w:r>
      <w:r w:rsidR="00B84587">
        <w:rPr>
          <w:rFonts w:ascii="Times New Roman" w:hAnsi="Times New Roman" w:cs="Times New Roman"/>
        </w:rPr>
        <w:fldChar w:fldCharType="begin" w:fldLock="1"/>
      </w:r>
      <w:r w:rsidR="00426681">
        <w:rPr>
          <w:rFonts w:ascii="Times New Roman" w:hAnsi="Times New Roman" w:cs="Times New Roman"/>
        </w:rPr>
        <w:instrText>ADDIN CSL_CITATION {"citationItems":[{"id":"ITEM-1","itemData":{"author":[{"dropping-particle":"","family":"Soares","given":"Rogério Aguiar Munhoz","non-dropping-particle":"","parse-names":false,"suffix":""}],"id":"ITEM-1","issued":{"date-parts":[["2000"]]},"publisher":"Malheiros","publisher-place":"São Paulo","title":"Tutela jurisdicional diferenciada: tutellas de urgência e medidas liminares em geral","type":"book"},"uris":["http://www.mendeley.com/documents/?uuid=0a15aacc-2ef9-4338-bf8f-97eb1c47bd9b"]}],"mendeley":{"formattedCitation":"(SOARES, 2000)","plainTextFormattedCitation":"(SOARES, 2000)","previouslyFormattedCitation":"(SOARES, 2000)"},"properties":{"noteIndex":0},"schema":"https://github.com/citation-style-language/schema/raw/master/csl-citation.json"}</w:instrText>
      </w:r>
      <w:r w:rsidR="00B84587">
        <w:rPr>
          <w:rFonts w:ascii="Times New Roman" w:hAnsi="Times New Roman" w:cs="Times New Roman"/>
        </w:rPr>
        <w:fldChar w:fldCharType="separate"/>
      </w:r>
      <w:r w:rsidR="00B84587" w:rsidRPr="00B84587">
        <w:rPr>
          <w:rFonts w:ascii="Times New Roman" w:hAnsi="Times New Roman" w:cs="Times New Roman"/>
          <w:noProof/>
        </w:rPr>
        <w:t>(SOARES, 2000)</w:t>
      </w:r>
      <w:r w:rsidR="00B84587">
        <w:rPr>
          <w:rFonts w:ascii="Times New Roman" w:hAnsi="Times New Roman" w:cs="Times New Roman"/>
        </w:rPr>
        <w:fldChar w:fldCharType="end"/>
      </w:r>
      <w:r w:rsidR="00C95D99">
        <w:rPr>
          <w:rFonts w:ascii="Times New Roman" w:hAnsi="Times New Roman" w:cs="Times New Roman"/>
        </w:rPr>
        <w:t>.</w:t>
      </w:r>
    </w:p>
    <w:p w14:paraId="5A8E558D" w14:textId="77F8E7BE" w:rsidR="00BF5A26" w:rsidRDefault="009D41C5" w:rsidP="000C388D">
      <w:pPr>
        <w:spacing w:line="360" w:lineRule="auto"/>
        <w:ind w:firstLine="851"/>
        <w:jc w:val="both"/>
        <w:rPr>
          <w:rFonts w:ascii="Times New Roman" w:hAnsi="Times New Roman" w:cs="Times New Roman"/>
        </w:rPr>
      </w:pPr>
      <w:r>
        <w:rPr>
          <w:rFonts w:ascii="Times New Roman" w:hAnsi="Times New Roman" w:cs="Times New Roman"/>
        </w:rPr>
        <w:t xml:space="preserve">A tutela inibitória é uma espécie de tutela diferenciada </w:t>
      </w:r>
      <w:r w:rsidR="00C95D99">
        <w:rPr>
          <w:rFonts w:ascii="Times New Roman" w:hAnsi="Times New Roman" w:cs="Times New Roman"/>
        </w:rPr>
        <w:t xml:space="preserve">que compreende </w:t>
      </w:r>
      <w:r>
        <w:rPr>
          <w:rFonts w:ascii="Times New Roman" w:hAnsi="Times New Roman" w:cs="Times New Roman"/>
        </w:rPr>
        <w:t xml:space="preserve"> cará</w:t>
      </w:r>
      <w:r w:rsidR="00C95D99">
        <w:rPr>
          <w:rFonts w:ascii="Times New Roman" w:hAnsi="Times New Roman" w:cs="Times New Roman"/>
        </w:rPr>
        <w:t>c</w:t>
      </w:r>
      <w:r>
        <w:rPr>
          <w:rFonts w:ascii="Times New Roman" w:hAnsi="Times New Roman" w:cs="Times New Roman"/>
        </w:rPr>
        <w:t>ter</w:t>
      </w:r>
      <w:r w:rsidR="00C95D99">
        <w:rPr>
          <w:rFonts w:ascii="Times New Roman" w:hAnsi="Times New Roman" w:cs="Times New Roman"/>
        </w:rPr>
        <w:t>es</w:t>
      </w:r>
      <w:r>
        <w:rPr>
          <w:rFonts w:ascii="Times New Roman" w:hAnsi="Times New Roman" w:cs="Times New Roman"/>
        </w:rPr>
        <w:t xml:space="preserve"> preventivo</w:t>
      </w:r>
      <w:r w:rsidR="0043030D">
        <w:rPr>
          <w:rFonts w:ascii="Times New Roman" w:hAnsi="Times New Roman" w:cs="Times New Roman"/>
        </w:rPr>
        <w:t xml:space="preserve"> </w:t>
      </w:r>
      <w:r w:rsidR="00C95D99">
        <w:rPr>
          <w:rFonts w:ascii="Times New Roman" w:hAnsi="Times New Roman" w:cs="Times New Roman"/>
        </w:rPr>
        <w:t>e</w:t>
      </w:r>
      <w:r w:rsidR="0043030D">
        <w:rPr>
          <w:rFonts w:ascii="Times New Roman" w:hAnsi="Times New Roman" w:cs="Times New Roman"/>
        </w:rPr>
        <w:t xml:space="preserve"> repressivo</w:t>
      </w:r>
      <w:r>
        <w:rPr>
          <w:rFonts w:ascii="Times New Roman" w:hAnsi="Times New Roman" w:cs="Times New Roman"/>
        </w:rPr>
        <w:t xml:space="preserve">, </w:t>
      </w:r>
      <w:r w:rsidR="00C95D99">
        <w:rPr>
          <w:rFonts w:ascii="Times New Roman" w:hAnsi="Times New Roman" w:cs="Times New Roman"/>
        </w:rPr>
        <w:t>havendo</w:t>
      </w:r>
      <w:r w:rsidR="0043030D">
        <w:rPr>
          <w:rFonts w:ascii="Times New Roman" w:hAnsi="Times New Roman" w:cs="Times New Roman"/>
        </w:rPr>
        <w:t xml:space="preserve"> maior relevo e possibilidade de efetividade no primeira hipótese</w:t>
      </w:r>
      <w:r w:rsidR="00C95D99">
        <w:rPr>
          <w:rFonts w:ascii="Times New Roman" w:hAnsi="Times New Roman" w:cs="Times New Roman"/>
        </w:rPr>
        <w:t>, que é muito</w:t>
      </w:r>
      <w:r>
        <w:rPr>
          <w:rFonts w:ascii="Times New Roman" w:hAnsi="Times New Roman" w:cs="Times New Roman"/>
        </w:rPr>
        <w:t xml:space="preserve"> presente como técnica processual, inicialmente muito utilizada nas ações populares</w:t>
      </w:r>
      <w:r w:rsidR="00302A3F">
        <w:rPr>
          <w:rFonts w:ascii="Times New Roman" w:hAnsi="Times New Roman" w:cs="Times New Roman"/>
        </w:rPr>
        <w:t xml:space="preserve">, </w:t>
      </w:r>
      <w:r w:rsidR="00C95D99">
        <w:rPr>
          <w:rFonts w:ascii="Times New Roman" w:hAnsi="Times New Roman" w:cs="Times New Roman"/>
        </w:rPr>
        <w:t xml:space="preserve">nas </w:t>
      </w:r>
      <w:r w:rsidR="00302A3F">
        <w:rPr>
          <w:rFonts w:ascii="Times New Roman" w:hAnsi="Times New Roman" w:cs="Times New Roman"/>
        </w:rPr>
        <w:t xml:space="preserve">ações civis públicas para </w:t>
      </w:r>
      <w:r w:rsidR="00C95D99">
        <w:rPr>
          <w:rFonts w:ascii="Times New Roman" w:hAnsi="Times New Roman" w:cs="Times New Roman"/>
        </w:rPr>
        <w:t xml:space="preserve">a </w:t>
      </w:r>
      <w:r w:rsidR="00302A3F">
        <w:rPr>
          <w:rFonts w:ascii="Times New Roman" w:hAnsi="Times New Roman" w:cs="Times New Roman"/>
        </w:rPr>
        <w:t xml:space="preserve">preservação e </w:t>
      </w:r>
      <w:r w:rsidR="00C95D99">
        <w:rPr>
          <w:rFonts w:ascii="Times New Roman" w:hAnsi="Times New Roman" w:cs="Times New Roman"/>
        </w:rPr>
        <w:t xml:space="preserve">a </w:t>
      </w:r>
      <w:r w:rsidR="00302A3F">
        <w:rPr>
          <w:rFonts w:ascii="Times New Roman" w:hAnsi="Times New Roman" w:cs="Times New Roman"/>
        </w:rPr>
        <w:t xml:space="preserve">conservação de direitos indisponíveis, </w:t>
      </w:r>
      <w:r w:rsidR="00C95D99">
        <w:rPr>
          <w:rFonts w:ascii="Times New Roman" w:hAnsi="Times New Roman" w:cs="Times New Roman"/>
        </w:rPr>
        <w:t xml:space="preserve">ou também </w:t>
      </w:r>
      <w:r w:rsidR="00302A3F">
        <w:rPr>
          <w:rFonts w:ascii="Times New Roman" w:hAnsi="Times New Roman" w:cs="Times New Roman"/>
        </w:rPr>
        <w:t>para a tutela de direitos fundamentais, como o meio ambiente ecologicamente equilibrado e sanitariamente adequado à vida humana</w:t>
      </w:r>
      <w:r>
        <w:rPr>
          <w:rFonts w:ascii="Times New Roman" w:hAnsi="Times New Roman" w:cs="Times New Roman"/>
        </w:rPr>
        <w:t xml:space="preserve">, em que diante da natureza jurídica dos direitos ali tutelados </w:t>
      </w:r>
      <w:r w:rsidR="00C95D99">
        <w:rPr>
          <w:rFonts w:ascii="Times New Roman" w:hAnsi="Times New Roman" w:cs="Times New Roman"/>
        </w:rPr>
        <w:t xml:space="preserve">torna-se </w:t>
      </w:r>
      <w:r>
        <w:rPr>
          <w:rFonts w:ascii="Times New Roman" w:hAnsi="Times New Roman" w:cs="Times New Roman"/>
        </w:rPr>
        <w:t>evidente a necessidade da ação ser proposta antes mesmo da lesão haver ocorrido</w:t>
      </w:r>
      <w:r w:rsidR="00426681">
        <w:rPr>
          <w:rFonts w:ascii="Times New Roman" w:hAnsi="Times New Roman" w:cs="Times New Roman"/>
        </w:rPr>
        <w:t xml:space="preserve"> </w:t>
      </w:r>
      <w:r w:rsidR="00426681">
        <w:rPr>
          <w:rFonts w:ascii="Times New Roman" w:hAnsi="Times New Roman" w:cs="Times New Roman"/>
        </w:rPr>
        <w:fldChar w:fldCharType="begin" w:fldLock="1"/>
      </w:r>
      <w:r w:rsidR="00F72BC5">
        <w:rPr>
          <w:rFonts w:ascii="Times New Roman" w:hAnsi="Times New Roman" w:cs="Times New Roman"/>
        </w:rPr>
        <w:instrText>ADDIN CSL_CITATION {"citationItems":[{"id":"ITEM-1","itemData":{"abstract":"[...] Cumpriria saber se seria possível a utilização em forma preventiva da denominada ação popular. Ora, nos termos da lei que a instituiu supõe-se sempre a lesão efetiva do patrimônio público. É assim evidente que essa ação só pode ser proposta depois de a lesão haver ocorrido. Pertence, pois, à tutela repressiva. Existem ações que são peculiares à tutela repressiva e outras que podem ser propostas antes ou depois da lesão, isto é, que participaram da tutela preventiva e repressiva. Todavia, no direito brasileiro,por força de uma inexata compreensão do conceito de interesse processual, foram estudadas as espécies sob o ângulo da tutela repressiva, pouco examinado, fora do direito público, a tutela preventiva, para além do círculo estreito da denominada tutela cautelar.","author":[{"dropping-particle":"","family":"SILVA","given":"Clóvis do Couto e","non-dropping-particle":"","parse-names":false,"suffix":""}],"id":"ITEM-1","issued":{"date-parts":[["1988"]]},"publisher":"Forense","publisher-place":"Rio de Janeiro","title":"Tutela Preventiva. Digesto de Processo. V.5 Prova/Valor da Causa","type":"book"},"uris":["http://www.mendeley.com/documents/?uuid=664959f0-7240-4e66-9a1c-e82ced437ff4"]}],"mendeley":{"formattedCitation":"(SILVA, 1988)","plainTextFormattedCitation":"(SILVA, 1988)","previouslyFormattedCitation":"(SILVA, 1988)"},"properties":{"noteIndex":0},"schema":"https://github.com/citation-style-language/schema/raw/master/csl-citation.json"}</w:instrText>
      </w:r>
      <w:r w:rsidR="00426681">
        <w:rPr>
          <w:rFonts w:ascii="Times New Roman" w:hAnsi="Times New Roman" w:cs="Times New Roman"/>
        </w:rPr>
        <w:fldChar w:fldCharType="separate"/>
      </w:r>
      <w:r w:rsidR="00426681" w:rsidRPr="00426681">
        <w:rPr>
          <w:rFonts w:ascii="Times New Roman" w:hAnsi="Times New Roman" w:cs="Times New Roman"/>
          <w:noProof/>
        </w:rPr>
        <w:t>(SILVA, 1988)</w:t>
      </w:r>
      <w:r w:rsidR="00426681">
        <w:rPr>
          <w:rFonts w:ascii="Times New Roman" w:hAnsi="Times New Roman" w:cs="Times New Roman"/>
        </w:rPr>
        <w:fldChar w:fldCharType="end"/>
      </w:r>
      <w:r>
        <w:rPr>
          <w:rFonts w:ascii="Times New Roman" w:hAnsi="Times New Roman" w:cs="Times New Roman"/>
        </w:rPr>
        <w:t>.</w:t>
      </w:r>
    </w:p>
    <w:p w14:paraId="49B8BD9E" w14:textId="1E3B8562" w:rsidR="00CA7ECD" w:rsidRDefault="00CA7ECD" w:rsidP="000C388D">
      <w:pPr>
        <w:spacing w:line="360" w:lineRule="auto"/>
        <w:ind w:firstLine="851"/>
        <w:jc w:val="both"/>
        <w:rPr>
          <w:rFonts w:ascii="Times New Roman" w:hAnsi="Times New Roman" w:cs="Times New Roman"/>
        </w:rPr>
      </w:pPr>
      <w:r>
        <w:rPr>
          <w:rFonts w:ascii="Times New Roman" w:hAnsi="Times New Roman" w:cs="Times New Roman"/>
        </w:rPr>
        <w:lastRenderedPageBreak/>
        <w:t>Ademais, a tutela inibitória não é um tipo de procedimento, mas sim uma técnica especial</w:t>
      </w:r>
      <w:r w:rsidR="009007C0">
        <w:rPr>
          <w:rFonts w:ascii="Times New Roman" w:hAnsi="Times New Roman" w:cs="Times New Roman"/>
        </w:rPr>
        <w:t xml:space="preserve"> e refinada</w:t>
      </w:r>
      <w:r>
        <w:rPr>
          <w:rFonts w:ascii="Times New Roman" w:hAnsi="Times New Roman" w:cs="Times New Roman"/>
        </w:rPr>
        <w:t xml:space="preserve"> de tutela</w:t>
      </w:r>
      <w:r w:rsidR="009007C0">
        <w:rPr>
          <w:rFonts w:ascii="Times New Roman" w:hAnsi="Times New Roman" w:cs="Times New Roman"/>
        </w:rPr>
        <w:t xml:space="preserve"> </w:t>
      </w:r>
      <w:r w:rsidR="009007C0">
        <w:rPr>
          <w:rFonts w:ascii="Times New Roman" w:hAnsi="Times New Roman" w:cs="Times New Roman"/>
        </w:rPr>
        <w:fldChar w:fldCharType="begin" w:fldLock="1"/>
      </w:r>
      <w:r w:rsidR="00946D30">
        <w:rPr>
          <w:rFonts w:ascii="Times New Roman" w:hAnsi="Times New Roman" w:cs="Times New Roman"/>
        </w:rPr>
        <w:instrText>ADDIN CSL_CITATION {"citationItems":[{"id":"ITEM-1","itemData":{"abstract":"A tutela inibitória é uma técnica especial e refinada cujo escopo é impedir a prática do ilícito ou, se este já foi praticado, obstar sua continuidade. Ao contrário da tutela ressarcitória, que se refere ao passado - o autor vai a juízo para pleitear indenização por dano já consumado - a tutela inibitória volta-se para o futuro uma vez que se reveste de caráter preventivo. A Constituição dispõe, no artigo 5º, inciso XXXV, que a 'lei não excluirá da apreciação do Poder Judiciário lesão ou ameaça a direito'. Seria suficiente,pois, essa norma que se admtisse a tutela inibitória, mas o legislador processual se preocupou em contemplá-la expressamente, ainda que fora da sede própria (CPC, artigo 497, parágrafo único). Ao contrário do que muitos supõem, porém, a tutela inibitória não é uma novidade ou, antes, é uma 'antiga novidade'. Sua admissibilidade ressaltava clara, por exemplo, do interdito proibitório disciplinado no CPC revogado.","author":[{"dropping-particle":"","family":"Lopes","given":"João Batista","non-dropping-particle":"","parse-names":false,"suffix":""}],"container-title":"Tutela provisória: tutela antecipada; tutela cautelar; tutela de evidência; tutela inibitória anttecipada","id":"ITEM-1","issued":{"date-parts":[["2018"]]},"title":"Tutela Inibitória","type":"chapter"},"uris":["http://www.mendeley.com/documents/?uuid=e9cf7a9e-8482-463c-ada4-89456d8d54fb"]}],"mendeley":{"formattedCitation":"(LOPES, 2018b)","plainTextFormattedCitation":"(LOPES, 2018b)","previouslyFormattedCitation":"(LOPES, 2018b)"},"properties":{"noteIndex":0},"schema":"https://github.com/citation-style-language/schema/raw/master/csl-citation.json"}</w:instrText>
      </w:r>
      <w:r w:rsidR="009007C0">
        <w:rPr>
          <w:rFonts w:ascii="Times New Roman" w:hAnsi="Times New Roman" w:cs="Times New Roman"/>
        </w:rPr>
        <w:fldChar w:fldCharType="separate"/>
      </w:r>
      <w:r w:rsidR="00F72BC5" w:rsidRPr="00F72BC5">
        <w:rPr>
          <w:rFonts w:ascii="Times New Roman" w:hAnsi="Times New Roman" w:cs="Times New Roman"/>
          <w:noProof/>
        </w:rPr>
        <w:t>(LOPES, 2018b)</w:t>
      </w:r>
      <w:r w:rsidR="009007C0">
        <w:rPr>
          <w:rFonts w:ascii="Times New Roman" w:hAnsi="Times New Roman" w:cs="Times New Roman"/>
        </w:rPr>
        <w:fldChar w:fldCharType="end"/>
      </w:r>
      <w:r w:rsidR="009007C0">
        <w:rPr>
          <w:rFonts w:ascii="Times New Roman" w:hAnsi="Times New Roman" w:cs="Times New Roman"/>
        </w:rPr>
        <w:t>, diferentemente da falsa impressão trazida pelo atual Código de Processo Civil, que passou a trat</w:t>
      </w:r>
      <w:r w:rsidR="00C95D99">
        <w:rPr>
          <w:rFonts w:ascii="Times New Roman" w:hAnsi="Times New Roman" w:cs="Times New Roman"/>
        </w:rPr>
        <w:t>á</w:t>
      </w:r>
      <w:r w:rsidR="009007C0">
        <w:rPr>
          <w:rFonts w:ascii="Times New Roman" w:hAnsi="Times New Roman" w:cs="Times New Roman"/>
        </w:rPr>
        <w:t>-la expressamente</w:t>
      </w:r>
      <w:r w:rsidR="00C95D99">
        <w:rPr>
          <w:rFonts w:ascii="Times New Roman" w:hAnsi="Times New Roman" w:cs="Times New Roman"/>
        </w:rPr>
        <w:t>;</w:t>
      </w:r>
      <w:r w:rsidR="009007C0">
        <w:rPr>
          <w:rFonts w:ascii="Times New Roman" w:hAnsi="Times New Roman" w:cs="Times New Roman"/>
        </w:rPr>
        <w:t xml:space="preserve"> é </w:t>
      </w:r>
      <w:r w:rsidR="00C95D99">
        <w:rPr>
          <w:rFonts w:ascii="Times New Roman" w:hAnsi="Times New Roman" w:cs="Times New Roman"/>
        </w:rPr>
        <w:t xml:space="preserve">um </w:t>
      </w:r>
      <w:r w:rsidR="009007C0">
        <w:rPr>
          <w:rFonts w:ascii="Times New Roman" w:hAnsi="Times New Roman" w:cs="Times New Roman"/>
        </w:rPr>
        <w:t xml:space="preserve">instituto antigo presente no ordenamento jurídico desde o </w:t>
      </w:r>
      <w:r w:rsidR="00C95D99">
        <w:rPr>
          <w:rFonts w:ascii="Times New Roman" w:hAnsi="Times New Roman" w:cs="Times New Roman"/>
        </w:rPr>
        <w:t xml:space="preserve">Código de Processo Civil promulgado em </w:t>
      </w:r>
      <w:r w:rsidR="009007C0">
        <w:rPr>
          <w:rFonts w:ascii="Times New Roman" w:hAnsi="Times New Roman" w:cs="Times New Roman"/>
        </w:rPr>
        <w:t xml:space="preserve">1939, artigo 377, em que há </w:t>
      </w:r>
      <w:r w:rsidR="00FB08C5">
        <w:rPr>
          <w:rFonts w:ascii="Times New Roman" w:hAnsi="Times New Roman" w:cs="Times New Roman"/>
        </w:rPr>
        <w:t xml:space="preserve">a </w:t>
      </w:r>
      <w:r w:rsidR="009007C0">
        <w:rPr>
          <w:rFonts w:ascii="Times New Roman" w:hAnsi="Times New Roman" w:cs="Times New Roman"/>
        </w:rPr>
        <w:t xml:space="preserve">previsão de tutela para afastar a </w:t>
      </w:r>
      <w:r w:rsidR="009007C0">
        <w:rPr>
          <w:rFonts w:ascii="Times New Roman" w:hAnsi="Times New Roman" w:cs="Times New Roman"/>
          <w:i/>
          <w:iCs/>
        </w:rPr>
        <w:t xml:space="preserve">ameaça </w:t>
      </w:r>
      <w:r w:rsidR="009007C0" w:rsidRPr="00C95D99">
        <w:rPr>
          <w:rFonts w:ascii="Times New Roman" w:hAnsi="Times New Roman" w:cs="Times New Roman"/>
        </w:rPr>
        <w:t xml:space="preserve">de </w:t>
      </w:r>
      <w:r w:rsidR="009007C0" w:rsidRPr="00BA25E9">
        <w:rPr>
          <w:rFonts w:ascii="Times New Roman" w:hAnsi="Times New Roman" w:cs="Times New Roman"/>
        </w:rPr>
        <w:t>turbação ou esbulho</w:t>
      </w:r>
      <w:r w:rsidR="009007C0" w:rsidRPr="00C95D99">
        <w:rPr>
          <w:rFonts w:ascii="Times New Roman" w:hAnsi="Times New Roman" w:cs="Times New Roman"/>
        </w:rPr>
        <w:t>.</w:t>
      </w:r>
    </w:p>
    <w:p w14:paraId="5FBD46F4" w14:textId="3BB3C2D6" w:rsidR="004F5AC9" w:rsidRDefault="00FB08C5" w:rsidP="000C388D">
      <w:pPr>
        <w:spacing w:line="360" w:lineRule="auto"/>
        <w:ind w:firstLine="851"/>
        <w:jc w:val="both"/>
        <w:rPr>
          <w:rFonts w:ascii="Times New Roman" w:hAnsi="Times New Roman" w:cs="Times New Roman"/>
        </w:rPr>
      </w:pPr>
      <w:r>
        <w:rPr>
          <w:rFonts w:ascii="Times New Roman" w:hAnsi="Times New Roman" w:cs="Times New Roman"/>
        </w:rPr>
        <w:t>Torna</w:t>
      </w:r>
      <w:r w:rsidR="00E55775">
        <w:rPr>
          <w:rFonts w:ascii="Times New Roman" w:hAnsi="Times New Roman" w:cs="Times New Roman"/>
        </w:rPr>
        <w:t>-</w:t>
      </w:r>
      <w:r>
        <w:rPr>
          <w:rFonts w:ascii="Times New Roman" w:hAnsi="Times New Roman" w:cs="Times New Roman"/>
        </w:rPr>
        <w:t>se o</w:t>
      </w:r>
      <w:r w:rsidR="004F5AC9">
        <w:rPr>
          <w:rFonts w:ascii="Times New Roman" w:hAnsi="Times New Roman" w:cs="Times New Roman"/>
        </w:rPr>
        <w:t xml:space="preserve">portuno consignar que, mesmo havendo posição doutrinária em sentido contrário </w:t>
      </w:r>
      <w:r w:rsidR="004F5AC9">
        <w:rPr>
          <w:rFonts w:ascii="Times New Roman" w:hAnsi="Times New Roman" w:cs="Times New Roman"/>
        </w:rPr>
        <w:fldChar w:fldCharType="begin" w:fldLock="1"/>
      </w:r>
      <w:r w:rsidR="004F5AC9">
        <w:rPr>
          <w:rFonts w:ascii="Times New Roman" w:hAnsi="Times New Roman" w:cs="Times New Roman"/>
        </w:rPr>
        <w:instrText>ADDIN CSL_CITATION {"citationItems":[{"id":"ITEM-1","itemData":{"ISBN":"9788578110796","ISSN":"1098-6596","PMID":"25246403","abstract":"O presente livro em formato de e-book aborda temas de interesse a quem o Direito se destina, e busca apontar soluções para conciliar interesses sociais e também individuais da empresa. O verdadeiro “time” de articulistas desta obra, apresenta um número de artigos empenhados em se debruçar sobre temas muitas vezes árduos, levantar questões de interesse coletivo que, no entanto, não deixam de levar em conta o desenvolvimento das empresas, seus objetivos e suas obrigações sociais amplas, sejam com seus funcionários, seja com a sociedade em geral, seja com o meio ambiente. Valores que acoplados, equilibram situações muitas vezes con?ituosas; de um lado o desenvolvimento da empresa inicialmente criada para produzir lucro, de outro, o compromisso social da mesma, produzindo uma gestão tal que satisfaça não apenas o âmbito da produtividade, seja ela de serviços ou produtos que a movem e justi?cam sua criação, mas que abracem a sociedade como um todo, desde o público consumidor de seus produtos e/ou serviços, mas a todo o seu entorno, cumprindo sua responsabilidade social, o que inclui cuidados com o meio ambiente, com a salubridade de seu corpo de funcionários, en?m aquilo que conhecemos como responsabilidade social, o que per si, engloba direitos humanos e civis. À luz da atualidade, essas funções devem andar juntas e indissociáveis como signo e significado, ou as duas faces de uma mesma moeda para que a empresa possa cumprir sua função plenamente. Satisfazendo, assim, o seu propósito. A iniciativa dos organizadores Jose Miguel Garcia Medina e Horácio Monteschio, não é apenas louvável do ponto de vista de reunir temáticas tão interessantes, mas, sobretudo porque ao falar de empresas, não se limitam a seu funcionamento e objetivos particulares, mas as integram num contexto muito mais amplo, questionando o novo papel do Direito na contemporaneidade e as englobam em aspectos que as dimensionam no cenário de inclusão dos Direitos Humanos. Razão fundamental da existência não somente da empresa, mas em seu papel de real contribuição ao mundo em que se vive. A empresa aqui simboliza muito mais do que produzir produtos e/serviços, mas também, participar ativa e responsavelmente da construção de um mundo mais justo para todos que dela dependem, e de forma mais indireta, do seu entorno. Assuntos pertinentes foram abordados, e neles, questionamentos propostos que possam representar reflexões a respeito do Direito, de seu papel na contemporaneidade e de mecanismos que nã…","author":[{"dropping-particle":"","family":"Medina, José Miguel Garcia; Monteschio","given":"Horácio","non-dropping-particle":"","parse-names":false,"suffix":""}],"container-title":"Journal of Chemical Information and Modeling","edition":"1ª Edição","id":"ITEM-1","issue":"9","issued":{"date-parts":[["2020"]]},"number-of-pages":"316","publisher":"Qualis Editora","publisher-place":"Florianópolis","title":"Processo e Instrumentalidade: boas práticas de solução de conflitos e proteção de direitos fundamentais","type":"book","volume":"110"},"uris":["http://www.mendeley.com/documents/?uuid=b23cf639-0ac4-44b2-866e-41321379fc27"]}],"mendeley":{"formattedCitation":"(MEDINA, JOSÉ MIGUEL GARCIA; MONTESCHIO, 2020)","plainTextFormattedCitation":"(MEDINA, JOSÉ MIGUEL GARCIA; MONTESCHIO, 2020)","previouslyFormattedCitation":"(MEDINA, JOSÉ MIGUEL GARCIA; MONTESCHIO, 2020)"},"properties":{"noteIndex":0},"schema":"https://github.com/citation-style-language/schema/raw/master/csl-citation.json"}</w:instrText>
      </w:r>
      <w:r w:rsidR="004F5AC9">
        <w:rPr>
          <w:rFonts w:ascii="Times New Roman" w:hAnsi="Times New Roman" w:cs="Times New Roman"/>
        </w:rPr>
        <w:fldChar w:fldCharType="separate"/>
      </w:r>
      <w:r w:rsidR="004F5AC9" w:rsidRPr="004F5AC9">
        <w:rPr>
          <w:rFonts w:ascii="Times New Roman" w:hAnsi="Times New Roman" w:cs="Times New Roman"/>
          <w:noProof/>
        </w:rPr>
        <w:t>(MEDINA, JOSÉ MIGUEL GARCIA; MONTESCHIO, 2020)</w:t>
      </w:r>
      <w:r w:rsidR="004F5AC9">
        <w:rPr>
          <w:rFonts w:ascii="Times New Roman" w:hAnsi="Times New Roman" w:cs="Times New Roman"/>
        </w:rPr>
        <w:fldChar w:fldCharType="end"/>
      </w:r>
      <w:r w:rsidR="004F5AC9">
        <w:rPr>
          <w:rFonts w:ascii="Times New Roman" w:hAnsi="Times New Roman" w:cs="Times New Roman"/>
        </w:rPr>
        <w:t>, entende-se que as classificações da</w:t>
      </w:r>
      <w:r>
        <w:rPr>
          <w:rFonts w:ascii="Times New Roman" w:hAnsi="Times New Roman" w:cs="Times New Roman"/>
        </w:rPr>
        <w:t>s</w:t>
      </w:r>
      <w:r w:rsidR="004F5AC9">
        <w:rPr>
          <w:rFonts w:ascii="Times New Roman" w:hAnsi="Times New Roman" w:cs="Times New Roman"/>
        </w:rPr>
        <w:t xml:space="preserve"> sentenças como ternárias ou quinarias não alteram as tutelas diferenciadas objeto </w:t>
      </w:r>
      <w:r>
        <w:rPr>
          <w:rFonts w:ascii="Times New Roman" w:hAnsi="Times New Roman" w:cs="Times New Roman"/>
        </w:rPr>
        <w:t>deste</w:t>
      </w:r>
      <w:r w:rsidR="004F5AC9">
        <w:rPr>
          <w:rFonts w:ascii="Times New Roman" w:hAnsi="Times New Roman" w:cs="Times New Roman"/>
        </w:rPr>
        <w:t xml:space="preserve"> trabalho, pois, estas projetam</w:t>
      </w:r>
      <w:r>
        <w:rPr>
          <w:rFonts w:ascii="Times New Roman" w:hAnsi="Times New Roman" w:cs="Times New Roman"/>
        </w:rPr>
        <w:t>-se</w:t>
      </w:r>
      <w:r w:rsidR="004F5AC9">
        <w:rPr>
          <w:rFonts w:ascii="Times New Roman" w:hAnsi="Times New Roman" w:cs="Times New Roman"/>
        </w:rPr>
        <w:t xml:space="preserve"> para o campo da eficácia e </w:t>
      </w:r>
      <w:r>
        <w:rPr>
          <w:rFonts w:ascii="Times New Roman" w:hAnsi="Times New Roman" w:cs="Times New Roman"/>
        </w:rPr>
        <w:t xml:space="preserve">de </w:t>
      </w:r>
      <w:r w:rsidR="004F5AC9">
        <w:rPr>
          <w:rFonts w:ascii="Times New Roman" w:hAnsi="Times New Roman" w:cs="Times New Roman"/>
        </w:rPr>
        <w:t xml:space="preserve">meio de cumprimento, do mandamento contido no dispositivo da sentença </w:t>
      </w:r>
      <w:r w:rsidR="004F5AC9">
        <w:rPr>
          <w:rFonts w:ascii="Times New Roman" w:hAnsi="Times New Roman" w:cs="Times New Roman"/>
        </w:rPr>
        <w:fldChar w:fldCharType="begin" w:fldLock="1"/>
      </w:r>
      <w:r w:rsidR="00444DA2">
        <w:rPr>
          <w:rFonts w:ascii="Times New Roman" w:hAnsi="Times New Roman" w:cs="Times New Roman"/>
        </w:rPr>
        <w:instrText>ADDIN CSL_CITATION {"citationItems":[{"id":"ITEM-1","itemData":{"abstract":"\"O ordenamento jurídico é elaborado como processo de adaptação social e para isso deve ajustar-se às condições do meio, por consequência, o direito positivo deve expressar a vontade social, e, assim, precisa se atualizar em face da mobilidade social. A paz, segurança e justiça que o direito visa a atender exige sempre a renovação de procedimento. Pontes de Miiranda também destaca que o \"direito é uma adaptação social que consiste em estabelecer regras de conduta, cuja incidência é independente da adesão daqueles a que a incidência da regra possa interessar\".","author":[{"dropping-particle":"da","family":"SILVA","given":"Valter Fabrício Simioni","non-dropping-particle":"","parse-names":false,"suffix":""}],"edition":"1ª","id":"ITEM-1","issued":{"date-parts":[["2020"]]},"publisher":"Dialética","publisher-place":"São Paulo","title":"A ineficácia da sentença inconstitucional","type":"book"},"uris":["http://www.mendeley.com/documents/?uuid=b80ea7e3-c9b4-45c5-ac0d-86f9b574d465"]},{"id":"ITEM-2","itemData":{"author":[{"dropping-particle":"","family":"Arruda Alvim","given":"Manoel","non-dropping-particle":"","parse-names":false,"suffix":""}],"edition":"15ª","id":"ITEM-2","issued":{"date-parts":[["2012"]]},"publisher":"Revista dos Tribunais","publisher-place":"São Paulo","title":"Manual de direito processual civil","type":"book"},"uris":["http://www.mendeley.com/documents/?uuid=00e3b440-aa47-418a-acad-26899427949a"]},{"id":"ITEM-3","itemData":{"author":[{"dropping-particle":"","family":"Arruda Alvim","given":"Eduardo","non-dropping-particle":"","parse-names":false,"suffix":""}],"edition":"5ª","id":"ITEM-3","issued":{"date-parts":[["2013"]]},"publisher":"Revista dos Tribunais","publisher-place":"São Paulo","title":"Direito processual civil","type":"book"},"uris":["http://www.mendeley.com/documents/?uuid=439dbd07-a956-4db1-926b-cade0cd910af"]}],"mendeley":{"formattedCitation":"(ARRUDA ALVIM, 2013b, 2012; SILVA, 2020)","plainTextFormattedCitation":"(ARRUDA ALVIM, 2013b, 2012; SILVA, 2020)","previouslyFormattedCitation":"(ARRUDA ALVIM, 2013b, 2012; SILVA, 2020)"},"properties":{"noteIndex":0},"schema":"https://github.com/citation-style-language/schema/raw/master/csl-citation.json"}</w:instrText>
      </w:r>
      <w:r w:rsidR="004F5AC9">
        <w:rPr>
          <w:rFonts w:ascii="Times New Roman" w:hAnsi="Times New Roman" w:cs="Times New Roman"/>
        </w:rPr>
        <w:fldChar w:fldCharType="separate"/>
      </w:r>
      <w:r w:rsidR="004F5AC9" w:rsidRPr="004F5AC9">
        <w:rPr>
          <w:rFonts w:ascii="Times New Roman" w:hAnsi="Times New Roman" w:cs="Times New Roman"/>
          <w:noProof/>
        </w:rPr>
        <w:t>(ARRUDA ALVIM, 2013b, 2012; SILVA, 2020)</w:t>
      </w:r>
      <w:r w:rsidR="004F5AC9">
        <w:rPr>
          <w:rFonts w:ascii="Times New Roman" w:hAnsi="Times New Roman" w:cs="Times New Roman"/>
        </w:rPr>
        <w:fldChar w:fldCharType="end"/>
      </w:r>
      <w:r w:rsidR="000D0487">
        <w:rPr>
          <w:rFonts w:ascii="Times New Roman" w:hAnsi="Times New Roman" w:cs="Times New Roman"/>
        </w:rPr>
        <w:t xml:space="preserve"> com o escopo e </w:t>
      </w:r>
      <w:r>
        <w:rPr>
          <w:rFonts w:ascii="Times New Roman" w:hAnsi="Times New Roman" w:cs="Times New Roman"/>
        </w:rPr>
        <w:t xml:space="preserve">a </w:t>
      </w:r>
      <w:r w:rsidR="000D0487">
        <w:rPr>
          <w:rFonts w:ascii="Times New Roman" w:hAnsi="Times New Roman" w:cs="Times New Roman"/>
        </w:rPr>
        <w:t>proteção dos direitos dos jurisdicionados, permitindo amplo acesso à Justiça por um meio de uma relação jurídica processual que tenha razoável duração.</w:t>
      </w:r>
    </w:p>
    <w:p w14:paraId="69F59D49" w14:textId="2CAA62A3" w:rsidR="002E439D" w:rsidRDefault="00FB08C5" w:rsidP="002E439D">
      <w:pPr>
        <w:spacing w:line="360" w:lineRule="auto"/>
        <w:ind w:firstLine="851"/>
        <w:jc w:val="both"/>
        <w:rPr>
          <w:rFonts w:ascii="Times New Roman" w:hAnsi="Times New Roman" w:cs="Times New Roman"/>
        </w:rPr>
      </w:pPr>
      <w:r>
        <w:rPr>
          <w:rFonts w:ascii="Times New Roman" w:hAnsi="Times New Roman" w:cs="Times New Roman"/>
        </w:rPr>
        <w:t>D</w:t>
      </w:r>
      <w:r w:rsidR="000D0487">
        <w:rPr>
          <w:rFonts w:ascii="Times New Roman" w:hAnsi="Times New Roman" w:cs="Times New Roman"/>
        </w:rPr>
        <w:t xml:space="preserve">epreende-se </w:t>
      </w:r>
      <w:r>
        <w:rPr>
          <w:rFonts w:ascii="Times New Roman" w:hAnsi="Times New Roman" w:cs="Times New Roman"/>
        </w:rPr>
        <w:t xml:space="preserve">do exposto </w:t>
      </w:r>
      <w:r w:rsidR="000D0487">
        <w:rPr>
          <w:rFonts w:ascii="Times New Roman" w:hAnsi="Times New Roman" w:cs="Times New Roman"/>
        </w:rPr>
        <w:t xml:space="preserve">que </w:t>
      </w:r>
      <w:r>
        <w:rPr>
          <w:rFonts w:ascii="Times New Roman" w:hAnsi="Times New Roman" w:cs="Times New Roman"/>
        </w:rPr>
        <w:t xml:space="preserve">as </w:t>
      </w:r>
      <w:r w:rsidR="000D0487">
        <w:rPr>
          <w:rFonts w:ascii="Times New Roman" w:hAnsi="Times New Roman" w:cs="Times New Roman"/>
        </w:rPr>
        <w:t>s</w:t>
      </w:r>
      <w:r w:rsidR="009F118C">
        <w:rPr>
          <w:rFonts w:ascii="Times New Roman" w:hAnsi="Times New Roman" w:cs="Times New Roman"/>
        </w:rPr>
        <w:t xml:space="preserve">ituações que colocam em risco o </w:t>
      </w:r>
      <w:r>
        <w:rPr>
          <w:rFonts w:ascii="Times New Roman" w:hAnsi="Times New Roman" w:cs="Times New Roman"/>
        </w:rPr>
        <w:t>D</w:t>
      </w:r>
      <w:r w:rsidR="009F118C">
        <w:rPr>
          <w:rFonts w:ascii="Times New Roman" w:hAnsi="Times New Roman" w:cs="Times New Roman"/>
        </w:rPr>
        <w:t>ireito</w:t>
      </w:r>
      <w:r w:rsidR="000D0487">
        <w:rPr>
          <w:rFonts w:ascii="Times New Roman" w:hAnsi="Times New Roman" w:cs="Times New Roman"/>
        </w:rPr>
        <w:t>, a higidez do ordenamento, a vida dos seus cidadãos</w:t>
      </w:r>
      <w:r w:rsidR="009F118C">
        <w:rPr>
          <w:rFonts w:ascii="Times New Roman" w:hAnsi="Times New Roman" w:cs="Times New Roman"/>
        </w:rPr>
        <w:t xml:space="preserve">, </w:t>
      </w:r>
      <w:r w:rsidR="000D0487">
        <w:rPr>
          <w:rFonts w:ascii="Times New Roman" w:hAnsi="Times New Roman" w:cs="Times New Roman"/>
        </w:rPr>
        <w:t>como as</w:t>
      </w:r>
      <w:r w:rsidR="009F118C">
        <w:rPr>
          <w:rFonts w:ascii="Times New Roman" w:hAnsi="Times New Roman" w:cs="Times New Roman"/>
        </w:rPr>
        <w:t xml:space="preserve"> situações excepcionais, com</w:t>
      </w:r>
      <w:r>
        <w:rPr>
          <w:rFonts w:ascii="Times New Roman" w:hAnsi="Times New Roman" w:cs="Times New Roman"/>
        </w:rPr>
        <w:t>o</w:t>
      </w:r>
      <w:r w:rsidR="009F118C">
        <w:rPr>
          <w:rFonts w:ascii="Times New Roman" w:hAnsi="Times New Roman" w:cs="Times New Roman"/>
        </w:rPr>
        <w:t xml:space="preserve"> as impostas pela pandemia da COVID-19, </w:t>
      </w:r>
      <w:r w:rsidR="000D0487">
        <w:rPr>
          <w:rFonts w:ascii="Times New Roman" w:hAnsi="Times New Roman" w:cs="Times New Roman"/>
        </w:rPr>
        <w:t>a tutela inibitória revela</w:t>
      </w:r>
      <w:r>
        <w:rPr>
          <w:rFonts w:ascii="Times New Roman" w:hAnsi="Times New Roman" w:cs="Times New Roman"/>
        </w:rPr>
        <w:t>-se</w:t>
      </w:r>
      <w:r w:rsidR="000D0487">
        <w:rPr>
          <w:rFonts w:ascii="Times New Roman" w:hAnsi="Times New Roman" w:cs="Times New Roman"/>
        </w:rPr>
        <w:t xml:space="preserve"> </w:t>
      </w:r>
      <w:r>
        <w:rPr>
          <w:rFonts w:ascii="Times New Roman" w:hAnsi="Times New Roman" w:cs="Times New Roman"/>
        </w:rPr>
        <w:t xml:space="preserve">um </w:t>
      </w:r>
      <w:r w:rsidR="000D0487">
        <w:rPr>
          <w:rFonts w:ascii="Times New Roman" w:hAnsi="Times New Roman" w:cs="Times New Roman"/>
        </w:rPr>
        <w:t>instrumento eficaz, como outrora já mencionado.</w:t>
      </w:r>
    </w:p>
    <w:p w14:paraId="29394B85" w14:textId="77777777" w:rsidR="002E439D" w:rsidRDefault="002E439D" w:rsidP="002E439D">
      <w:pPr>
        <w:spacing w:line="360" w:lineRule="auto"/>
        <w:ind w:firstLine="851"/>
        <w:jc w:val="both"/>
        <w:rPr>
          <w:rFonts w:ascii="Times New Roman" w:hAnsi="Times New Roman" w:cs="Times New Roman"/>
        </w:rPr>
      </w:pPr>
    </w:p>
    <w:p w14:paraId="775FC64D" w14:textId="4EB0307D" w:rsidR="00E77EA1" w:rsidRPr="002E439D" w:rsidRDefault="00FB08C5" w:rsidP="00BA25E9">
      <w:pPr>
        <w:spacing w:line="360" w:lineRule="auto"/>
        <w:jc w:val="both"/>
        <w:rPr>
          <w:rFonts w:ascii="Times New Roman" w:hAnsi="Times New Roman" w:cs="Times New Roman"/>
        </w:rPr>
      </w:pPr>
      <w:r w:rsidRPr="00233EAC">
        <w:rPr>
          <w:rFonts w:ascii="Times New Roman" w:hAnsi="Times New Roman" w:cs="Times New Roman"/>
          <w:b/>
          <w:bCs/>
        </w:rPr>
        <w:t>4</w:t>
      </w:r>
      <w:r w:rsidR="002E439D" w:rsidRPr="00233EAC">
        <w:rPr>
          <w:rFonts w:ascii="Times New Roman" w:hAnsi="Times New Roman" w:cs="Times New Roman"/>
          <w:b/>
          <w:bCs/>
        </w:rPr>
        <w:tab/>
      </w:r>
      <w:r w:rsidRPr="00233EAC">
        <w:rPr>
          <w:rFonts w:ascii="Times New Roman" w:hAnsi="Times New Roman" w:cs="Times New Roman"/>
          <w:b/>
          <w:bCs/>
        </w:rPr>
        <w:t xml:space="preserve">UMA </w:t>
      </w:r>
      <w:r w:rsidR="00CE194C" w:rsidRPr="00BA25E9">
        <w:rPr>
          <w:rFonts w:ascii="Times New Roman" w:hAnsi="Times New Roman" w:cs="Times New Roman"/>
          <w:b/>
          <w:bCs/>
          <w:caps/>
        </w:rPr>
        <w:t xml:space="preserve">Breve contextualização sobre </w:t>
      </w:r>
      <w:r w:rsidRPr="00233EAC">
        <w:rPr>
          <w:rFonts w:ascii="Times New Roman" w:hAnsi="Times New Roman" w:cs="Times New Roman"/>
          <w:b/>
          <w:bCs/>
          <w:caps/>
        </w:rPr>
        <w:t xml:space="preserve">A </w:t>
      </w:r>
      <w:r w:rsidR="00CE194C" w:rsidRPr="00BA25E9">
        <w:rPr>
          <w:rFonts w:ascii="Times New Roman" w:hAnsi="Times New Roman" w:cs="Times New Roman"/>
          <w:b/>
          <w:bCs/>
          <w:caps/>
        </w:rPr>
        <w:t>t</w:t>
      </w:r>
      <w:r w:rsidR="002E439D" w:rsidRPr="00BA25E9">
        <w:rPr>
          <w:rFonts w:ascii="Times New Roman" w:hAnsi="Times New Roman" w:cs="Times New Roman"/>
          <w:b/>
          <w:bCs/>
          <w:caps/>
        </w:rPr>
        <w:t xml:space="preserve">utela </w:t>
      </w:r>
      <w:r w:rsidR="00E77EA1" w:rsidRPr="00BA25E9">
        <w:rPr>
          <w:rFonts w:ascii="Times New Roman" w:eastAsia="Times New Roman" w:hAnsi="Times New Roman" w:cs="Times New Roman"/>
          <w:b/>
          <w:bCs/>
          <w:caps/>
          <w:color w:val="000000"/>
          <w:bdr w:val="none" w:sz="0" w:space="0" w:color="auto" w:frame="1"/>
        </w:rPr>
        <w:t>inibitória</w:t>
      </w:r>
    </w:p>
    <w:p w14:paraId="304773D5" w14:textId="77777777" w:rsidR="00E77EA1" w:rsidRPr="0083626B" w:rsidRDefault="00E77EA1" w:rsidP="00C53E28">
      <w:pPr>
        <w:spacing w:line="360" w:lineRule="auto"/>
        <w:ind w:firstLine="851"/>
        <w:jc w:val="both"/>
        <w:textAlignment w:val="baseline"/>
        <w:rPr>
          <w:rFonts w:ascii="Times New Roman" w:eastAsia="Times New Roman" w:hAnsi="Times New Roman" w:cs="Times New Roman"/>
          <w:bCs/>
          <w:color w:val="000000"/>
        </w:rPr>
      </w:pPr>
    </w:p>
    <w:p w14:paraId="5B2CE602" w14:textId="50878487" w:rsidR="00FB08C5" w:rsidRDefault="002E439D" w:rsidP="00BA25E9">
      <w:pPr>
        <w:spacing w:line="360" w:lineRule="auto"/>
        <w:ind w:firstLine="851"/>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 tutela inibitória pode ser concebida como instrumento </w:t>
      </w:r>
      <w:r w:rsidR="00E77EA1" w:rsidRPr="0083626B">
        <w:rPr>
          <w:rFonts w:ascii="Times New Roman" w:eastAsia="Times New Roman" w:hAnsi="Times New Roman" w:cs="Times New Roman"/>
          <w:bCs/>
          <w:color w:val="000000"/>
        </w:rPr>
        <w:t xml:space="preserve"> eficaz para salvaguardar direitos, incluídos os acima tratados, tanto no que concerne às garantias fundamentais dos indivíduos, nos termos do artigo 5º</w:t>
      </w:r>
      <w:r w:rsidR="00FB08C5">
        <w:rPr>
          <w:rFonts w:ascii="Times New Roman" w:eastAsia="Times New Roman" w:hAnsi="Times New Roman" w:cs="Times New Roman"/>
          <w:bCs/>
          <w:color w:val="000000"/>
        </w:rPr>
        <w:t>.,</w:t>
      </w:r>
      <w:r w:rsidR="00E77EA1" w:rsidRPr="0083626B">
        <w:rPr>
          <w:rFonts w:ascii="Times New Roman" w:eastAsia="Times New Roman" w:hAnsi="Times New Roman" w:cs="Times New Roman"/>
          <w:bCs/>
          <w:color w:val="000000"/>
        </w:rPr>
        <w:t xml:space="preserve"> inciso XXXV</w:t>
      </w:r>
      <w:r w:rsidR="00FB08C5">
        <w:rPr>
          <w:rFonts w:ascii="Times New Roman" w:eastAsia="Times New Roman" w:hAnsi="Times New Roman" w:cs="Times New Roman"/>
          <w:bCs/>
          <w:color w:val="000000"/>
        </w:rPr>
        <w:t>,</w:t>
      </w:r>
      <w:r w:rsidR="00E77EA1" w:rsidRPr="0083626B">
        <w:rPr>
          <w:rFonts w:ascii="Times New Roman" w:eastAsia="Times New Roman" w:hAnsi="Times New Roman" w:cs="Times New Roman"/>
          <w:bCs/>
          <w:color w:val="000000"/>
        </w:rPr>
        <w:t xml:space="preserve"> da Constituição Federal</w:t>
      </w:r>
      <w:r w:rsidR="00444DA2">
        <w:rPr>
          <w:rFonts w:ascii="Times New Roman" w:eastAsia="Times New Roman" w:hAnsi="Times New Roman" w:cs="Times New Roman"/>
          <w:bCs/>
          <w:color w:val="000000"/>
        </w:rPr>
        <w:t xml:space="preserve">, </w:t>
      </w:r>
      <w:r w:rsidR="00FB08C5">
        <w:rPr>
          <w:rFonts w:ascii="Times New Roman" w:eastAsia="Times New Roman" w:hAnsi="Times New Roman" w:cs="Times New Roman"/>
          <w:bCs/>
          <w:color w:val="000000"/>
        </w:rPr>
        <w:t>de forma que</w:t>
      </w:r>
    </w:p>
    <w:p w14:paraId="3A7EDA9F" w14:textId="77777777" w:rsidR="00FB08C5" w:rsidRDefault="00FB08C5" w:rsidP="00FB08C5">
      <w:pPr>
        <w:spacing w:line="360" w:lineRule="auto"/>
        <w:ind w:left="2268"/>
        <w:jc w:val="both"/>
        <w:textAlignment w:val="baseline"/>
        <w:rPr>
          <w:rFonts w:ascii="Times New Roman" w:eastAsia="Times New Roman" w:hAnsi="Times New Roman" w:cs="Times New Roman"/>
          <w:bCs/>
          <w:color w:val="000000"/>
        </w:rPr>
      </w:pPr>
    </w:p>
    <w:p w14:paraId="46D2F19C" w14:textId="79F40116" w:rsidR="00E77EA1" w:rsidRPr="00BA25E9" w:rsidRDefault="00444DA2" w:rsidP="00BA25E9">
      <w:pPr>
        <w:ind w:left="2268"/>
        <w:jc w:val="both"/>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rPr>
        <w:t xml:space="preserve"> </w:t>
      </w:r>
      <w:r w:rsidRPr="00BA25E9">
        <w:rPr>
          <w:rFonts w:ascii="Times New Roman" w:eastAsia="Times New Roman" w:hAnsi="Times New Roman" w:cs="Times New Roman"/>
          <w:bCs/>
          <w:color w:val="000000"/>
          <w:sz w:val="20"/>
          <w:szCs w:val="20"/>
        </w:rPr>
        <w:t>a</w:t>
      </w:r>
      <w:r w:rsidR="00E77EA1" w:rsidRPr="00BA25E9">
        <w:rPr>
          <w:rFonts w:ascii="Times New Roman" w:eastAsia="Times New Roman" w:hAnsi="Times New Roman" w:cs="Times New Roman"/>
          <w:bCs/>
          <w:color w:val="000000"/>
          <w:sz w:val="20"/>
          <w:szCs w:val="20"/>
        </w:rPr>
        <w:t xml:space="preserve"> tutela inibitória traduz refinada técnica de proteção ao direito e tem fundamento no princípio geral de prevenção cuja incidência independe da legislação ordinária uma vez que a Constituição garante o acesso à jurisdição não só na hipótese de</w:t>
      </w:r>
      <w:r w:rsidR="00551ECD" w:rsidRPr="00BA25E9">
        <w:rPr>
          <w:rFonts w:ascii="Times New Roman" w:eastAsia="Times New Roman" w:hAnsi="Times New Roman" w:cs="Times New Roman"/>
          <w:bCs/>
          <w:color w:val="000000"/>
          <w:sz w:val="20"/>
          <w:szCs w:val="20"/>
        </w:rPr>
        <w:t xml:space="preserve"> </w:t>
      </w:r>
      <w:r w:rsidR="00E77EA1" w:rsidRPr="00BA25E9">
        <w:rPr>
          <w:rFonts w:ascii="Times New Roman" w:eastAsia="Times New Roman" w:hAnsi="Times New Roman" w:cs="Times New Roman"/>
          <w:bCs/>
          <w:color w:val="000000"/>
          <w:sz w:val="20"/>
          <w:szCs w:val="20"/>
        </w:rPr>
        <w:t>lesão, como</w:t>
      </w:r>
      <w:r w:rsidR="00551ECD" w:rsidRPr="00BA25E9">
        <w:rPr>
          <w:rFonts w:ascii="Times New Roman" w:eastAsia="Times New Roman" w:hAnsi="Times New Roman" w:cs="Times New Roman"/>
          <w:bCs/>
          <w:color w:val="000000"/>
          <w:sz w:val="20"/>
          <w:szCs w:val="20"/>
        </w:rPr>
        <w:t xml:space="preserve"> </w:t>
      </w:r>
      <w:r w:rsidR="00E77EA1" w:rsidRPr="00BA25E9">
        <w:rPr>
          <w:rFonts w:ascii="Times New Roman" w:eastAsia="Times New Roman" w:hAnsi="Times New Roman" w:cs="Times New Roman"/>
          <w:bCs/>
          <w:color w:val="000000"/>
          <w:sz w:val="20"/>
          <w:szCs w:val="20"/>
        </w:rPr>
        <w:t>també</w:t>
      </w:r>
      <w:r w:rsidR="00551ECD" w:rsidRPr="00BA25E9">
        <w:rPr>
          <w:rFonts w:ascii="Times New Roman" w:eastAsia="Times New Roman" w:hAnsi="Times New Roman" w:cs="Times New Roman"/>
          <w:bCs/>
          <w:color w:val="000000"/>
          <w:sz w:val="20"/>
          <w:szCs w:val="20"/>
        </w:rPr>
        <w:t xml:space="preserve">m </w:t>
      </w:r>
      <w:r w:rsidR="00E77EA1" w:rsidRPr="00BA25E9">
        <w:rPr>
          <w:rFonts w:ascii="Times New Roman" w:eastAsia="Times New Roman" w:hAnsi="Times New Roman" w:cs="Times New Roman"/>
          <w:bCs/>
          <w:color w:val="000000"/>
          <w:sz w:val="20"/>
          <w:szCs w:val="20"/>
        </w:rPr>
        <w:t>na d</w:t>
      </w:r>
      <w:r w:rsidR="00551ECD" w:rsidRPr="00BA25E9">
        <w:rPr>
          <w:rFonts w:ascii="Times New Roman" w:eastAsia="Times New Roman" w:hAnsi="Times New Roman" w:cs="Times New Roman"/>
          <w:bCs/>
          <w:color w:val="000000"/>
          <w:sz w:val="20"/>
          <w:szCs w:val="20"/>
        </w:rPr>
        <w:t xml:space="preserve">e </w:t>
      </w:r>
      <w:r w:rsidR="00E77EA1" w:rsidRPr="00BA25E9">
        <w:rPr>
          <w:rFonts w:ascii="Times New Roman" w:eastAsia="Times New Roman" w:hAnsi="Times New Roman" w:cs="Times New Roman"/>
          <w:bCs/>
          <w:color w:val="000000"/>
          <w:sz w:val="20"/>
          <w:szCs w:val="20"/>
        </w:rPr>
        <w:t>ameaça</w:t>
      </w:r>
      <w:r w:rsidR="00551ECD" w:rsidRPr="00BA25E9">
        <w:rPr>
          <w:rFonts w:ascii="Times New Roman" w:eastAsia="Times New Roman" w:hAnsi="Times New Roman" w:cs="Times New Roman"/>
          <w:bCs/>
          <w:color w:val="000000"/>
          <w:sz w:val="20"/>
          <w:szCs w:val="20"/>
        </w:rPr>
        <w:t xml:space="preserve"> </w:t>
      </w:r>
      <w:r w:rsidR="00E77EA1" w:rsidRPr="00BA25E9">
        <w:rPr>
          <w:rFonts w:ascii="Times New Roman" w:eastAsia="Times New Roman" w:hAnsi="Times New Roman" w:cs="Times New Roman"/>
          <w:bCs/>
          <w:color w:val="000000"/>
          <w:sz w:val="20"/>
          <w:szCs w:val="20"/>
        </w:rPr>
        <w:t>a direito</w:t>
      </w:r>
      <w:r w:rsidR="00E56516">
        <w:rPr>
          <w:rFonts w:ascii="Times New Roman" w:eastAsia="Times New Roman" w:hAnsi="Times New Roman" w:cs="Times New Roman"/>
          <w:bCs/>
          <w:color w:val="000000"/>
          <w:sz w:val="20"/>
          <w:szCs w:val="20"/>
        </w:rPr>
        <w:t>.</w:t>
      </w:r>
      <w:r w:rsidR="00FB08C5">
        <w:rPr>
          <w:rFonts w:ascii="Times New Roman" w:eastAsia="Times New Roman" w:hAnsi="Times New Roman" w:cs="Times New Roman"/>
          <w:bCs/>
          <w:i/>
          <w:color w:val="000000"/>
          <w:sz w:val="20"/>
          <w:szCs w:val="20"/>
        </w:rPr>
        <w:t xml:space="preserve"> </w:t>
      </w:r>
      <w:r w:rsidRPr="00BA25E9">
        <w:rPr>
          <w:rFonts w:ascii="Times New Roman" w:eastAsia="Times New Roman" w:hAnsi="Times New Roman" w:cs="Times New Roman"/>
          <w:bCs/>
          <w:i/>
          <w:color w:val="000000"/>
          <w:sz w:val="20"/>
          <w:szCs w:val="20"/>
        </w:rPr>
        <w:fldChar w:fldCharType="begin" w:fldLock="1"/>
      </w:r>
      <w:r w:rsidRPr="00BA25E9">
        <w:rPr>
          <w:rFonts w:ascii="Times New Roman" w:eastAsia="Times New Roman" w:hAnsi="Times New Roman" w:cs="Times New Roman"/>
          <w:bCs/>
          <w:i/>
          <w:color w:val="000000"/>
          <w:sz w:val="20"/>
          <w:szCs w:val="20"/>
        </w:rPr>
        <w:instrText>ADDIN CSL_CITATION {"citationItems":[{"id":"ITEM-1","itemData":{"author":[{"dropping-particle":"","family":"LOPES","given":"João Batista","non-dropping-particle":"","parse-names":false,"suffix":""}],"container-title":"Enciclopédia Jurídica da Pontifícia Universidade Católica de São Paulol","id":"ITEM-1","issued":{"date-parts":[["2019"]]},"title":"Tutela Inibitória","type":"article-journal"},"uris":["http://www.mendeley.com/documents/?uuid=5b5c573d-b4d9-45a2-9770-de7b79684462"]}],"mendeley":{"formattedCitation":"(LOPES, 2019)","plainTextFormattedCitation":"(LOPES, 2019)","previouslyFormattedCitation":"(LOPES, 2019)"},"properties":{"noteIndex":0},"schema":"https://github.com/citation-style-language/schema/raw/master/csl-citation.json"}</w:instrText>
      </w:r>
      <w:r w:rsidRPr="00BA25E9">
        <w:rPr>
          <w:rFonts w:ascii="Times New Roman" w:eastAsia="Times New Roman" w:hAnsi="Times New Roman" w:cs="Times New Roman"/>
          <w:bCs/>
          <w:i/>
          <w:color w:val="000000"/>
          <w:sz w:val="20"/>
          <w:szCs w:val="20"/>
        </w:rPr>
        <w:fldChar w:fldCharType="separate"/>
      </w:r>
      <w:r w:rsidRPr="00BA25E9">
        <w:rPr>
          <w:rFonts w:ascii="Times New Roman" w:eastAsia="Times New Roman" w:hAnsi="Times New Roman" w:cs="Times New Roman"/>
          <w:bCs/>
          <w:noProof/>
          <w:color w:val="000000"/>
          <w:sz w:val="20"/>
          <w:szCs w:val="20"/>
        </w:rPr>
        <w:t>(LOPES, 2019)</w:t>
      </w:r>
      <w:r w:rsidRPr="00BA25E9">
        <w:rPr>
          <w:rFonts w:ascii="Times New Roman" w:eastAsia="Times New Roman" w:hAnsi="Times New Roman" w:cs="Times New Roman"/>
          <w:bCs/>
          <w:i/>
          <w:color w:val="000000"/>
          <w:sz w:val="20"/>
          <w:szCs w:val="20"/>
        </w:rPr>
        <w:fldChar w:fldCharType="end"/>
      </w:r>
      <w:r w:rsidR="00FB08C5" w:rsidRPr="00BA25E9">
        <w:rPr>
          <w:rFonts w:ascii="Times New Roman" w:eastAsia="Times New Roman" w:hAnsi="Times New Roman" w:cs="Times New Roman"/>
          <w:bCs/>
          <w:i/>
          <w:color w:val="000000"/>
          <w:sz w:val="20"/>
          <w:szCs w:val="20"/>
        </w:rPr>
        <w:t>.</w:t>
      </w:r>
    </w:p>
    <w:p w14:paraId="5AE9B68B" w14:textId="77777777" w:rsidR="00FB08C5" w:rsidRDefault="00FB08C5" w:rsidP="00444DA2">
      <w:pPr>
        <w:spacing w:line="360" w:lineRule="auto"/>
        <w:ind w:firstLine="851"/>
        <w:jc w:val="both"/>
        <w:textAlignment w:val="baseline"/>
        <w:rPr>
          <w:rFonts w:ascii="Times New Roman" w:eastAsia="Times New Roman" w:hAnsi="Times New Roman" w:cs="Times New Roman"/>
          <w:bCs/>
          <w:color w:val="000000"/>
        </w:rPr>
      </w:pPr>
    </w:p>
    <w:p w14:paraId="5472257A" w14:textId="4897D2C3" w:rsidR="00FB08C5" w:rsidRDefault="00FB08C5" w:rsidP="00444DA2">
      <w:pPr>
        <w:spacing w:line="360" w:lineRule="auto"/>
        <w:ind w:firstLine="851"/>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A tutela inibitória é um i</w:t>
      </w:r>
      <w:r w:rsidR="00E77EA1" w:rsidRPr="0083626B">
        <w:rPr>
          <w:rFonts w:ascii="Times New Roman" w:eastAsia="Times New Roman" w:hAnsi="Times New Roman" w:cs="Times New Roman"/>
          <w:bCs/>
          <w:color w:val="000000"/>
        </w:rPr>
        <w:t xml:space="preserve">nstrumento processual que não </w:t>
      </w:r>
      <w:r>
        <w:rPr>
          <w:rFonts w:ascii="Times New Roman" w:eastAsia="Times New Roman" w:hAnsi="Times New Roman" w:cs="Times New Roman"/>
          <w:bCs/>
          <w:color w:val="000000"/>
        </w:rPr>
        <w:t>apresenta</w:t>
      </w:r>
      <w:r w:rsidR="00E77EA1" w:rsidRPr="0083626B">
        <w:rPr>
          <w:rFonts w:ascii="Times New Roman" w:eastAsia="Times New Roman" w:hAnsi="Times New Roman" w:cs="Times New Roman"/>
          <w:bCs/>
          <w:color w:val="000000"/>
        </w:rPr>
        <w:t xml:space="preserve"> novidade, pois faz</w:t>
      </w:r>
      <w:r>
        <w:rPr>
          <w:rFonts w:ascii="Times New Roman" w:eastAsia="Times New Roman" w:hAnsi="Times New Roman" w:cs="Times New Roman"/>
          <w:bCs/>
          <w:color w:val="000000"/>
        </w:rPr>
        <w:t>-se</w:t>
      </w:r>
      <w:r w:rsidR="00E77EA1" w:rsidRPr="0083626B">
        <w:rPr>
          <w:rFonts w:ascii="Times New Roman" w:eastAsia="Times New Roman" w:hAnsi="Times New Roman" w:cs="Times New Roman"/>
          <w:bCs/>
          <w:color w:val="000000"/>
        </w:rPr>
        <w:t xml:space="preserve"> presente desde o </w:t>
      </w:r>
      <w:r>
        <w:rPr>
          <w:rFonts w:ascii="Times New Roman" w:eastAsia="Times New Roman" w:hAnsi="Times New Roman" w:cs="Times New Roman"/>
          <w:bCs/>
          <w:color w:val="000000"/>
        </w:rPr>
        <w:t>D</w:t>
      </w:r>
      <w:r w:rsidR="00E77EA1" w:rsidRPr="0083626B">
        <w:rPr>
          <w:rFonts w:ascii="Times New Roman" w:eastAsia="Times New Roman" w:hAnsi="Times New Roman" w:cs="Times New Roman"/>
          <w:bCs/>
          <w:color w:val="000000"/>
        </w:rPr>
        <w:t>ireito romano</w:t>
      </w:r>
      <w:r>
        <w:rPr>
          <w:rFonts w:ascii="Times New Roman" w:eastAsia="Times New Roman" w:hAnsi="Times New Roman" w:cs="Times New Roman"/>
          <w:bCs/>
          <w:color w:val="000000"/>
        </w:rPr>
        <w:t>,</w:t>
      </w:r>
      <w:r w:rsidR="00E77EA1" w:rsidRPr="0083626B">
        <w:rPr>
          <w:rFonts w:ascii="Times New Roman" w:eastAsia="Times New Roman" w:hAnsi="Times New Roman" w:cs="Times New Roman"/>
          <w:bCs/>
          <w:color w:val="000000"/>
        </w:rPr>
        <w:t xml:space="preserve"> por meio do aludido instituto conhecido como </w:t>
      </w:r>
      <w:r w:rsidR="00E77EA1" w:rsidRPr="0083626B">
        <w:rPr>
          <w:rFonts w:ascii="Times New Roman" w:eastAsia="Times New Roman" w:hAnsi="Times New Roman" w:cs="Times New Roman"/>
          <w:bCs/>
          <w:i/>
          <w:color w:val="000000"/>
        </w:rPr>
        <w:t>interdito proibitório,</w:t>
      </w:r>
      <w:r w:rsidR="00E77EA1" w:rsidRPr="0083626B">
        <w:rPr>
          <w:rFonts w:ascii="Times New Roman" w:eastAsia="Times New Roman" w:hAnsi="Times New Roman" w:cs="Times New Roman"/>
          <w:bCs/>
          <w:color w:val="000000"/>
        </w:rPr>
        <w:t xml:space="preserve"> pois,</w:t>
      </w:r>
    </w:p>
    <w:p w14:paraId="43C2CD88" w14:textId="77777777" w:rsidR="00FB08C5" w:rsidRDefault="00FB08C5" w:rsidP="00444DA2">
      <w:pPr>
        <w:spacing w:line="360" w:lineRule="auto"/>
        <w:ind w:firstLine="851"/>
        <w:jc w:val="both"/>
        <w:textAlignment w:val="baseline"/>
        <w:rPr>
          <w:rFonts w:ascii="Times New Roman" w:eastAsia="Times New Roman" w:hAnsi="Times New Roman" w:cs="Times New Roman"/>
          <w:bCs/>
          <w:color w:val="000000"/>
        </w:rPr>
      </w:pPr>
    </w:p>
    <w:p w14:paraId="7F77527D" w14:textId="40AFEC27" w:rsidR="00E77EA1" w:rsidRPr="00BA25E9" w:rsidRDefault="00E77EA1" w:rsidP="00BA25E9">
      <w:pPr>
        <w:ind w:left="2268"/>
        <w:jc w:val="both"/>
        <w:textAlignment w:val="baseline"/>
        <w:rPr>
          <w:rFonts w:ascii="Times New Roman" w:eastAsia="Times New Roman" w:hAnsi="Times New Roman" w:cs="Times New Roman"/>
          <w:bCs/>
          <w:color w:val="000000"/>
          <w:sz w:val="20"/>
          <w:szCs w:val="20"/>
        </w:rPr>
      </w:pPr>
      <w:r w:rsidRPr="00BA25E9">
        <w:rPr>
          <w:rFonts w:ascii="Times New Roman" w:eastAsia="Times New Roman" w:hAnsi="Times New Roman" w:cs="Times New Roman"/>
          <w:bCs/>
          <w:color w:val="000000"/>
          <w:sz w:val="20"/>
          <w:szCs w:val="20"/>
        </w:rPr>
        <w:t xml:space="preserve"> [...] ao contrário, porém, do que geralmente se supõe, a inibitória não constitui novidade no sistema processual brasileiro e o melhor exemplo disso é o interdito proibitório. A consagração da regra geral no sistema e, porém, recente, por influência do direito italiano</w:t>
      </w:r>
      <w:r w:rsidR="00E56516">
        <w:rPr>
          <w:rFonts w:ascii="Times New Roman" w:eastAsia="Times New Roman" w:hAnsi="Times New Roman" w:cs="Times New Roman"/>
          <w:bCs/>
          <w:color w:val="000000"/>
          <w:sz w:val="20"/>
          <w:szCs w:val="20"/>
        </w:rPr>
        <w:t>.</w:t>
      </w:r>
      <w:r w:rsidR="00444DA2" w:rsidRPr="00BA25E9">
        <w:rPr>
          <w:rFonts w:ascii="Times New Roman" w:eastAsia="Times New Roman" w:hAnsi="Times New Roman" w:cs="Times New Roman"/>
          <w:bCs/>
          <w:color w:val="000000"/>
          <w:sz w:val="20"/>
          <w:szCs w:val="20"/>
        </w:rPr>
        <w:t xml:space="preserve"> </w:t>
      </w:r>
      <w:r w:rsidR="00444DA2" w:rsidRPr="00BA25E9">
        <w:rPr>
          <w:rFonts w:ascii="Times New Roman" w:eastAsia="Times New Roman" w:hAnsi="Times New Roman" w:cs="Times New Roman"/>
          <w:bCs/>
          <w:color w:val="000000"/>
          <w:sz w:val="20"/>
          <w:szCs w:val="20"/>
        </w:rPr>
        <w:fldChar w:fldCharType="begin" w:fldLock="1"/>
      </w:r>
      <w:r w:rsidR="00CA0C64" w:rsidRPr="00BA25E9">
        <w:rPr>
          <w:rFonts w:ascii="Times New Roman" w:eastAsia="Times New Roman" w:hAnsi="Times New Roman" w:cs="Times New Roman"/>
          <w:bCs/>
          <w:color w:val="000000"/>
          <w:sz w:val="20"/>
          <w:szCs w:val="20"/>
        </w:rPr>
        <w:instrText>ADDIN CSL_CITATION {"citationItems":[{"id":"ITEM-1","itemData":{"ISBN":"978-85-66970-03-6","abstract":"Com o advento do novo Código de Processo Civil, houve necessidade de proceder, nesta 5ª. Edição, ao aggiornamento da obra, para análise das inovações introduzidas no sistema, notadamente quanto aos requisitos da tutela antecipada, à tutela antecipada antecedente, à estabilização da tutela antecipada e a previsão da tutela da evidência. Sem embargo da proclamada unificação entre a tutela antecipada e a tutela cautelar, a verdade é que não se pode desprezar o perfil próprio da primeira, na medida em que não traduz simples tutela de segurança, mas implica adiantamento de efeitos práticos do pedido inicial. O livro examina, amplamente, os aspectos principais do instituto como conceito, natureza, objeto, cabimento na ação declaratória, em face da Fazenda Pública e na via recursal. Tal como ocorreu anteriormente, foram examinados os aspectos principais da tutela antecipada, notadamente seu conceito, natureza, objeto, cabimento nas ações declaratória e constitutiva e, também, em face da Fazenda Pública, além da denominada estabilização da tutela antecipada, tema que vem gerando aceso debate entre processualistas.","author":[{"dropping-particle":"","family":"Lopes","given":"João Batista","non-dropping-particle":"","parse-names":false,"suffix":""}],"edition":"5ª","id":"ITEM-1","issued":{"date-parts":[["2016"]]},"number-of-pages":"316","publisher":"Castro Lopes","publisher-place":"São Paulo","title":"Tutela Antecipada no processo civil brasilekiro (de acordo com o novo CPC)","type":"book"},"uris":["http://www.mendeley.com/documents/?uuid=4e67ad85-622c-4279-b38f-7e9be9346169"]}],"mendeley":{"formattedCitation":"(LOPES, 2016)","plainTextFormattedCitation":"(LOPES, 2016)","previouslyFormattedCitation":"(LOPES, 2016)"},"properties":{"noteIndex":0},"schema":"https://github.com/citation-style-language/schema/raw/master/csl-citation.json"}</w:instrText>
      </w:r>
      <w:r w:rsidR="00444DA2" w:rsidRPr="00BA25E9">
        <w:rPr>
          <w:rFonts w:ascii="Times New Roman" w:eastAsia="Times New Roman" w:hAnsi="Times New Roman" w:cs="Times New Roman"/>
          <w:bCs/>
          <w:color w:val="000000"/>
          <w:sz w:val="20"/>
          <w:szCs w:val="20"/>
        </w:rPr>
        <w:fldChar w:fldCharType="separate"/>
      </w:r>
      <w:r w:rsidR="00444DA2" w:rsidRPr="00BA25E9">
        <w:rPr>
          <w:rFonts w:ascii="Times New Roman" w:eastAsia="Times New Roman" w:hAnsi="Times New Roman" w:cs="Times New Roman"/>
          <w:bCs/>
          <w:noProof/>
          <w:color w:val="000000"/>
          <w:sz w:val="20"/>
          <w:szCs w:val="20"/>
        </w:rPr>
        <w:t>(LOPES, 2016)</w:t>
      </w:r>
      <w:r w:rsidR="00444DA2" w:rsidRPr="00BA25E9">
        <w:rPr>
          <w:rFonts w:ascii="Times New Roman" w:eastAsia="Times New Roman" w:hAnsi="Times New Roman" w:cs="Times New Roman"/>
          <w:bCs/>
          <w:color w:val="000000"/>
          <w:sz w:val="20"/>
          <w:szCs w:val="20"/>
        </w:rPr>
        <w:fldChar w:fldCharType="end"/>
      </w:r>
      <w:r w:rsidR="00444DA2" w:rsidRPr="00BA25E9">
        <w:rPr>
          <w:rFonts w:ascii="Times New Roman" w:eastAsia="Times New Roman" w:hAnsi="Times New Roman" w:cs="Times New Roman"/>
          <w:bCs/>
          <w:color w:val="000000"/>
          <w:sz w:val="20"/>
          <w:szCs w:val="20"/>
        </w:rPr>
        <w:t>.</w:t>
      </w:r>
    </w:p>
    <w:p w14:paraId="5B4DFC8B" w14:textId="77777777" w:rsidR="00FB08C5" w:rsidRPr="0083626B" w:rsidRDefault="00FB08C5" w:rsidP="00444DA2">
      <w:pPr>
        <w:spacing w:line="360" w:lineRule="auto"/>
        <w:ind w:firstLine="851"/>
        <w:jc w:val="both"/>
        <w:textAlignment w:val="baseline"/>
        <w:rPr>
          <w:rFonts w:ascii="Times New Roman" w:eastAsia="Times New Roman" w:hAnsi="Times New Roman" w:cs="Times New Roman"/>
          <w:bCs/>
          <w:color w:val="000000"/>
        </w:rPr>
      </w:pPr>
    </w:p>
    <w:p w14:paraId="4A6F71E6" w14:textId="037D5830" w:rsidR="00CA0C64" w:rsidRDefault="00E77EA1" w:rsidP="00CA0C64">
      <w:pPr>
        <w:spacing w:line="360" w:lineRule="auto"/>
        <w:ind w:firstLine="851"/>
        <w:jc w:val="both"/>
        <w:textAlignment w:val="baseline"/>
        <w:rPr>
          <w:rFonts w:ascii="Times New Roman" w:eastAsia="Times New Roman" w:hAnsi="Times New Roman" w:cs="Times New Roman"/>
          <w:bCs/>
          <w:color w:val="000000"/>
        </w:rPr>
      </w:pPr>
      <w:r w:rsidRPr="0083626B">
        <w:rPr>
          <w:rFonts w:ascii="Times New Roman" w:eastAsia="Times New Roman" w:hAnsi="Times New Roman" w:cs="Times New Roman"/>
          <w:bCs/>
          <w:color w:val="000000"/>
        </w:rPr>
        <w:t>Cristina Rapisarda</w:t>
      </w:r>
      <w:bookmarkStart w:id="1" w:name="noteDTR.2015.13245-n26"/>
      <w:bookmarkEnd w:id="1"/>
      <w:r w:rsidRPr="0083626B">
        <w:rPr>
          <w:rFonts w:ascii="Times New Roman" w:eastAsia="Times New Roman" w:hAnsi="Times New Roman" w:cs="Times New Roman"/>
          <w:bCs/>
          <w:color w:val="000000"/>
        </w:rPr>
        <w:t xml:space="preserve"> identifica, na antiguidade, </w:t>
      </w:r>
      <w:r w:rsidR="00E56516">
        <w:rPr>
          <w:rFonts w:ascii="Times New Roman" w:eastAsia="Times New Roman" w:hAnsi="Times New Roman" w:cs="Times New Roman"/>
          <w:bCs/>
          <w:color w:val="000000"/>
        </w:rPr>
        <w:t xml:space="preserve">o </w:t>
      </w:r>
      <w:r w:rsidRPr="0083626B">
        <w:rPr>
          <w:rFonts w:ascii="Times New Roman" w:eastAsia="Times New Roman" w:hAnsi="Times New Roman" w:cs="Times New Roman"/>
          <w:bCs/>
          <w:color w:val="000000"/>
        </w:rPr>
        <w:t>desiderato inibitório em três espécies de ações, a “</w:t>
      </w:r>
      <w:r w:rsidRPr="0083626B">
        <w:rPr>
          <w:rFonts w:ascii="Times New Roman" w:eastAsia="Times New Roman" w:hAnsi="Times New Roman" w:cs="Times New Roman"/>
          <w:bCs/>
          <w:i/>
          <w:color w:val="000000"/>
        </w:rPr>
        <w:t>actio confesoria”, “actio nega</w:t>
      </w:r>
      <w:r w:rsidR="004B45F4">
        <w:rPr>
          <w:rFonts w:ascii="Times New Roman" w:eastAsia="Times New Roman" w:hAnsi="Times New Roman" w:cs="Times New Roman"/>
          <w:bCs/>
          <w:i/>
          <w:color w:val="000000"/>
        </w:rPr>
        <w:t>to</w:t>
      </w:r>
      <w:r w:rsidRPr="0083626B">
        <w:rPr>
          <w:rFonts w:ascii="Times New Roman" w:eastAsia="Times New Roman" w:hAnsi="Times New Roman" w:cs="Times New Roman"/>
          <w:bCs/>
          <w:i/>
          <w:color w:val="000000"/>
        </w:rPr>
        <w:t>ria”,</w:t>
      </w:r>
      <w:r w:rsidRPr="0083626B">
        <w:rPr>
          <w:rFonts w:ascii="Times New Roman" w:eastAsia="Times New Roman" w:hAnsi="Times New Roman" w:cs="Times New Roman"/>
          <w:bCs/>
          <w:color w:val="000000"/>
        </w:rPr>
        <w:t xml:space="preserve"> assim como no juízo de “</w:t>
      </w:r>
      <w:r w:rsidRPr="0083626B">
        <w:rPr>
          <w:rFonts w:ascii="Times New Roman" w:eastAsia="Times New Roman" w:hAnsi="Times New Roman" w:cs="Times New Roman"/>
          <w:bCs/>
          <w:i/>
          <w:color w:val="000000"/>
        </w:rPr>
        <w:t>jactancia</w:t>
      </w:r>
      <w:r w:rsidRPr="0083626B">
        <w:rPr>
          <w:rFonts w:ascii="Times New Roman" w:eastAsia="Times New Roman" w:hAnsi="Times New Roman" w:cs="Times New Roman"/>
          <w:bCs/>
          <w:color w:val="000000"/>
        </w:rPr>
        <w:t>”, com especial relevo a este último tipo, destinado especificamente a prevenir um ilícito diante de uma ameaça</w:t>
      </w:r>
      <w:r w:rsidR="00444DA2">
        <w:rPr>
          <w:rFonts w:ascii="Times New Roman" w:eastAsia="Times New Roman" w:hAnsi="Times New Roman" w:cs="Times New Roman"/>
          <w:bCs/>
          <w:color w:val="000000"/>
        </w:rPr>
        <w:t xml:space="preserve"> </w:t>
      </w:r>
      <w:r w:rsidR="00CA0C64">
        <w:rPr>
          <w:rFonts w:ascii="Times New Roman" w:eastAsia="Times New Roman" w:hAnsi="Times New Roman" w:cs="Times New Roman"/>
          <w:bCs/>
          <w:color w:val="000000"/>
        </w:rPr>
        <w:fldChar w:fldCharType="begin" w:fldLock="1"/>
      </w:r>
      <w:r w:rsidR="00B37D6D">
        <w:rPr>
          <w:rFonts w:ascii="Times New Roman" w:eastAsia="Times New Roman" w:hAnsi="Times New Roman" w:cs="Times New Roman"/>
          <w:bCs/>
          <w:color w:val="000000"/>
        </w:rPr>
        <w:instrText>ADDIN CSL_CITATION {"citationItems":[{"id":"ITEM-1","itemData":{"author":[{"dropping-particle":"","family":"RAPISARDA","given":"Cristina","non-dropping-particle":"","parse-names":false,"suffix":""}],"id":"ITEM-1","issued":{"date-parts":[["1987"]]},"publisher":"Cedam","publisher-place":"Pádova","title":"Profili della tutela civile inibitoria","type":"book"},"uris":["http://www.mendeley.com/documents/?uuid=d0f9d54d-22e6-4e49-9563-cd70fafe5094"]}],"mendeley":{"formattedCitation":"(RAPISARDA, 1987)","plainTextFormattedCitation":"(RAPISARDA, 1987)","previouslyFormattedCitation":"(RAPISARDA, 1987)"},"properties":{"noteIndex":0},"schema":"https://github.com/citation-style-language/schema/raw/master/csl-citation.json"}</w:instrText>
      </w:r>
      <w:r w:rsidR="00CA0C64">
        <w:rPr>
          <w:rFonts w:ascii="Times New Roman" w:eastAsia="Times New Roman" w:hAnsi="Times New Roman" w:cs="Times New Roman"/>
          <w:bCs/>
          <w:color w:val="000000"/>
        </w:rPr>
        <w:fldChar w:fldCharType="separate"/>
      </w:r>
      <w:r w:rsidR="00CA0C64" w:rsidRPr="00CA0C64">
        <w:rPr>
          <w:rFonts w:ascii="Times New Roman" w:eastAsia="Times New Roman" w:hAnsi="Times New Roman" w:cs="Times New Roman"/>
          <w:bCs/>
          <w:noProof/>
          <w:color w:val="000000"/>
        </w:rPr>
        <w:t>(1987)</w:t>
      </w:r>
      <w:r w:rsidR="00CA0C64">
        <w:rPr>
          <w:rFonts w:ascii="Times New Roman" w:eastAsia="Times New Roman" w:hAnsi="Times New Roman" w:cs="Times New Roman"/>
          <w:bCs/>
          <w:color w:val="000000"/>
        </w:rPr>
        <w:fldChar w:fldCharType="end"/>
      </w:r>
      <w:r w:rsidRPr="0083626B">
        <w:rPr>
          <w:rFonts w:ascii="Times New Roman" w:eastAsia="Times New Roman" w:hAnsi="Times New Roman" w:cs="Times New Roman"/>
          <w:bCs/>
          <w:color w:val="000000"/>
        </w:rPr>
        <w:t>.</w:t>
      </w:r>
    </w:p>
    <w:p w14:paraId="60ABA5C4" w14:textId="5A8EFB5E" w:rsidR="00E77EA1" w:rsidRPr="007D52BB" w:rsidRDefault="00E77EA1" w:rsidP="00CA0C64">
      <w:pPr>
        <w:spacing w:line="360" w:lineRule="auto"/>
        <w:ind w:firstLine="851"/>
        <w:jc w:val="both"/>
        <w:textAlignment w:val="baseline"/>
        <w:rPr>
          <w:rFonts w:ascii="Times New Roman" w:eastAsia="Times New Roman" w:hAnsi="Times New Roman" w:cs="Times New Roman"/>
          <w:bCs/>
          <w:color w:val="000000"/>
        </w:rPr>
      </w:pPr>
      <w:r w:rsidRPr="0083626B">
        <w:rPr>
          <w:rFonts w:ascii="Times New Roman" w:eastAsia="Times New Roman" w:hAnsi="Times New Roman" w:cs="Times New Roman"/>
          <w:bCs/>
          <w:color w:val="000000"/>
        </w:rPr>
        <w:t>A tutela inibitória tem regulamentação normativa no §1</w:t>
      </w:r>
      <w:r w:rsidR="00E56516">
        <w:rPr>
          <w:rFonts w:ascii="Times New Roman" w:eastAsia="Times New Roman" w:hAnsi="Times New Roman" w:cs="Times New Roman"/>
          <w:bCs/>
          <w:color w:val="000000"/>
        </w:rPr>
        <w:t>.</w:t>
      </w:r>
      <w:r w:rsidRPr="0083626B">
        <w:rPr>
          <w:rFonts w:ascii="Times New Roman" w:eastAsia="Times New Roman" w:hAnsi="Times New Roman" w:cs="Times New Roman"/>
          <w:bCs/>
          <w:color w:val="000000"/>
        </w:rPr>
        <w:t>004</w:t>
      </w:r>
      <w:r w:rsidR="00E56516">
        <w:rPr>
          <w:rFonts w:ascii="Times New Roman" w:eastAsia="Times New Roman" w:hAnsi="Times New Roman" w:cs="Times New Roman"/>
          <w:bCs/>
          <w:color w:val="000000"/>
        </w:rPr>
        <w:t>,</w:t>
      </w:r>
      <w:r w:rsidRPr="0083626B">
        <w:rPr>
          <w:rFonts w:ascii="Times New Roman" w:eastAsia="Times New Roman" w:hAnsi="Times New Roman" w:cs="Times New Roman"/>
          <w:bCs/>
          <w:color w:val="000000"/>
        </w:rPr>
        <w:t xml:space="preserve"> do Código Civil Alemão, inicialmente limitada à proteção inerente aos direitos de propriedade e à posse</w:t>
      </w:r>
      <w:r w:rsidR="004B45F4">
        <w:rPr>
          <w:rFonts w:ascii="Times New Roman" w:eastAsia="Times New Roman" w:hAnsi="Times New Roman" w:cs="Times New Roman"/>
          <w:bCs/>
          <w:color w:val="000000"/>
        </w:rPr>
        <w:t>;</w:t>
      </w:r>
      <w:r w:rsidRPr="0083626B">
        <w:rPr>
          <w:rFonts w:ascii="Times New Roman" w:eastAsia="Times New Roman" w:hAnsi="Times New Roman" w:cs="Times New Roman"/>
          <w:bCs/>
          <w:color w:val="000000"/>
        </w:rPr>
        <w:t xml:space="preserve"> segundo Sérgio Cruz Arenhart, permite-se, na hipótese de lesão diversa da subtração ou negação de restituição </w:t>
      </w:r>
      <w:r w:rsidRPr="007D52BB">
        <w:rPr>
          <w:rFonts w:ascii="Times New Roman" w:eastAsia="Times New Roman" w:hAnsi="Times New Roman" w:cs="Times New Roman"/>
          <w:bCs/>
          <w:color w:val="000000"/>
        </w:rPr>
        <w:t>da posse, “pedir ao turbador a remoção do ilícito (</w:t>
      </w:r>
      <w:r w:rsidRPr="007D52BB">
        <w:rPr>
          <w:rFonts w:ascii="Times New Roman" w:eastAsia="Times New Roman" w:hAnsi="Times New Roman" w:cs="Times New Roman"/>
          <w:bCs/>
          <w:i/>
          <w:color w:val="000000"/>
        </w:rPr>
        <w:t>Beseitigungkslage</w:t>
      </w:r>
      <w:r w:rsidRPr="007D52BB">
        <w:rPr>
          <w:rFonts w:ascii="Times New Roman" w:eastAsia="Times New Roman" w:hAnsi="Times New Roman" w:cs="Times New Roman"/>
          <w:bCs/>
          <w:color w:val="000000"/>
        </w:rPr>
        <w:t>); se, além disso o proprietário ainda teme novas turbações, pode pedir o impedimento dessas”</w:t>
      </w:r>
      <w:r w:rsidR="00B37D6D" w:rsidRPr="007D52BB">
        <w:rPr>
          <w:rFonts w:ascii="Times New Roman" w:eastAsia="Times New Roman" w:hAnsi="Times New Roman" w:cs="Times New Roman"/>
          <w:bCs/>
          <w:color w:val="000000"/>
        </w:rPr>
        <w:t xml:space="preserve"> </w:t>
      </w:r>
      <w:r w:rsidR="00B37D6D" w:rsidRPr="007D52BB">
        <w:rPr>
          <w:rFonts w:ascii="Times New Roman" w:eastAsia="Times New Roman" w:hAnsi="Times New Roman" w:cs="Times New Roman"/>
          <w:bCs/>
          <w:color w:val="000000"/>
        </w:rPr>
        <w:fldChar w:fldCharType="begin" w:fldLock="1"/>
      </w:r>
      <w:r w:rsidR="00B37D6D" w:rsidRPr="007D52BB">
        <w:rPr>
          <w:rFonts w:ascii="Times New Roman" w:eastAsia="Times New Roman" w:hAnsi="Times New Roman" w:cs="Times New Roman"/>
          <w:bCs/>
          <w:color w:val="000000"/>
        </w:rPr>
        <w:instrText>ADDIN CSL_CITATION {"citationItems":[{"id":"ITEM-1","itemData":{"author":[{"dropping-particle":"","family":"ARENHART","given":"Sérgio Cruz","non-dropping-particle":"","parse-names":false,"suffix":""}],"id":"ITEM-1","issued":{"date-parts":[["2003"]]},"publisher":"Revista dos Tribunais","publisher-place":"São Paulo","title":"Perfis da tutela inibitória coletiva","type":"book"},"uris":["http://www.mendeley.com/documents/?uuid=99911214-8d1f-4e1b-b35a-40bc5f171494"]}],"mendeley":{"formattedCitation":"(ARENHART, 2003)","plainTextFormattedCitation":"(ARENHART, 2003)","previouslyFormattedCitation":"(ARENHART, 2003)"},"properties":{"noteIndex":0},"schema":"https://github.com/citation-style-language/schema/raw/master/csl-citation.json"}</w:instrText>
      </w:r>
      <w:r w:rsidR="00B37D6D" w:rsidRPr="007D52BB">
        <w:rPr>
          <w:rFonts w:ascii="Times New Roman" w:eastAsia="Times New Roman" w:hAnsi="Times New Roman" w:cs="Times New Roman"/>
          <w:bCs/>
          <w:color w:val="000000"/>
        </w:rPr>
        <w:fldChar w:fldCharType="separate"/>
      </w:r>
      <w:r w:rsidR="00B37D6D" w:rsidRPr="007D52BB">
        <w:rPr>
          <w:rFonts w:ascii="Times New Roman" w:eastAsia="Times New Roman" w:hAnsi="Times New Roman" w:cs="Times New Roman"/>
          <w:bCs/>
          <w:noProof/>
          <w:color w:val="000000"/>
        </w:rPr>
        <w:t>(ARENHART, 2003)</w:t>
      </w:r>
      <w:r w:rsidR="00B37D6D" w:rsidRPr="007D52BB">
        <w:rPr>
          <w:rFonts w:ascii="Times New Roman" w:eastAsia="Times New Roman" w:hAnsi="Times New Roman" w:cs="Times New Roman"/>
          <w:bCs/>
          <w:color w:val="000000"/>
        </w:rPr>
        <w:fldChar w:fldCharType="end"/>
      </w:r>
      <w:r w:rsidRPr="007D52BB">
        <w:rPr>
          <w:rFonts w:ascii="Times New Roman" w:eastAsia="Times New Roman" w:hAnsi="Times New Roman" w:cs="Times New Roman"/>
          <w:bCs/>
          <w:color w:val="000000"/>
        </w:rPr>
        <w:t>.</w:t>
      </w:r>
      <w:bookmarkStart w:id="2" w:name="noteDTR.2015.13245-n27"/>
      <w:bookmarkEnd w:id="2"/>
      <w:r w:rsidRPr="007D52BB">
        <w:rPr>
          <w:rFonts w:ascii="Times New Roman" w:eastAsia="Times New Roman" w:hAnsi="Times New Roman" w:cs="Times New Roman"/>
          <w:bCs/>
          <w:color w:val="000000"/>
        </w:rPr>
        <w:t xml:space="preserve"> </w:t>
      </w:r>
    </w:p>
    <w:p w14:paraId="4E3D2FEC" w14:textId="071DF206" w:rsidR="00551ECD" w:rsidRDefault="00E77EA1" w:rsidP="00551ECD">
      <w:pPr>
        <w:spacing w:line="360" w:lineRule="auto"/>
        <w:ind w:firstLine="851"/>
        <w:jc w:val="both"/>
        <w:textAlignment w:val="baseline"/>
        <w:rPr>
          <w:rFonts w:ascii="Times New Roman" w:eastAsia="Times New Roman" w:hAnsi="Times New Roman" w:cs="Times New Roman"/>
          <w:bCs/>
          <w:color w:val="000000"/>
        </w:rPr>
      </w:pPr>
      <w:r w:rsidRPr="007D52BB">
        <w:rPr>
          <w:rFonts w:ascii="Times New Roman" w:eastAsia="Times New Roman" w:hAnsi="Times New Roman" w:cs="Times New Roman"/>
          <w:bCs/>
          <w:color w:val="000000"/>
        </w:rPr>
        <w:t>Em momento posterior, observa</w:t>
      </w:r>
      <w:r w:rsidR="00E56516">
        <w:rPr>
          <w:rFonts w:ascii="Times New Roman" w:eastAsia="Times New Roman" w:hAnsi="Times New Roman" w:cs="Times New Roman"/>
          <w:bCs/>
          <w:color w:val="000000"/>
        </w:rPr>
        <w:t>-se</w:t>
      </w:r>
      <w:r w:rsidRPr="007D52BB">
        <w:rPr>
          <w:rFonts w:ascii="Times New Roman" w:eastAsia="Times New Roman" w:hAnsi="Times New Roman" w:cs="Times New Roman"/>
          <w:bCs/>
          <w:color w:val="000000"/>
        </w:rPr>
        <w:t xml:space="preserve">, contudo, ampliação da tutela inibitória no </w:t>
      </w:r>
      <w:r w:rsidR="00E56516">
        <w:rPr>
          <w:rFonts w:ascii="Times New Roman" w:eastAsia="Times New Roman" w:hAnsi="Times New Roman" w:cs="Times New Roman"/>
          <w:bCs/>
          <w:color w:val="000000"/>
        </w:rPr>
        <w:t>D</w:t>
      </w:r>
      <w:r w:rsidRPr="007D52BB">
        <w:rPr>
          <w:rFonts w:ascii="Times New Roman" w:eastAsia="Times New Roman" w:hAnsi="Times New Roman" w:cs="Times New Roman"/>
          <w:bCs/>
          <w:color w:val="000000"/>
        </w:rPr>
        <w:t>ireito alemão (</w:t>
      </w:r>
      <w:proofErr w:type="spellStart"/>
      <w:r w:rsidRPr="007D52BB">
        <w:rPr>
          <w:rFonts w:ascii="Times New Roman" w:eastAsia="Times New Roman" w:hAnsi="Times New Roman" w:cs="Times New Roman"/>
          <w:bCs/>
          <w:i/>
          <w:color w:val="000000"/>
        </w:rPr>
        <w:t>Unterlassungsklage</w:t>
      </w:r>
      <w:proofErr w:type="spellEnd"/>
      <w:r w:rsidRPr="007D52BB">
        <w:rPr>
          <w:rFonts w:ascii="Times New Roman" w:eastAsia="Times New Roman" w:hAnsi="Times New Roman" w:cs="Times New Roman"/>
          <w:bCs/>
          <w:color w:val="000000"/>
        </w:rPr>
        <w:t>)</w:t>
      </w:r>
      <w:r w:rsidR="00A201A8" w:rsidRPr="007D52BB">
        <w:rPr>
          <w:rFonts w:ascii="Times New Roman" w:eastAsia="Times New Roman" w:hAnsi="Times New Roman" w:cs="Times New Roman"/>
          <w:bCs/>
          <w:color w:val="000000"/>
        </w:rPr>
        <w:t xml:space="preserve"> </w:t>
      </w:r>
      <w:r w:rsidR="00B37D6D" w:rsidRPr="007D52BB">
        <w:rPr>
          <w:rFonts w:ascii="Times New Roman" w:eastAsia="Times New Roman" w:hAnsi="Times New Roman" w:cs="Times New Roman"/>
          <w:bCs/>
          <w:color w:val="000000"/>
        </w:rPr>
        <w:fldChar w:fldCharType="begin" w:fldLock="1"/>
      </w:r>
      <w:r w:rsidR="00551ECD" w:rsidRPr="007D52BB">
        <w:rPr>
          <w:rFonts w:ascii="Times New Roman" w:eastAsia="Times New Roman" w:hAnsi="Times New Roman" w:cs="Times New Roman"/>
          <w:bCs/>
          <w:color w:val="000000"/>
        </w:rPr>
        <w:instrText>ADDIN CSL_CITATION {"citationItems":[{"id":"ITEM-1","itemData":{"author":[{"dropping-particle":"da","family":"SILVA","given":"Paulo Eduardo Alves","non-dropping-particle":"","parse-names":false,"suffix":""}],"id":"ITEM-1","issued":{"date-parts":[["2003"]]},"publisher":"Universidade de São Paulo","title":"Tutela inibitória e atuação jurisdicional preventiva","type":"thesis"},"uris":["http://www.mendeley.com/documents/?uuid=b7617a87-9d5d-4ec0-81bf-6b96e7fa5764"]}],"mendeley":{"formattedCitation":"(SILVA, 2003)","plainTextFormattedCitation":"(SILVA, 2003)","previouslyFormattedCitation":"(SILVA, 2003)"},"properties":{"noteIndex":0},"schema":"https://github.com/citation-style-language/schema/raw/master/csl-citation.json"}</w:instrText>
      </w:r>
      <w:r w:rsidR="00B37D6D" w:rsidRPr="007D52BB">
        <w:rPr>
          <w:rFonts w:ascii="Times New Roman" w:eastAsia="Times New Roman" w:hAnsi="Times New Roman" w:cs="Times New Roman"/>
          <w:bCs/>
          <w:color w:val="000000"/>
        </w:rPr>
        <w:fldChar w:fldCharType="separate"/>
      </w:r>
      <w:r w:rsidR="00B37D6D" w:rsidRPr="007D52BB">
        <w:rPr>
          <w:rFonts w:ascii="Times New Roman" w:eastAsia="Times New Roman" w:hAnsi="Times New Roman" w:cs="Times New Roman"/>
          <w:bCs/>
          <w:noProof/>
          <w:color w:val="000000"/>
        </w:rPr>
        <w:t>(SILVA, 2003)</w:t>
      </w:r>
      <w:r w:rsidR="00B37D6D" w:rsidRPr="007D52BB">
        <w:rPr>
          <w:rFonts w:ascii="Times New Roman" w:eastAsia="Times New Roman" w:hAnsi="Times New Roman" w:cs="Times New Roman"/>
          <w:bCs/>
          <w:color w:val="000000"/>
        </w:rPr>
        <w:fldChar w:fldCharType="end"/>
      </w:r>
      <w:r w:rsidR="00316FB9">
        <w:rPr>
          <w:rStyle w:val="Refdenotaderodap"/>
          <w:rFonts w:ascii="Times New Roman" w:eastAsia="Times New Roman" w:hAnsi="Times New Roman" w:cs="Times New Roman"/>
          <w:bCs/>
          <w:color w:val="000000"/>
        </w:rPr>
        <w:footnoteReference w:id="1"/>
      </w:r>
      <w:r w:rsidRPr="007D52BB">
        <w:rPr>
          <w:rFonts w:ascii="Times New Roman" w:eastAsia="Times New Roman" w:hAnsi="Times New Roman" w:cs="Times New Roman"/>
          <w:bCs/>
          <w:i/>
          <w:color w:val="000000"/>
          <w:sz w:val="20"/>
          <w:szCs w:val="20"/>
        </w:rPr>
        <w:t>.</w:t>
      </w:r>
      <w:bookmarkStart w:id="3" w:name="noteDTR.2015.13245-n28"/>
      <w:bookmarkEnd w:id="3"/>
    </w:p>
    <w:p w14:paraId="2432C169" w14:textId="2E332156" w:rsidR="00551ECD" w:rsidRDefault="00E56516" w:rsidP="00551ECD">
      <w:pPr>
        <w:spacing w:line="360" w:lineRule="auto"/>
        <w:ind w:firstLine="851"/>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A</w:t>
      </w:r>
      <w:r w:rsidR="00E77EA1" w:rsidRPr="0083626B">
        <w:rPr>
          <w:rFonts w:ascii="Times New Roman" w:eastAsia="Times New Roman" w:hAnsi="Times New Roman" w:cs="Times New Roman"/>
          <w:bCs/>
          <w:color w:val="000000"/>
        </w:rPr>
        <w:t xml:space="preserve"> evolução do instituto no </w:t>
      </w:r>
      <w:r>
        <w:rPr>
          <w:rFonts w:ascii="Times New Roman" w:eastAsia="Times New Roman" w:hAnsi="Times New Roman" w:cs="Times New Roman"/>
          <w:bCs/>
          <w:color w:val="000000"/>
        </w:rPr>
        <w:t>D</w:t>
      </w:r>
      <w:r w:rsidR="00E77EA1" w:rsidRPr="0083626B">
        <w:rPr>
          <w:rFonts w:ascii="Times New Roman" w:eastAsia="Times New Roman" w:hAnsi="Times New Roman" w:cs="Times New Roman"/>
          <w:bCs/>
          <w:color w:val="000000"/>
        </w:rPr>
        <w:t xml:space="preserve">ireito alemão permitiu a ampliação da utilização da tutela inibitória para outros </w:t>
      </w:r>
      <w:r>
        <w:rPr>
          <w:rFonts w:ascii="Times New Roman" w:eastAsia="Times New Roman" w:hAnsi="Times New Roman" w:cs="Times New Roman"/>
          <w:bCs/>
          <w:color w:val="000000"/>
        </w:rPr>
        <w:t>D</w:t>
      </w:r>
      <w:r w:rsidR="00E77EA1" w:rsidRPr="0083626B">
        <w:rPr>
          <w:rFonts w:ascii="Times New Roman" w:eastAsia="Times New Roman" w:hAnsi="Times New Roman" w:cs="Times New Roman"/>
          <w:bCs/>
          <w:color w:val="000000"/>
        </w:rPr>
        <w:t>ireitos materiais, nesta evolução da incidência do instituto, inicialmente para os ramos da livre concorrência (</w:t>
      </w:r>
      <w:r w:rsidR="00E77EA1" w:rsidRPr="0083626B">
        <w:rPr>
          <w:rFonts w:ascii="Times New Roman" w:eastAsia="Times New Roman" w:hAnsi="Times New Roman" w:cs="Times New Roman"/>
          <w:bCs/>
          <w:i/>
          <w:color w:val="000000"/>
        </w:rPr>
        <w:t>Recht am Gewerbebetrieb</w:t>
      </w:r>
      <w:r w:rsidR="00E77EA1" w:rsidRPr="0083626B">
        <w:rPr>
          <w:rFonts w:ascii="Times New Roman" w:eastAsia="Times New Roman" w:hAnsi="Times New Roman" w:cs="Times New Roman"/>
          <w:bCs/>
          <w:color w:val="000000"/>
        </w:rPr>
        <w:t>) e a propriedade industrial e, posteriormente</w:t>
      </w:r>
      <w:r>
        <w:rPr>
          <w:rFonts w:ascii="Times New Roman" w:eastAsia="Times New Roman" w:hAnsi="Times New Roman" w:cs="Times New Roman"/>
          <w:bCs/>
          <w:color w:val="000000"/>
        </w:rPr>
        <w:t>,</w:t>
      </w:r>
      <w:r w:rsidR="00E77EA1" w:rsidRPr="0083626B">
        <w:rPr>
          <w:rFonts w:ascii="Times New Roman" w:eastAsia="Times New Roman" w:hAnsi="Times New Roman" w:cs="Times New Roman"/>
          <w:bCs/>
          <w:color w:val="000000"/>
        </w:rPr>
        <w:t xml:space="preserve"> a tutela de outros institutos do </w:t>
      </w:r>
      <w:r>
        <w:rPr>
          <w:rFonts w:ascii="Times New Roman" w:eastAsia="Times New Roman" w:hAnsi="Times New Roman" w:cs="Times New Roman"/>
          <w:bCs/>
          <w:color w:val="000000"/>
        </w:rPr>
        <w:t>D</w:t>
      </w:r>
      <w:r w:rsidR="00E77EA1" w:rsidRPr="0083626B">
        <w:rPr>
          <w:rFonts w:ascii="Times New Roman" w:eastAsia="Times New Roman" w:hAnsi="Times New Roman" w:cs="Times New Roman"/>
          <w:bCs/>
          <w:color w:val="000000"/>
        </w:rPr>
        <w:t xml:space="preserve">ireito </w:t>
      </w:r>
      <w:r>
        <w:rPr>
          <w:rFonts w:ascii="Times New Roman" w:eastAsia="Times New Roman" w:hAnsi="Times New Roman" w:cs="Times New Roman"/>
          <w:bCs/>
          <w:color w:val="000000"/>
        </w:rPr>
        <w:t>C</w:t>
      </w:r>
      <w:r w:rsidR="00E77EA1" w:rsidRPr="0083626B">
        <w:rPr>
          <w:rFonts w:ascii="Times New Roman" w:eastAsia="Times New Roman" w:hAnsi="Times New Roman" w:cs="Times New Roman"/>
          <w:bCs/>
          <w:color w:val="000000"/>
        </w:rPr>
        <w:t>omercial, direitos de personalidade</w:t>
      </w:r>
      <w:bookmarkStart w:id="4" w:name="noteDTR.2015.13245-n30"/>
      <w:bookmarkEnd w:id="4"/>
      <w:r w:rsidR="00E77EA1" w:rsidRPr="0083626B">
        <w:rPr>
          <w:rFonts w:ascii="Times New Roman" w:eastAsia="Times New Roman" w:hAnsi="Times New Roman" w:cs="Times New Roman"/>
          <w:bCs/>
          <w:color w:val="000000"/>
        </w:rPr>
        <w:t xml:space="preserve"> e, por fim, em um terceiro momento, </w:t>
      </w:r>
      <w:r w:rsidR="00E77EA1">
        <w:rPr>
          <w:rFonts w:ascii="Times New Roman" w:eastAsia="Times New Roman" w:hAnsi="Times New Roman" w:cs="Times New Roman"/>
          <w:bCs/>
          <w:color w:val="000000"/>
        </w:rPr>
        <w:t>“</w:t>
      </w:r>
      <w:r w:rsidR="00E77EA1" w:rsidRPr="002073E4">
        <w:rPr>
          <w:rFonts w:ascii="Times New Roman" w:eastAsia="Times New Roman" w:hAnsi="Times New Roman" w:cs="Times New Roman"/>
          <w:bCs/>
          <w:color w:val="000000"/>
        </w:rPr>
        <w:t xml:space="preserve">a proteção preventiva ao meio ambiente fora </w:t>
      </w:r>
      <w:r>
        <w:rPr>
          <w:rFonts w:ascii="Times New Roman" w:eastAsia="Times New Roman" w:hAnsi="Times New Roman" w:cs="Times New Roman"/>
          <w:bCs/>
          <w:color w:val="000000"/>
        </w:rPr>
        <w:t xml:space="preserve">do </w:t>
      </w:r>
      <w:r w:rsidR="00E77EA1" w:rsidRPr="002073E4">
        <w:rPr>
          <w:rFonts w:ascii="Times New Roman" w:eastAsia="Times New Roman" w:hAnsi="Times New Roman" w:cs="Times New Roman"/>
          <w:bCs/>
          <w:color w:val="000000"/>
        </w:rPr>
        <w:t>objeto de análise e, quando concedida, lastreava-se na sua concepção enquanto projeção da esfera individual, fator limitador da atuação jurisdicional em sua defesa.</w:t>
      </w:r>
      <w:r w:rsidR="00E77EA1">
        <w:rPr>
          <w:rFonts w:ascii="Times New Roman" w:eastAsia="Times New Roman" w:hAnsi="Times New Roman" w:cs="Times New Roman"/>
          <w:bCs/>
          <w:color w:val="000000"/>
        </w:rPr>
        <w:t xml:space="preserve">” </w:t>
      </w:r>
      <w:r w:rsidR="00551ECD">
        <w:rPr>
          <w:rFonts w:ascii="Times New Roman" w:eastAsia="Times New Roman" w:hAnsi="Times New Roman" w:cs="Times New Roman"/>
          <w:bCs/>
          <w:color w:val="000000"/>
        </w:rPr>
        <w:t xml:space="preserve"> </w:t>
      </w:r>
      <w:r w:rsidR="00551ECD">
        <w:rPr>
          <w:rFonts w:ascii="Times New Roman" w:eastAsia="Times New Roman" w:hAnsi="Times New Roman" w:cs="Times New Roman"/>
          <w:bCs/>
          <w:color w:val="000000"/>
        </w:rPr>
        <w:fldChar w:fldCharType="begin" w:fldLock="1"/>
      </w:r>
      <w:r w:rsidR="00113F3E">
        <w:rPr>
          <w:rFonts w:ascii="Times New Roman" w:eastAsia="Times New Roman" w:hAnsi="Times New Roman" w:cs="Times New Roman"/>
          <w:bCs/>
          <w:color w:val="000000"/>
        </w:rPr>
        <w:instrText>ADDIN CSL_CITATION {"citationItems":[{"id":"ITEM-1","itemData":{"author":[{"dropping-particle":"","family":"ARENHART","given":"Sérgio Cruz","non-dropping-particle":"","parse-names":false,"suffix":""}],"id":"ITEM-1","issued":{"date-parts":[["2003"]]},"publisher":"Revista dos Tribunais","publisher-place":"São Paulo","title":"Perfis da tutela inibitória coletiva","type":"book"},"uris":["http://www.mendeley.com/documents/?uuid=99911214-8d1f-4e1b-b35a-40bc5f171494"]}],"mendeley":{"formattedCitation":"(ARENHART, 2003)","plainTextFormattedCitation":"(ARENHART, 2003)","previouslyFormattedCitation":"(ARENHART, 2003)"},"properties":{"noteIndex":0},"schema":"https://github.com/citation-style-language/schema/raw/master/csl-citation.json"}</w:instrText>
      </w:r>
      <w:r w:rsidR="00551ECD">
        <w:rPr>
          <w:rFonts w:ascii="Times New Roman" w:eastAsia="Times New Roman" w:hAnsi="Times New Roman" w:cs="Times New Roman"/>
          <w:bCs/>
          <w:color w:val="000000"/>
        </w:rPr>
        <w:fldChar w:fldCharType="separate"/>
      </w:r>
      <w:r w:rsidR="00551ECD" w:rsidRPr="00551ECD">
        <w:rPr>
          <w:rFonts w:ascii="Times New Roman" w:eastAsia="Times New Roman" w:hAnsi="Times New Roman" w:cs="Times New Roman"/>
          <w:bCs/>
          <w:noProof/>
          <w:color w:val="000000"/>
        </w:rPr>
        <w:t>(ARENHART, 2003)</w:t>
      </w:r>
      <w:r w:rsidR="00551ECD">
        <w:rPr>
          <w:rFonts w:ascii="Times New Roman" w:eastAsia="Times New Roman" w:hAnsi="Times New Roman" w:cs="Times New Roman"/>
          <w:bCs/>
          <w:color w:val="000000"/>
        </w:rPr>
        <w:fldChar w:fldCharType="end"/>
      </w:r>
      <w:r w:rsidR="00E77EA1">
        <w:rPr>
          <w:rFonts w:ascii="Times New Roman" w:eastAsia="Times New Roman" w:hAnsi="Times New Roman" w:cs="Times New Roman"/>
          <w:bCs/>
          <w:color w:val="000000"/>
        </w:rPr>
        <w:t>.</w:t>
      </w:r>
    </w:p>
    <w:p w14:paraId="0C98683D" w14:textId="5E48F7D9" w:rsidR="00E77EA1" w:rsidRPr="0083626B" w:rsidRDefault="00E77EA1" w:rsidP="00551ECD">
      <w:pPr>
        <w:spacing w:line="360" w:lineRule="auto"/>
        <w:ind w:firstLine="851"/>
        <w:jc w:val="both"/>
        <w:textAlignment w:val="baseline"/>
        <w:rPr>
          <w:rFonts w:ascii="Times New Roman" w:eastAsia="Times New Roman" w:hAnsi="Times New Roman" w:cs="Times New Roman"/>
          <w:bCs/>
          <w:color w:val="000000"/>
        </w:rPr>
      </w:pPr>
      <w:r w:rsidRPr="0083626B">
        <w:rPr>
          <w:rFonts w:ascii="Times New Roman" w:eastAsia="Times New Roman" w:hAnsi="Times New Roman" w:cs="Times New Roman"/>
          <w:bCs/>
          <w:color w:val="000000"/>
        </w:rPr>
        <w:t xml:space="preserve">Nesta </w:t>
      </w:r>
      <w:r w:rsidR="00E56516">
        <w:rPr>
          <w:rFonts w:ascii="Times New Roman" w:eastAsia="Times New Roman" w:hAnsi="Times New Roman" w:cs="Times New Roman"/>
          <w:bCs/>
          <w:color w:val="000000"/>
        </w:rPr>
        <w:t>acepção</w:t>
      </w:r>
      <w:r w:rsidRPr="0083626B">
        <w:rPr>
          <w:rFonts w:ascii="Times New Roman" w:eastAsia="Times New Roman" w:hAnsi="Times New Roman" w:cs="Times New Roman"/>
          <w:bCs/>
          <w:color w:val="000000"/>
        </w:rPr>
        <w:t>, o advento da tutela dos direitos difusos e coletivos como os direitos dos consumidores deu</w:t>
      </w:r>
      <w:r w:rsidR="00E56516">
        <w:rPr>
          <w:rFonts w:ascii="Times New Roman" w:eastAsia="Times New Roman" w:hAnsi="Times New Roman" w:cs="Times New Roman"/>
          <w:bCs/>
          <w:color w:val="000000"/>
        </w:rPr>
        <w:t>-se</w:t>
      </w:r>
      <w:r w:rsidRPr="0083626B">
        <w:rPr>
          <w:rFonts w:ascii="Times New Roman" w:eastAsia="Times New Roman" w:hAnsi="Times New Roman" w:cs="Times New Roman"/>
          <w:bCs/>
          <w:color w:val="000000"/>
        </w:rPr>
        <w:t xml:space="preserve"> com a positivação do </w:t>
      </w:r>
      <w:r w:rsidRPr="0083626B">
        <w:rPr>
          <w:rFonts w:ascii="Times New Roman" w:eastAsia="Times New Roman" w:hAnsi="Times New Roman" w:cs="Times New Roman"/>
          <w:bCs/>
          <w:i/>
          <w:color w:val="000000"/>
        </w:rPr>
        <w:t>Gesetz zur Regelung des Rechts der Allgemeinen Geschäftsbedingungen</w:t>
      </w:r>
      <w:r w:rsidRPr="0083626B">
        <w:rPr>
          <w:rFonts w:ascii="Times New Roman" w:hAnsi="Times New Roman" w:cs="Times New Roman"/>
          <w:color w:val="505050"/>
        </w:rPr>
        <w:t xml:space="preserve">, </w:t>
      </w:r>
      <w:r w:rsidRPr="0083626B">
        <w:rPr>
          <w:rFonts w:ascii="Times New Roman" w:eastAsia="Times New Roman" w:hAnsi="Times New Roman" w:cs="Times New Roman"/>
          <w:bCs/>
          <w:color w:val="000000"/>
        </w:rPr>
        <w:t xml:space="preserve">cujo escopo do instituto normativo era regularizar atos pré-contratuais atinentes a direitos dos consumidores. Tal dispositivo é um marco de transposição da tutela inibitória incidente sobre </w:t>
      </w:r>
      <w:r w:rsidR="00E56516">
        <w:rPr>
          <w:rFonts w:ascii="Times New Roman" w:eastAsia="Times New Roman" w:hAnsi="Times New Roman" w:cs="Times New Roman"/>
          <w:bCs/>
          <w:color w:val="000000"/>
        </w:rPr>
        <w:t xml:space="preserve">os </w:t>
      </w:r>
      <w:r w:rsidRPr="0083626B">
        <w:rPr>
          <w:rFonts w:ascii="Times New Roman" w:eastAsia="Times New Roman" w:hAnsi="Times New Roman" w:cs="Times New Roman"/>
          <w:bCs/>
          <w:color w:val="000000"/>
        </w:rPr>
        <w:t xml:space="preserve">direitos interindividuais para a utilização da tutela inibitória para a salvaguarda de direitos coletivos, como mencionado, que teve </w:t>
      </w:r>
      <w:r w:rsidR="00E56516">
        <w:rPr>
          <w:rFonts w:ascii="Times New Roman" w:eastAsia="Times New Roman" w:hAnsi="Times New Roman" w:cs="Times New Roman"/>
          <w:bCs/>
          <w:color w:val="000000"/>
        </w:rPr>
        <w:t xml:space="preserve">o </w:t>
      </w:r>
      <w:r w:rsidRPr="0083626B">
        <w:rPr>
          <w:rFonts w:ascii="Times New Roman" w:eastAsia="Times New Roman" w:hAnsi="Times New Roman" w:cs="Times New Roman"/>
          <w:bCs/>
          <w:color w:val="000000"/>
        </w:rPr>
        <w:t xml:space="preserve">seu desfecho em 2002, </w:t>
      </w:r>
      <w:r w:rsidR="00E56516">
        <w:rPr>
          <w:rFonts w:ascii="Times New Roman" w:eastAsia="Times New Roman" w:hAnsi="Times New Roman" w:cs="Times New Roman"/>
          <w:bCs/>
          <w:color w:val="000000"/>
        </w:rPr>
        <w:t>mediante</w:t>
      </w:r>
      <w:r w:rsidRPr="0083626B">
        <w:rPr>
          <w:rFonts w:ascii="Times New Roman" w:eastAsia="Times New Roman" w:hAnsi="Times New Roman" w:cs="Times New Roman"/>
          <w:bCs/>
          <w:color w:val="000000"/>
        </w:rPr>
        <w:t xml:space="preserve"> a promulgação do diploma normativo </w:t>
      </w:r>
      <w:proofErr w:type="spellStart"/>
      <w:r w:rsidRPr="0083626B">
        <w:rPr>
          <w:rFonts w:ascii="Times New Roman" w:eastAsia="Times New Roman" w:hAnsi="Times New Roman" w:cs="Times New Roman"/>
          <w:bCs/>
          <w:i/>
          <w:color w:val="000000"/>
        </w:rPr>
        <w:t>Unterlassungsklagengesetz</w:t>
      </w:r>
      <w:proofErr w:type="spellEnd"/>
      <w:r w:rsidRPr="0083626B">
        <w:rPr>
          <w:rFonts w:ascii="Times New Roman" w:eastAsia="Times New Roman" w:hAnsi="Times New Roman" w:cs="Times New Roman"/>
          <w:bCs/>
          <w:color w:val="000000"/>
        </w:rPr>
        <w:t xml:space="preserve">, </w:t>
      </w:r>
      <w:r w:rsidR="00E56516">
        <w:rPr>
          <w:rFonts w:ascii="Times New Roman" w:eastAsia="Times New Roman" w:hAnsi="Times New Roman" w:cs="Times New Roman"/>
          <w:bCs/>
          <w:color w:val="000000"/>
        </w:rPr>
        <w:t>instituindo</w:t>
      </w:r>
      <w:r w:rsidRPr="0083626B">
        <w:rPr>
          <w:rFonts w:ascii="Times New Roman" w:eastAsia="Times New Roman" w:hAnsi="Times New Roman" w:cs="Times New Roman"/>
          <w:bCs/>
          <w:color w:val="000000"/>
        </w:rPr>
        <w:t xml:space="preserve"> efetivamente a “</w:t>
      </w:r>
      <w:proofErr w:type="spellStart"/>
      <w:r w:rsidRPr="0083626B">
        <w:rPr>
          <w:rFonts w:ascii="Times New Roman" w:eastAsia="Times New Roman" w:hAnsi="Times New Roman" w:cs="Times New Roman"/>
          <w:bCs/>
          <w:i/>
          <w:color w:val="000000"/>
        </w:rPr>
        <w:t>class</w:t>
      </w:r>
      <w:proofErr w:type="spellEnd"/>
      <w:r w:rsidRPr="0083626B">
        <w:rPr>
          <w:rFonts w:ascii="Times New Roman" w:eastAsia="Times New Roman" w:hAnsi="Times New Roman" w:cs="Times New Roman"/>
          <w:bCs/>
          <w:i/>
          <w:color w:val="000000"/>
        </w:rPr>
        <w:t xml:space="preserve"> </w:t>
      </w:r>
      <w:proofErr w:type="spellStart"/>
      <w:r w:rsidRPr="0083626B">
        <w:rPr>
          <w:rFonts w:ascii="Times New Roman" w:eastAsia="Times New Roman" w:hAnsi="Times New Roman" w:cs="Times New Roman"/>
          <w:bCs/>
          <w:i/>
          <w:color w:val="000000"/>
        </w:rPr>
        <w:t>action</w:t>
      </w:r>
      <w:proofErr w:type="spellEnd"/>
      <w:r w:rsidRPr="0083626B">
        <w:rPr>
          <w:rFonts w:ascii="Times New Roman" w:eastAsia="Times New Roman" w:hAnsi="Times New Roman" w:cs="Times New Roman"/>
          <w:bCs/>
          <w:color w:val="000000"/>
        </w:rPr>
        <w:t xml:space="preserve">” incidente no </w:t>
      </w:r>
      <w:r w:rsidR="00E56516">
        <w:rPr>
          <w:rFonts w:ascii="Times New Roman" w:eastAsia="Times New Roman" w:hAnsi="Times New Roman" w:cs="Times New Roman"/>
          <w:bCs/>
          <w:color w:val="000000"/>
        </w:rPr>
        <w:t>D</w:t>
      </w:r>
      <w:r w:rsidRPr="0083626B">
        <w:rPr>
          <w:rFonts w:ascii="Times New Roman" w:eastAsia="Times New Roman" w:hAnsi="Times New Roman" w:cs="Times New Roman"/>
          <w:bCs/>
          <w:color w:val="000000"/>
        </w:rPr>
        <w:t xml:space="preserve">ireito </w:t>
      </w:r>
      <w:r w:rsidR="00E56516">
        <w:rPr>
          <w:rFonts w:ascii="Times New Roman" w:eastAsia="Times New Roman" w:hAnsi="Times New Roman" w:cs="Times New Roman"/>
          <w:bCs/>
          <w:color w:val="000000"/>
        </w:rPr>
        <w:t>C</w:t>
      </w:r>
      <w:r w:rsidRPr="0083626B">
        <w:rPr>
          <w:rFonts w:ascii="Times New Roman" w:eastAsia="Times New Roman" w:hAnsi="Times New Roman" w:cs="Times New Roman"/>
          <w:bCs/>
          <w:color w:val="000000"/>
        </w:rPr>
        <w:t>onsumerista.</w:t>
      </w:r>
    </w:p>
    <w:p w14:paraId="2E6A992B" w14:textId="6FFAF7B7" w:rsidR="00E77EA1" w:rsidRPr="0083626B" w:rsidRDefault="00E77EA1" w:rsidP="00CE194C">
      <w:pPr>
        <w:shd w:val="clear" w:color="auto" w:fill="FFFFFF"/>
        <w:spacing w:line="360" w:lineRule="auto"/>
        <w:ind w:firstLine="851"/>
        <w:jc w:val="both"/>
        <w:textAlignment w:val="baseline"/>
        <w:rPr>
          <w:rFonts w:ascii="Times New Roman" w:eastAsia="Times New Roman" w:hAnsi="Times New Roman" w:cs="Times New Roman"/>
          <w:bCs/>
          <w:color w:val="000000"/>
        </w:rPr>
      </w:pPr>
      <w:r w:rsidRPr="0083626B">
        <w:rPr>
          <w:rFonts w:ascii="Times New Roman" w:eastAsia="Times New Roman" w:hAnsi="Times New Roman" w:cs="Times New Roman"/>
          <w:bCs/>
          <w:color w:val="000000"/>
        </w:rPr>
        <w:lastRenderedPageBreak/>
        <w:t xml:space="preserve">Por ser uma tutela que se diferencia da tutela ressarcitória, os meios para </w:t>
      </w:r>
      <w:r w:rsidR="00E56516">
        <w:rPr>
          <w:rFonts w:ascii="Times New Roman" w:eastAsia="Times New Roman" w:hAnsi="Times New Roman" w:cs="Times New Roman"/>
          <w:bCs/>
          <w:color w:val="000000"/>
        </w:rPr>
        <w:t xml:space="preserve">a </w:t>
      </w:r>
      <w:r w:rsidRPr="0083626B">
        <w:rPr>
          <w:rFonts w:ascii="Times New Roman" w:eastAsia="Times New Roman" w:hAnsi="Times New Roman" w:cs="Times New Roman"/>
          <w:bCs/>
          <w:color w:val="000000"/>
        </w:rPr>
        <w:t>sua efetividade não raras as vezes são coercitivos indiretos</w:t>
      </w:r>
      <w:r w:rsidR="00E56516">
        <w:rPr>
          <w:rFonts w:ascii="Times New Roman" w:eastAsia="Times New Roman" w:hAnsi="Times New Roman" w:cs="Times New Roman"/>
          <w:bCs/>
          <w:color w:val="000000"/>
        </w:rPr>
        <w:t>;</w:t>
      </w:r>
      <w:r w:rsidRPr="0083626B">
        <w:rPr>
          <w:rFonts w:ascii="Times New Roman" w:eastAsia="Times New Roman" w:hAnsi="Times New Roman" w:cs="Times New Roman"/>
          <w:bCs/>
          <w:color w:val="000000"/>
        </w:rPr>
        <w:t xml:space="preserve"> neste sentido, o sistema processual alemão adotou a </w:t>
      </w:r>
      <w:r w:rsidRPr="0083626B">
        <w:rPr>
          <w:rFonts w:ascii="Times New Roman" w:eastAsia="Times New Roman" w:hAnsi="Times New Roman" w:cs="Times New Roman"/>
          <w:bCs/>
          <w:i/>
          <w:color w:val="000000"/>
        </w:rPr>
        <w:t>Zwangsstrafen</w:t>
      </w:r>
      <w:r w:rsidR="00E56516">
        <w:rPr>
          <w:rFonts w:ascii="Times New Roman" w:eastAsia="Times New Roman" w:hAnsi="Times New Roman" w:cs="Times New Roman"/>
          <w:bCs/>
          <w:iCs/>
          <w:color w:val="000000"/>
        </w:rPr>
        <w:t>,</w:t>
      </w:r>
      <w:r w:rsidRPr="0083626B">
        <w:rPr>
          <w:rFonts w:ascii="Times New Roman" w:eastAsia="Times New Roman" w:hAnsi="Times New Roman" w:cs="Times New Roman"/>
          <w:bCs/>
          <w:i/>
          <w:color w:val="000000"/>
        </w:rPr>
        <w:t xml:space="preserve"> </w:t>
      </w:r>
      <w:r w:rsidRPr="0083626B">
        <w:rPr>
          <w:rFonts w:ascii="Times New Roman" w:eastAsia="Times New Roman" w:hAnsi="Times New Roman" w:cs="Times New Roman"/>
          <w:bCs/>
          <w:color w:val="000000"/>
        </w:rPr>
        <w:t>presente nas prestações de fazer infungíveis</w:t>
      </w:r>
      <w:r w:rsidR="00E56516">
        <w:rPr>
          <w:rFonts w:ascii="Times New Roman" w:eastAsia="Times New Roman" w:hAnsi="Times New Roman" w:cs="Times New Roman"/>
          <w:bCs/>
          <w:color w:val="000000"/>
        </w:rPr>
        <w:t>,</w:t>
      </w:r>
      <w:r w:rsidRPr="0083626B">
        <w:rPr>
          <w:rFonts w:ascii="Times New Roman" w:eastAsia="Times New Roman" w:hAnsi="Times New Roman" w:cs="Times New Roman"/>
          <w:bCs/>
          <w:color w:val="000000"/>
        </w:rPr>
        <w:t xml:space="preserve"> em que a coação consiste em </w:t>
      </w:r>
      <w:r w:rsidR="00E56516">
        <w:rPr>
          <w:rFonts w:ascii="Times New Roman" w:eastAsia="Times New Roman" w:hAnsi="Times New Roman" w:cs="Times New Roman"/>
          <w:bCs/>
          <w:color w:val="000000"/>
        </w:rPr>
        <w:t xml:space="preserve">uma </w:t>
      </w:r>
      <w:r w:rsidRPr="0083626B">
        <w:rPr>
          <w:rFonts w:ascii="Times New Roman" w:eastAsia="Times New Roman" w:hAnsi="Times New Roman" w:cs="Times New Roman"/>
          <w:bCs/>
          <w:color w:val="000000"/>
        </w:rPr>
        <w:t xml:space="preserve">pena pecuniária em caso de descumprimento </w:t>
      </w:r>
      <w:r w:rsidRPr="0083626B">
        <w:rPr>
          <w:rFonts w:ascii="Times New Roman" w:eastAsia="Times New Roman" w:hAnsi="Times New Roman" w:cs="Times New Roman"/>
          <w:bCs/>
          <w:i/>
          <w:color w:val="000000"/>
        </w:rPr>
        <w:t>Zwangsgeld</w:t>
      </w:r>
      <w:r w:rsidRPr="0083626B">
        <w:rPr>
          <w:rFonts w:ascii="Times New Roman" w:eastAsia="Times New Roman" w:hAnsi="Times New Roman" w:cs="Times New Roman"/>
          <w:bCs/>
          <w:color w:val="000000"/>
        </w:rPr>
        <w:t xml:space="preserve"> ou a privação da liberdade com </w:t>
      </w:r>
      <w:r w:rsidR="00E56516">
        <w:rPr>
          <w:rFonts w:ascii="Times New Roman" w:eastAsia="Times New Roman" w:hAnsi="Times New Roman" w:cs="Times New Roman"/>
          <w:bCs/>
          <w:color w:val="000000"/>
        </w:rPr>
        <w:t xml:space="preserve">a </w:t>
      </w:r>
      <w:r w:rsidRPr="0083626B">
        <w:rPr>
          <w:rFonts w:ascii="Times New Roman" w:eastAsia="Times New Roman" w:hAnsi="Times New Roman" w:cs="Times New Roman"/>
          <w:bCs/>
          <w:color w:val="000000"/>
        </w:rPr>
        <w:t xml:space="preserve">finalidade coercitiva </w:t>
      </w:r>
      <w:r w:rsidRPr="0083626B">
        <w:rPr>
          <w:rFonts w:ascii="Times New Roman" w:eastAsia="Times New Roman" w:hAnsi="Times New Roman" w:cs="Times New Roman"/>
          <w:bCs/>
          <w:i/>
          <w:color w:val="000000"/>
        </w:rPr>
        <w:t>Zwangshaft</w:t>
      </w:r>
      <w:r w:rsidRPr="0083626B">
        <w:rPr>
          <w:rFonts w:ascii="Times New Roman" w:eastAsia="Times New Roman" w:hAnsi="Times New Roman" w:cs="Times New Roman"/>
          <w:bCs/>
          <w:color w:val="000000"/>
        </w:rPr>
        <w:t>.</w:t>
      </w:r>
    </w:p>
    <w:p w14:paraId="16074D4A" w14:textId="0A877F23" w:rsidR="00E77EA1" w:rsidRPr="0083626B" w:rsidRDefault="00E77EA1" w:rsidP="00CE194C">
      <w:pPr>
        <w:spacing w:line="360" w:lineRule="auto"/>
        <w:ind w:firstLine="851"/>
        <w:jc w:val="both"/>
        <w:textAlignment w:val="baseline"/>
        <w:rPr>
          <w:rFonts w:ascii="Times New Roman" w:eastAsia="Times New Roman" w:hAnsi="Times New Roman" w:cs="Times New Roman"/>
          <w:bCs/>
          <w:color w:val="000000"/>
        </w:rPr>
      </w:pPr>
      <w:r w:rsidRPr="0083626B">
        <w:rPr>
          <w:rFonts w:ascii="Times New Roman" w:eastAsia="Times New Roman" w:hAnsi="Times New Roman" w:cs="Times New Roman"/>
          <w:bCs/>
          <w:color w:val="000000"/>
        </w:rPr>
        <w:t>No ordenamento pátrio a necessidade de efetividade da jurisdição, inclusive nos termos do artigo 5º</w:t>
      </w:r>
      <w:r w:rsidR="00E56516">
        <w:rPr>
          <w:rFonts w:ascii="Times New Roman" w:eastAsia="Times New Roman" w:hAnsi="Times New Roman" w:cs="Times New Roman"/>
          <w:bCs/>
          <w:color w:val="000000"/>
        </w:rPr>
        <w:t>.</w:t>
      </w:r>
      <w:r w:rsidRPr="0083626B">
        <w:rPr>
          <w:rFonts w:ascii="Times New Roman" w:eastAsia="Times New Roman" w:hAnsi="Times New Roman" w:cs="Times New Roman"/>
          <w:bCs/>
          <w:color w:val="000000"/>
        </w:rPr>
        <w:t>, inciso XXXV</w:t>
      </w:r>
      <w:r w:rsidR="00E56516">
        <w:rPr>
          <w:rFonts w:ascii="Times New Roman" w:eastAsia="Times New Roman" w:hAnsi="Times New Roman" w:cs="Times New Roman"/>
          <w:bCs/>
          <w:color w:val="000000"/>
        </w:rPr>
        <w:t>,</w:t>
      </w:r>
      <w:r w:rsidRPr="0083626B">
        <w:rPr>
          <w:rFonts w:ascii="Times New Roman" w:eastAsia="Times New Roman" w:hAnsi="Times New Roman" w:cs="Times New Roman"/>
          <w:bCs/>
          <w:color w:val="000000"/>
        </w:rPr>
        <w:t xml:space="preserve"> da Constituição, a tutela inibitória fundava-se nos pilares contidos nas normas dos artigos 461, com a redação dada pela reforma de 1994; e 461-A do Código de Processo Civil de 1973, com a redação dada pela reforma de 2002.</w:t>
      </w:r>
    </w:p>
    <w:p w14:paraId="1E3567C0" w14:textId="11675FD3" w:rsidR="00E77EA1" w:rsidRPr="0083626B" w:rsidRDefault="00E77EA1" w:rsidP="00CE194C">
      <w:pPr>
        <w:spacing w:line="360" w:lineRule="auto"/>
        <w:ind w:firstLine="851"/>
        <w:jc w:val="both"/>
        <w:textAlignment w:val="baseline"/>
        <w:rPr>
          <w:rFonts w:ascii="Times New Roman" w:eastAsia="Times New Roman" w:hAnsi="Times New Roman" w:cs="Times New Roman"/>
          <w:bCs/>
          <w:color w:val="000000"/>
        </w:rPr>
      </w:pPr>
      <w:r w:rsidRPr="0083626B">
        <w:rPr>
          <w:rFonts w:ascii="Times New Roman" w:eastAsia="Times New Roman" w:hAnsi="Times New Roman" w:cs="Times New Roman"/>
          <w:bCs/>
          <w:color w:val="000000"/>
        </w:rPr>
        <w:t>Salienta-se que</w:t>
      </w:r>
      <w:r w:rsidR="00E56516">
        <w:rPr>
          <w:rFonts w:ascii="Times New Roman" w:eastAsia="Times New Roman" w:hAnsi="Times New Roman" w:cs="Times New Roman"/>
          <w:bCs/>
          <w:color w:val="000000"/>
        </w:rPr>
        <w:t>, apesar da</w:t>
      </w:r>
      <w:r w:rsidRPr="0083626B">
        <w:rPr>
          <w:rFonts w:ascii="Times New Roman" w:eastAsia="Times New Roman" w:hAnsi="Times New Roman" w:cs="Times New Roman"/>
          <w:bCs/>
          <w:color w:val="000000"/>
        </w:rPr>
        <w:t xml:space="preserve"> previsão no Código de Processo Civil, inicialmente em 1994, a tutela inibitória poderia ser vislumbrada em legisla</w:t>
      </w:r>
      <w:r w:rsidR="00E56516">
        <w:rPr>
          <w:rFonts w:ascii="Times New Roman" w:eastAsia="Times New Roman" w:hAnsi="Times New Roman" w:cs="Times New Roman"/>
          <w:bCs/>
          <w:color w:val="000000"/>
        </w:rPr>
        <w:t>ção</w:t>
      </w:r>
      <w:r w:rsidRPr="0083626B">
        <w:rPr>
          <w:rFonts w:ascii="Times New Roman" w:eastAsia="Times New Roman" w:hAnsi="Times New Roman" w:cs="Times New Roman"/>
          <w:bCs/>
          <w:color w:val="000000"/>
        </w:rPr>
        <w:t xml:space="preserve"> extravagante em data deletéria, como no artigo 11</w:t>
      </w:r>
      <w:r w:rsidR="008B272F">
        <w:rPr>
          <w:rFonts w:ascii="Times New Roman" w:eastAsia="Times New Roman" w:hAnsi="Times New Roman" w:cs="Times New Roman"/>
          <w:bCs/>
          <w:color w:val="000000"/>
        </w:rPr>
        <w:t>,</w:t>
      </w:r>
      <w:r w:rsidRPr="0083626B">
        <w:rPr>
          <w:rFonts w:ascii="Times New Roman" w:eastAsia="Times New Roman" w:hAnsi="Times New Roman" w:cs="Times New Roman"/>
          <w:bCs/>
          <w:color w:val="000000"/>
        </w:rPr>
        <w:t xml:space="preserve"> da Lei de Ação Civil Pública (Lei n°</w:t>
      </w:r>
      <w:r w:rsidR="008B272F">
        <w:rPr>
          <w:rFonts w:ascii="Times New Roman" w:eastAsia="Times New Roman" w:hAnsi="Times New Roman" w:cs="Times New Roman"/>
          <w:bCs/>
          <w:color w:val="000000"/>
        </w:rPr>
        <w:t>.</w:t>
      </w:r>
      <w:r w:rsidRPr="0083626B">
        <w:rPr>
          <w:rFonts w:ascii="Times New Roman" w:eastAsia="Times New Roman" w:hAnsi="Times New Roman" w:cs="Times New Roman"/>
          <w:bCs/>
          <w:color w:val="000000"/>
        </w:rPr>
        <w:t xml:space="preserve"> 7.347/1985) e artigo 84</w:t>
      </w:r>
      <w:r w:rsidR="008B272F">
        <w:rPr>
          <w:rFonts w:ascii="Times New Roman" w:eastAsia="Times New Roman" w:hAnsi="Times New Roman" w:cs="Times New Roman"/>
          <w:bCs/>
          <w:color w:val="000000"/>
        </w:rPr>
        <w:t>,</w:t>
      </w:r>
      <w:r w:rsidRPr="0083626B">
        <w:rPr>
          <w:rFonts w:ascii="Times New Roman" w:eastAsia="Times New Roman" w:hAnsi="Times New Roman" w:cs="Times New Roman"/>
          <w:bCs/>
          <w:color w:val="000000"/>
        </w:rPr>
        <w:t xml:space="preserve"> do Código de Defesa do Consumidor (Lei n°</w:t>
      </w:r>
      <w:r w:rsidR="008B272F">
        <w:rPr>
          <w:rFonts w:ascii="Times New Roman" w:eastAsia="Times New Roman" w:hAnsi="Times New Roman" w:cs="Times New Roman"/>
          <w:bCs/>
          <w:color w:val="000000"/>
        </w:rPr>
        <w:t>.</w:t>
      </w:r>
      <w:r w:rsidRPr="0083626B">
        <w:rPr>
          <w:rFonts w:ascii="Times New Roman" w:eastAsia="Times New Roman" w:hAnsi="Times New Roman" w:cs="Times New Roman"/>
          <w:bCs/>
          <w:color w:val="000000"/>
        </w:rPr>
        <w:t xml:space="preserve"> 8.078/</w:t>
      </w:r>
      <w:r w:rsidR="008B272F">
        <w:rPr>
          <w:rFonts w:ascii="Times New Roman" w:eastAsia="Times New Roman" w:hAnsi="Times New Roman" w:cs="Times New Roman"/>
          <w:bCs/>
          <w:color w:val="000000"/>
        </w:rPr>
        <w:t>19</w:t>
      </w:r>
      <w:r w:rsidRPr="0083626B">
        <w:rPr>
          <w:rFonts w:ascii="Times New Roman" w:eastAsia="Times New Roman" w:hAnsi="Times New Roman" w:cs="Times New Roman"/>
          <w:bCs/>
          <w:color w:val="000000"/>
        </w:rPr>
        <w:t>90).</w:t>
      </w:r>
    </w:p>
    <w:p w14:paraId="2159FC9F" w14:textId="77777777" w:rsidR="00E77EA1" w:rsidRPr="0083626B" w:rsidRDefault="00E77EA1" w:rsidP="00CE194C">
      <w:pPr>
        <w:spacing w:line="360" w:lineRule="auto"/>
        <w:ind w:firstLine="851"/>
        <w:jc w:val="both"/>
        <w:textAlignment w:val="baseline"/>
        <w:rPr>
          <w:rFonts w:ascii="Times New Roman" w:eastAsia="Times New Roman" w:hAnsi="Times New Roman" w:cs="Times New Roman"/>
          <w:bCs/>
          <w:color w:val="000000"/>
        </w:rPr>
      </w:pPr>
      <w:r w:rsidRPr="0083626B">
        <w:rPr>
          <w:rFonts w:ascii="Times New Roman" w:eastAsia="Times New Roman" w:hAnsi="Times New Roman" w:cs="Times New Roman"/>
          <w:bCs/>
          <w:color w:val="000000"/>
        </w:rPr>
        <w:t xml:space="preserve">Com o advento do Código de Processo Civil de 2015, o instituto passou a ser tratado no artigo 497, parágrafo único. </w:t>
      </w:r>
    </w:p>
    <w:p w14:paraId="07C160B3" w14:textId="4DCBBD4C" w:rsidR="00E77EA1" w:rsidRDefault="008B272F" w:rsidP="00CE194C">
      <w:pPr>
        <w:spacing w:line="360" w:lineRule="auto"/>
        <w:ind w:firstLine="851"/>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Adiante,</w:t>
      </w:r>
      <w:r w:rsidR="00E77EA1" w:rsidRPr="0083626B">
        <w:rPr>
          <w:rFonts w:ascii="Times New Roman" w:eastAsia="Times New Roman" w:hAnsi="Times New Roman" w:cs="Times New Roman"/>
          <w:bCs/>
          <w:color w:val="000000"/>
        </w:rPr>
        <w:t xml:space="preserve"> passa-se a enfrentar o conceito e </w:t>
      </w:r>
      <w:r>
        <w:rPr>
          <w:rFonts w:ascii="Times New Roman" w:eastAsia="Times New Roman" w:hAnsi="Times New Roman" w:cs="Times New Roman"/>
          <w:bCs/>
          <w:color w:val="000000"/>
        </w:rPr>
        <w:t xml:space="preserve">os </w:t>
      </w:r>
      <w:r w:rsidR="00E77EA1" w:rsidRPr="0083626B">
        <w:rPr>
          <w:rFonts w:ascii="Times New Roman" w:eastAsia="Times New Roman" w:hAnsi="Times New Roman" w:cs="Times New Roman"/>
          <w:bCs/>
          <w:color w:val="000000"/>
        </w:rPr>
        <w:t xml:space="preserve">requisitos para </w:t>
      </w:r>
      <w:r>
        <w:rPr>
          <w:rFonts w:ascii="Times New Roman" w:eastAsia="Times New Roman" w:hAnsi="Times New Roman" w:cs="Times New Roman"/>
          <w:bCs/>
          <w:color w:val="000000"/>
        </w:rPr>
        <w:t xml:space="preserve">a </w:t>
      </w:r>
      <w:r w:rsidR="00E77EA1" w:rsidRPr="0083626B">
        <w:rPr>
          <w:rFonts w:ascii="Times New Roman" w:eastAsia="Times New Roman" w:hAnsi="Times New Roman" w:cs="Times New Roman"/>
          <w:bCs/>
          <w:color w:val="000000"/>
        </w:rPr>
        <w:t>obtenção da tutela inibitória; delimitar</w:t>
      </w:r>
      <w:r>
        <w:rPr>
          <w:rFonts w:ascii="Times New Roman" w:eastAsia="Times New Roman" w:hAnsi="Times New Roman" w:cs="Times New Roman"/>
          <w:bCs/>
          <w:color w:val="000000"/>
        </w:rPr>
        <w:t>-se</w:t>
      </w:r>
      <w:r w:rsidR="00E77EA1" w:rsidRPr="0083626B">
        <w:rPr>
          <w:rFonts w:ascii="Times New Roman" w:eastAsia="Times New Roman" w:hAnsi="Times New Roman" w:cs="Times New Roman"/>
          <w:bCs/>
          <w:color w:val="000000"/>
        </w:rPr>
        <w:t xml:space="preserve"> o objeto e o contexto, </w:t>
      </w:r>
      <w:r>
        <w:rPr>
          <w:rFonts w:ascii="Times New Roman" w:eastAsia="Times New Roman" w:hAnsi="Times New Roman" w:cs="Times New Roman"/>
          <w:bCs/>
          <w:color w:val="000000"/>
        </w:rPr>
        <w:t>mediante</w:t>
      </w:r>
      <w:r w:rsidR="00E77EA1" w:rsidRPr="0083626B">
        <w:rPr>
          <w:rFonts w:ascii="Times New Roman" w:eastAsia="Times New Roman" w:hAnsi="Times New Roman" w:cs="Times New Roman"/>
          <w:bCs/>
          <w:color w:val="000000"/>
        </w:rPr>
        <w:t xml:space="preserve"> a distinção de ilícito e </w:t>
      </w:r>
      <w:r>
        <w:rPr>
          <w:rFonts w:ascii="Times New Roman" w:eastAsia="Times New Roman" w:hAnsi="Times New Roman" w:cs="Times New Roman"/>
          <w:bCs/>
          <w:color w:val="000000"/>
        </w:rPr>
        <w:t xml:space="preserve">de </w:t>
      </w:r>
      <w:r w:rsidR="00E77EA1" w:rsidRPr="0083626B">
        <w:rPr>
          <w:rFonts w:ascii="Times New Roman" w:eastAsia="Times New Roman" w:hAnsi="Times New Roman" w:cs="Times New Roman"/>
          <w:bCs/>
          <w:color w:val="000000"/>
        </w:rPr>
        <w:t>dano; as características da tutela de urgência para evitar futuros danos decorrentes da violação ao ordenamento jurídico; e a incidência da tutela inibitória</w:t>
      </w:r>
      <w:r>
        <w:rPr>
          <w:rFonts w:ascii="Times New Roman" w:eastAsia="Times New Roman" w:hAnsi="Times New Roman" w:cs="Times New Roman"/>
          <w:bCs/>
          <w:color w:val="000000"/>
        </w:rPr>
        <w:t>, que são</w:t>
      </w:r>
      <w:r w:rsidR="00E77EA1" w:rsidRPr="0083626B">
        <w:rPr>
          <w:rFonts w:ascii="Times New Roman" w:eastAsia="Times New Roman" w:hAnsi="Times New Roman" w:cs="Times New Roman"/>
          <w:bCs/>
          <w:color w:val="000000"/>
        </w:rPr>
        <w:t xml:space="preserve"> casos do direito de informação, vedação à censura e sobre o jornalismo na </w:t>
      </w:r>
      <w:r w:rsidR="00E77EA1" w:rsidRPr="00D15598">
        <w:rPr>
          <w:rFonts w:ascii="Times New Roman" w:eastAsia="Times New Roman" w:hAnsi="Times New Roman" w:cs="Times New Roman"/>
          <w:bCs/>
          <w:i/>
          <w:iCs/>
          <w:color w:val="000000"/>
        </w:rPr>
        <w:t>Internet</w:t>
      </w:r>
      <w:r w:rsidR="00E77EA1" w:rsidRPr="0083626B">
        <w:rPr>
          <w:rFonts w:ascii="Times New Roman" w:eastAsia="Times New Roman" w:hAnsi="Times New Roman" w:cs="Times New Roman"/>
          <w:bCs/>
          <w:color w:val="000000"/>
        </w:rPr>
        <w:t>.</w:t>
      </w:r>
    </w:p>
    <w:p w14:paraId="35F8CF0D" w14:textId="252BFD2A" w:rsidR="00CE194C" w:rsidRDefault="00CE194C" w:rsidP="00E77EA1">
      <w:pPr>
        <w:spacing w:line="360" w:lineRule="auto"/>
        <w:ind w:firstLine="567"/>
        <w:jc w:val="both"/>
        <w:textAlignment w:val="baseline"/>
        <w:rPr>
          <w:rFonts w:ascii="Times New Roman" w:eastAsia="Times New Roman" w:hAnsi="Times New Roman" w:cs="Times New Roman"/>
          <w:b/>
          <w:bCs/>
          <w:color w:val="000000"/>
        </w:rPr>
      </w:pPr>
    </w:p>
    <w:p w14:paraId="239C0D20" w14:textId="4F3A7DB5" w:rsidR="00CE194C" w:rsidRPr="00CE194C" w:rsidRDefault="008B272F" w:rsidP="00D15598">
      <w:pPr>
        <w:spacing w:line="360" w:lineRule="auto"/>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4</w:t>
      </w:r>
      <w:r w:rsidR="00CE194C" w:rsidRPr="00CE194C">
        <w:rPr>
          <w:rFonts w:ascii="Times New Roman" w:eastAsia="Times New Roman" w:hAnsi="Times New Roman" w:cs="Times New Roman"/>
          <w:b/>
          <w:bCs/>
          <w:color w:val="000000"/>
        </w:rPr>
        <w:t>.1</w:t>
      </w:r>
      <w:r>
        <w:rPr>
          <w:rFonts w:ascii="Times New Roman" w:eastAsia="Times New Roman" w:hAnsi="Times New Roman" w:cs="Times New Roman"/>
          <w:b/>
          <w:bCs/>
          <w:color w:val="000000"/>
        </w:rPr>
        <w:t xml:space="preserve"> CONCEITOS E REQUISITOS</w:t>
      </w:r>
    </w:p>
    <w:p w14:paraId="69D7B2EC" w14:textId="77777777" w:rsidR="00CE194C" w:rsidRDefault="00CE194C" w:rsidP="00E77EA1">
      <w:pPr>
        <w:spacing w:line="360" w:lineRule="auto"/>
        <w:ind w:firstLine="567"/>
        <w:jc w:val="both"/>
        <w:textAlignment w:val="baseline"/>
        <w:rPr>
          <w:rFonts w:ascii="Times New Roman" w:eastAsia="Times New Roman" w:hAnsi="Times New Roman" w:cs="Times New Roman"/>
          <w:b/>
          <w:bCs/>
          <w:color w:val="000000"/>
        </w:rPr>
      </w:pPr>
    </w:p>
    <w:p w14:paraId="3E54FC73" w14:textId="11A4D5B2" w:rsidR="00E77EA1" w:rsidRPr="0083626B" w:rsidRDefault="00CE194C" w:rsidP="00CE194C">
      <w:pPr>
        <w:spacing w:line="360" w:lineRule="auto"/>
        <w:ind w:firstLine="851"/>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Pode</w:t>
      </w:r>
      <w:r w:rsidR="008B272F">
        <w:rPr>
          <w:rFonts w:ascii="Times New Roman" w:eastAsia="Times New Roman" w:hAnsi="Times New Roman" w:cs="Times New Roman"/>
          <w:bCs/>
          <w:color w:val="000000"/>
        </w:rPr>
        <w:t>-</w:t>
      </w:r>
      <w:r w:rsidR="0071112A">
        <w:rPr>
          <w:rFonts w:ascii="Times New Roman" w:eastAsia="Times New Roman" w:hAnsi="Times New Roman" w:cs="Times New Roman"/>
          <w:bCs/>
          <w:color w:val="000000"/>
        </w:rPr>
        <w:t>se</w:t>
      </w:r>
      <w:r>
        <w:rPr>
          <w:rFonts w:ascii="Times New Roman" w:eastAsia="Times New Roman" w:hAnsi="Times New Roman" w:cs="Times New Roman"/>
          <w:bCs/>
          <w:color w:val="000000"/>
        </w:rPr>
        <w:t xml:space="preserve"> conceituar a</w:t>
      </w:r>
      <w:r w:rsidR="00E77EA1" w:rsidRPr="0083626B">
        <w:rPr>
          <w:rFonts w:ascii="Times New Roman" w:eastAsia="Times New Roman" w:hAnsi="Times New Roman" w:cs="Times New Roman"/>
          <w:bCs/>
          <w:color w:val="000000"/>
        </w:rPr>
        <w:t xml:space="preserve"> tutela inibitória </w:t>
      </w:r>
      <w:r>
        <w:rPr>
          <w:rFonts w:ascii="Times New Roman" w:eastAsia="Times New Roman" w:hAnsi="Times New Roman" w:cs="Times New Roman"/>
          <w:bCs/>
          <w:color w:val="000000"/>
        </w:rPr>
        <w:t xml:space="preserve">como </w:t>
      </w:r>
      <w:r w:rsidR="00E77EA1" w:rsidRPr="0083626B">
        <w:rPr>
          <w:rFonts w:ascii="Times New Roman" w:eastAsia="Times New Roman" w:hAnsi="Times New Roman" w:cs="Times New Roman"/>
          <w:bCs/>
          <w:color w:val="000000"/>
        </w:rPr>
        <w:t xml:space="preserve"> uma tutela jurisdicional diferenciada, dentre outras existentes no ordenamento jurídico, assim como as medidas cautelares, </w:t>
      </w:r>
      <w:r w:rsidR="008B272F">
        <w:rPr>
          <w:rFonts w:ascii="Times New Roman" w:eastAsia="Times New Roman" w:hAnsi="Times New Roman" w:cs="Times New Roman"/>
          <w:bCs/>
          <w:color w:val="000000"/>
        </w:rPr>
        <w:t xml:space="preserve">o </w:t>
      </w:r>
      <w:r w:rsidR="00E77EA1" w:rsidRPr="0083626B">
        <w:rPr>
          <w:rFonts w:ascii="Times New Roman" w:eastAsia="Times New Roman" w:hAnsi="Times New Roman" w:cs="Times New Roman"/>
          <w:bCs/>
          <w:color w:val="000000"/>
        </w:rPr>
        <w:t xml:space="preserve">mandado de segurança individual e coletivo, </w:t>
      </w:r>
      <w:r w:rsidR="008B272F">
        <w:rPr>
          <w:rFonts w:ascii="Times New Roman" w:eastAsia="Times New Roman" w:hAnsi="Times New Roman" w:cs="Times New Roman"/>
          <w:bCs/>
          <w:color w:val="000000"/>
        </w:rPr>
        <w:t xml:space="preserve">a </w:t>
      </w:r>
      <w:r w:rsidR="00E77EA1" w:rsidRPr="0083626B">
        <w:rPr>
          <w:rFonts w:ascii="Times New Roman" w:eastAsia="Times New Roman" w:hAnsi="Times New Roman" w:cs="Times New Roman"/>
          <w:bCs/>
          <w:color w:val="000000"/>
        </w:rPr>
        <w:t xml:space="preserve">ação consignatória de aluguéis, </w:t>
      </w:r>
      <w:r w:rsidR="008B272F">
        <w:rPr>
          <w:rFonts w:ascii="Times New Roman" w:eastAsia="Times New Roman" w:hAnsi="Times New Roman" w:cs="Times New Roman"/>
          <w:bCs/>
          <w:color w:val="000000"/>
        </w:rPr>
        <w:t xml:space="preserve">a </w:t>
      </w:r>
      <w:r w:rsidR="00E77EA1" w:rsidRPr="0083626B">
        <w:rPr>
          <w:rFonts w:ascii="Times New Roman" w:eastAsia="Times New Roman" w:hAnsi="Times New Roman" w:cs="Times New Roman"/>
          <w:bCs/>
          <w:color w:val="000000"/>
        </w:rPr>
        <w:t xml:space="preserve">ação monitória, </w:t>
      </w:r>
      <w:r w:rsidR="008B272F">
        <w:rPr>
          <w:rFonts w:ascii="Times New Roman" w:eastAsia="Times New Roman" w:hAnsi="Times New Roman" w:cs="Times New Roman"/>
          <w:bCs/>
          <w:color w:val="000000"/>
        </w:rPr>
        <w:t xml:space="preserve">o </w:t>
      </w:r>
      <w:r w:rsidR="00E77EA1" w:rsidRPr="0083626B">
        <w:rPr>
          <w:rFonts w:ascii="Times New Roman" w:eastAsia="Times New Roman" w:hAnsi="Times New Roman" w:cs="Times New Roman"/>
          <w:bCs/>
          <w:color w:val="000000"/>
        </w:rPr>
        <w:t xml:space="preserve">despejo por falta de pagamento, </w:t>
      </w:r>
      <w:r w:rsidR="008B272F">
        <w:rPr>
          <w:rFonts w:ascii="Times New Roman" w:eastAsia="Times New Roman" w:hAnsi="Times New Roman" w:cs="Times New Roman"/>
          <w:bCs/>
          <w:color w:val="000000"/>
        </w:rPr>
        <w:t xml:space="preserve">a </w:t>
      </w:r>
      <w:r w:rsidR="00E77EA1" w:rsidRPr="0083626B">
        <w:rPr>
          <w:rFonts w:ascii="Times New Roman" w:eastAsia="Times New Roman" w:hAnsi="Times New Roman" w:cs="Times New Roman"/>
          <w:bCs/>
          <w:color w:val="000000"/>
        </w:rPr>
        <w:t>reintegração de posse</w:t>
      </w:r>
      <w:r w:rsidR="008B272F">
        <w:rPr>
          <w:rFonts w:ascii="Times New Roman" w:eastAsia="Times New Roman" w:hAnsi="Times New Roman" w:cs="Times New Roman"/>
          <w:bCs/>
          <w:color w:val="000000"/>
        </w:rPr>
        <w:t xml:space="preserve"> e</w:t>
      </w:r>
      <w:r w:rsidR="00E77EA1" w:rsidRPr="0083626B">
        <w:rPr>
          <w:rFonts w:ascii="Times New Roman" w:eastAsia="Times New Roman" w:hAnsi="Times New Roman" w:cs="Times New Roman"/>
          <w:bCs/>
          <w:color w:val="000000"/>
        </w:rPr>
        <w:t xml:space="preserve"> </w:t>
      </w:r>
      <w:r w:rsidR="008B272F">
        <w:rPr>
          <w:rFonts w:ascii="Times New Roman" w:eastAsia="Times New Roman" w:hAnsi="Times New Roman" w:cs="Times New Roman"/>
          <w:bCs/>
          <w:color w:val="000000"/>
        </w:rPr>
        <w:t xml:space="preserve">a </w:t>
      </w:r>
      <w:r w:rsidR="00E77EA1" w:rsidRPr="0083626B">
        <w:rPr>
          <w:rFonts w:ascii="Times New Roman" w:eastAsia="Times New Roman" w:hAnsi="Times New Roman" w:cs="Times New Roman"/>
          <w:bCs/>
          <w:color w:val="000000"/>
        </w:rPr>
        <w:t>ação demarcatória, dentre outras</w:t>
      </w:r>
      <w:r w:rsidR="008B272F">
        <w:rPr>
          <w:rFonts w:ascii="Times New Roman" w:eastAsia="Times New Roman" w:hAnsi="Times New Roman" w:cs="Times New Roman"/>
          <w:bCs/>
          <w:color w:val="000000"/>
        </w:rPr>
        <w:t>;</w:t>
      </w:r>
      <w:r w:rsidR="00E77EA1" w:rsidRPr="0083626B">
        <w:rPr>
          <w:rFonts w:ascii="Times New Roman" w:eastAsia="Times New Roman" w:hAnsi="Times New Roman" w:cs="Times New Roman"/>
          <w:bCs/>
          <w:color w:val="000000"/>
        </w:rPr>
        <w:t xml:space="preserve"> isto é, tudo </w:t>
      </w:r>
      <w:r w:rsidR="008B272F">
        <w:rPr>
          <w:rFonts w:ascii="Times New Roman" w:eastAsia="Times New Roman" w:hAnsi="Times New Roman" w:cs="Times New Roman"/>
          <w:bCs/>
          <w:color w:val="000000"/>
        </w:rPr>
        <w:t xml:space="preserve">o que é alheio à denominada </w:t>
      </w:r>
      <w:r w:rsidR="00E77EA1" w:rsidRPr="0083626B">
        <w:rPr>
          <w:rFonts w:ascii="Times New Roman" w:eastAsia="Times New Roman" w:hAnsi="Times New Roman" w:cs="Times New Roman"/>
          <w:bCs/>
          <w:color w:val="000000"/>
        </w:rPr>
        <w:t xml:space="preserve"> </w:t>
      </w:r>
      <w:proofErr w:type="spellStart"/>
      <w:r w:rsidR="00E77EA1" w:rsidRPr="0083626B">
        <w:rPr>
          <w:rFonts w:ascii="Times New Roman" w:eastAsia="Times New Roman" w:hAnsi="Times New Roman" w:cs="Times New Roman"/>
          <w:bCs/>
          <w:color w:val="000000"/>
        </w:rPr>
        <w:t>ordinarização</w:t>
      </w:r>
      <w:proofErr w:type="spellEnd"/>
      <w:r w:rsidR="00E77EA1" w:rsidRPr="0083626B">
        <w:rPr>
          <w:rFonts w:ascii="Times New Roman" w:eastAsia="Times New Roman" w:hAnsi="Times New Roman" w:cs="Times New Roman"/>
          <w:bCs/>
          <w:color w:val="000000"/>
        </w:rPr>
        <w:t xml:space="preserve"> do processo civil.</w:t>
      </w:r>
      <w:r w:rsidR="008B272F">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Em outras palavras, a</w:t>
      </w:r>
      <w:r w:rsidR="00E77EA1" w:rsidRPr="0083626B">
        <w:rPr>
          <w:rFonts w:ascii="Times New Roman" w:eastAsia="Times New Roman" w:hAnsi="Times New Roman" w:cs="Times New Roman"/>
          <w:bCs/>
          <w:color w:val="000000"/>
        </w:rPr>
        <w:t xml:space="preserve"> tutela inibitória </w:t>
      </w:r>
      <w:r>
        <w:rPr>
          <w:rFonts w:ascii="Times New Roman" w:eastAsia="Times New Roman" w:hAnsi="Times New Roman" w:cs="Times New Roman"/>
          <w:bCs/>
          <w:color w:val="000000"/>
        </w:rPr>
        <w:t>é</w:t>
      </w:r>
      <w:r w:rsidR="00E77EA1" w:rsidRPr="0083626B">
        <w:rPr>
          <w:rFonts w:ascii="Times New Roman" w:eastAsia="Times New Roman" w:hAnsi="Times New Roman" w:cs="Times New Roman"/>
          <w:bCs/>
          <w:color w:val="000000"/>
        </w:rPr>
        <w:t xml:space="preserve"> espécie de tutela jurisdicional diferenciada com </w:t>
      </w:r>
      <w:r w:rsidR="008B272F">
        <w:rPr>
          <w:rFonts w:ascii="Times New Roman" w:eastAsia="Times New Roman" w:hAnsi="Times New Roman" w:cs="Times New Roman"/>
          <w:bCs/>
          <w:color w:val="000000"/>
        </w:rPr>
        <w:t xml:space="preserve">um </w:t>
      </w:r>
      <w:r w:rsidR="00E77EA1" w:rsidRPr="0083626B">
        <w:rPr>
          <w:rFonts w:ascii="Times New Roman" w:eastAsia="Times New Roman" w:hAnsi="Times New Roman" w:cs="Times New Roman"/>
          <w:bCs/>
          <w:color w:val="000000"/>
        </w:rPr>
        <w:t xml:space="preserve">caráter preventivo para salvaguardar </w:t>
      </w:r>
      <w:r w:rsidR="008B272F">
        <w:rPr>
          <w:rFonts w:ascii="Times New Roman" w:eastAsia="Times New Roman" w:hAnsi="Times New Roman" w:cs="Times New Roman"/>
          <w:bCs/>
          <w:color w:val="000000"/>
        </w:rPr>
        <w:t xml:space="preserve">as </w:t>
      </w:r>
      <w:r w:rsidR="00E77EA1" w:rsidRPr="0083626B">
        <w:rPr>
          <w:rFonts w:ascii="Times New Roman" w:eastAsia="Times New Roman" w:hAnsi="Times New Roman" w:cs="Times New Roman"/>
          <w:bCs/>
          <w:color w:val="000000"/>
        </w:rPr>
        <w:t>lesões advindas de ato ilícito futuro.</w:t>
      </w:r>
    </w:p>
    <w:p w14:paraId="5D658F42" w14:textId="77777777" w:rsidR="00E77EA1" w:rsidRPr="0083626B" w:rsidRDefault="00E77EA1" w:rsidP="00CE194C">
      <w:pPr>
        <w:spacing w:line="360" w:lineRule="auto"/>
        <w:ind w:firstLine="851"/>
        <w:jc w:val="both"/>
        <w:textAlignment w:val="baseline"/>
        <w:rPr>
          <w:rFonts w:ascii="Times New Roman" w:eastAsia="Times New Roman" w:hAnsi="Times New Roman" w:cs="Times New Roman"/>
          <w:bCs/>
          <w:color w:val="000000"/>
        </w:rPr>
      </w:pPr>
    </w:p>
    <w:p w14:paraId="3104814D" w14:textId="6D46B11E" w:rsidR="00CE194C" w:rsidRDefault="00E77EA1" w:rsidP="00CE194C">
      <w:pPr>
        <w:spacing w:line="360" w:lineRule="auto"/>
        <w:ind w:firstLine="851"/>
        <w:jc w:val="both"/>
        <w:textAlignment w:val="baseline"/>
        <w:rPr>
          <w:rFonts w:ascii="Times New Roman" w:eastAsia="Times New Roman" w:hAnsi="Times New Roman" w:cs="Times New Roman"/>
          <w:bCs/>
          <w:color w:val="000000"/>
        </w:rPr>
      </w:pPr>
      <w:r w:rsidRPr="0083626B">
        <w:rPr>
          <w:rFonts w:ascii="Times New Roman" w:eastAsia="Times New Roman" w:hAnsi="Times New Roman" w:cs="Times New Roman"/>
          <w:bCs/>
          <w:color w:val="000000"/>
        </w:rPr>
        <w:t>O instituto jurídico em referência tem previsão legal incursa no artigo 497, parágrafo único, do Código de Processo Civil</w:t>
      </w:r>
      <w:r w:rsidR="008B272F">
        <w:rPr>
          <w:rFonts w:ascii="Times New Roman" w:eastAsia="Times New Roman" w:hAnsi="Times New Roman" w:cs="Times New Roman"/>
          <w:bCs/>
          <w:color w:val="000000"/>
        </w:rPr>
        <w:t>;</w:t>
      </w:r>
      <w:r w:rsidRPr="0083626B">
        <w:rPr>
          <w:rFonts w:ascii="Times New Roman" w:eastAsia="Times New Roman" w:hAnsi="Times New Roman" w:cs="Times New Roman"/>
          <w:bCs/>
          <w:color w:val="000000"/>
        </w:rPr>
        <w:t xml:space="preserve"> </w:t>
      </w:r>
      <w:r w:rsidR="008B272F">
        <w:rPr>
          <w:rFonts w:ascii="Times New Roman" w:eastAsia="Times New Roman" w:hAnsi="Times New Roman" w:cs="Times New Roman"/>
          <w:bCs/>
          <w:color w:val="000000"/>
        </w:rPr>
        <w:t xml:space="preserve">o </w:t>
      </w:r>
      <w:r w:rsidR="00CE194C">
        <w:rPr>
          <w:rFonts w:ascii="Times New Roman" w:eastAsia="Times New Roman" w:hAnsi="Times New Roman" w:cs="Times New Roman"/>
          <w:bCs/>
          <w:color w:val="000000"/>
        </w:rPr>
        <w:t xml:space="preserve">seu </w:t>
      </w:r>
      <w:r w:rsidRPr="0083626B">
        <w:rPr>
          <w:rFonts w:ascii="Times New Roman" w:eastAsia="Times New Roman" w:hAnsi="Times New Roman" w:cs="Times New Roman"/>
          <w:bCs/>
          <w:color w:val="000000"/>
        </w:rPr>
        <w:t xml:space="preserve">objetivo </w:t>
      </w:r>
      <w:r w:rsidR="00CE194C">
        <w:rPr>
          <w:rFonts w:ascii="Times New Roman" w:eastAsia="Times New Roman" w:hAnsi="Times New Roman" w:cs="Times New Roman"/>
          <w:bCs/>
          <w:color w:val="000000"/>
        </w:rPr>
        <w:t>é</w:t>
      </w:r>
      <w:r w:rsidRPr="0083626B">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obstar</w:t>
      </w:r>
      <w:r w:rsidRPr="0083626B">
        <w:rPr>
          <w:rFonts w:ascii="Times New Roman" w:eastAsia="Times New Roman" w:hAnsi="Times New Roman" w:cs="Times New Roman"/>
          <w:bCs/>
          <w:color w:val="000000"/>
        </w:rPr>
        <w:t xml:space="preserve"> a prática de ato ilícito (artigos 186 e 927</w:t>
      </w:r>
      <w:r w:rsidR="008B272F">
        <w:rPr>
          <w:rFonts w:ascii="Times New Roman" w:eastAsia="Times New Roman" w:hAnsi="Times New Roman" w:cs="Times New Roman"/>
          <w:bCs/>
          <w:color w:val="000000"/>
        </w:rPr>
        <w:t>,</w:t>
      </w:r>
      <w:r w:rsidRPr="0083626B">
        <w:rPr>
          <w:rFonts w:ascii="Times New Roman" w:eastAsia="Times New Roman" w:hAnsi="Times New Roman" w:cs="Times New Roman"/>
          <w:bCs/>
          <w:color w:val="000000"/>
        </w:rPr>
        <w:t xml:space="preserve"> do Código Civil), ou coibir </w:t>
      </w:r>
      <w:r w:rsidR="008B272F">
        <w:rPr>
          <w:rFonts w:ascii="Times New Roman" w:eastAsia="Times New Roman" w:hAnsi="Times New Roman" w:cs="Times New Roman"/>
          <w:bCs/>
          <w:color w:val="000000"/>
        </w:rPr>
        <w:t xml:space="preserve">a </w:t>
      </w:r>
      <w:r w:rsidRPr="0083626B">
        <w:rPr>
          <w:rFonts w:ascii="Times New Roman" w:eastAsia="Times New Roman" w:hAnsi="Times New Roman" w:cs="Times New Roman"/>
          <w:bCs/>
          <w:color w:val="000000"/>
        </w:rPr>
        <w:t xml:space="preserve">sua reiteração ou continuação, sendo dispensável a </w:t>
      </w:r>
      <w:r w:rsidRPr="0083626B">
        <w:rPr>
          <w:rFonts w:ascii="Times New Roman" w:eastAsia="Times New Roman" w:hAnsi="Times New Roman" w:cs="Times New Roman"/>
          <w:bCs/>
          <w:color w:val="000000"/>
        </w:rPr>
        <w:lastRenderedPageBreak/>
        <w:t>demonstração do dano efetivo — eis que a inibição projeta</w:t>
      </w:r>
      <w:r w:rsidR="008B272F">
        <w:rPr>
          <w:rFonts w:ascii="Times New Roman" w:eastAsia="Times New Roman" w:hAnsi="Times New Roman" w:cs="Times New Roman"/>
          <w:bCs/>
          <w:color w:val="000000"/>
        </w:rPr>
        <w:t>-se</w:t>
      </w:r>
      <w:r w:rsidRPr="0083626B">
        <w:rPr>
          <w:rFonts w:ascii="Times New Roman" w:eastAsia="Times New Roman" w:hAnsi="Times New Roman" w:cs="Times New Roman"/>
          <w:bCs/>
          <w:color w:val="000000"/>
        </w:rPr>
        <w:t xml:space="preserve"> para </w:t>
      </w:r>
      <w:r w:rsidR="008B272F">
        <w:rPr>
          <w:rFonts w:ascii="Times New Roman" w:eastAsia="Times New Roman" w:hAnsi="Times New Roman" w:cs="Times New Roman"/>
          <w:bCs/>
          <w:color w:val="000000"/>
        </w:rPr>
        <w:t xml:space="preserve">um </w:t>
      </w:r>
      <w:r w:rsidRPr="0083626B">
        <w:rPr>
          <w:rFonts w:ascii="Times New Roman" w:eastAsia="Times New Roman" w:hAnsi="Times New Roman" w:cs="Times New Roman"/>
          <w:bCs/>
          <w:color w:val="000000"/>
        </w:rPr>
        <w:t>fato futuro — ou ainda a existência de dolo ou culpa.</w:t>
      </w:r>
    </w:p>
    <w:p w14:paraId="6C58CC65" w14:textId="52C4A730" w:rsidR="00E77EA1" w:rsidRDefault="008B272F" w:rsidP="00CE194C">
      <w:pPr>
        <w:spacing w:line="360" w:lineRule="auto"/>
        <w:ind w:firstLine="851"/>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Os </w:t>
      </w:r>
      <w:r w:rsidR="00E77EA1" w:rsidRPr="0083626B">
        <w:rPr>
          <w:rFonts w:ascii="Times New Roman" w:eastAsia="Times New Roman" w:hAnsi="Times New Roman" w:cs="Times New Roman"/>
          <w:bCs/>
          <w:color w:val="000000"/>
        </w:rPr>
        <w:t xml:space="preserve">requisitos essenciais à concessão da tutela inibitória </w:t>
      </w:r>
      <w:r w:rsidR="00CE194C">
        <w:rPr>
          <w:rFonts w:ascii="Times New Roman" w:eastAsia="Times New Roman" w:hAnsi="Times New Roman" w:cs="Times New Roman"/>
          <w:bCs/>
          <w:color w:val="000000"/>
        </w:rPr>
        <w:t>são</w:t>
      </w:r>
      <w:r w:rsidR="00CE194C" w:rsidRPr="008B272F">
        <w:rPr>
          <w:rFonts w:ascii="Times New Roman" w:eastAsia="Times New Roman" w:hAnsi="Times New Roman" w:cs="Times New Roman"/>
          <w:bCs/>
          <w:color w:val="000000"/>
        </w:rPr>
        <w:t>, respectivamente</w:t>
      </w:r>
      <w:r w:rsidR="00E77EA1" w:rsidRPr="008B272F">
        <w:rPr>
          <w:rFonts w:ascii="Times New Roman" w:eastAsia="Times New Roman" w:hAnsi="Times New Roman" w:cs="Times New Roman"/>
          <w:bCs/>
          <w:color w:val="000000"/>
        </w:rPr>
        <w:t>: [</w:t>
      </w:r>
      <w:r w:rsidR="00E77EA1" w:rsidRPr="00D15598">
        <w:rPr>
          <w:rFonts w:ascii="Times New Roman" w:eastAsia="Times New Roman" w:hAnsi="Times New Roman" w:cs="Times New Roman"/>
          <w:bCs/>
          <w:color w:val="000000"/>
        </w:rPr>
        <w:t>i</w:t>
      </w:r>
      <w:r w:rsidR="00E77EA1" w:rsidRPr="008B272F">
        <w:rPr>
          <w:rFonts w:ascii="Times New Roman" w:eastAsia="Times New Roman" w:hAnsi="Times New Roman" w:cs="Times New Roman"/>
          <w:bCs/>
          <w:color w:val="000000"/>
        </w:rPr>
        <w:t>] a ameaça objetiva, concreta e real; [</w:t>
      </w:r>
      <w:r w:rsidR="00E77EA1" w:rsidRPr="00D15598">
        <w:rPr>
          <w:rFonts w:ascii="Times New Roman" w:eastAsia="Times New Roman" w:hAnsi="Times New Roman" w:cs="Times New Roman"/>
          <w:bCs/>
          <w:color w:val="000000"/>
        </w:rPr>
        <w:t>ii</w:t>
      </w:r>
      <w:r w:rsidR="00E77EA1" w:rsidRPr="008B272F">
        <w:rPr>
          <w:rFonts w:ascii="Times New Roman" w:eastAsia="Times New Roman" w:hAnsi="Times New Roman" w:cs="Times New Roman"/>
          <w:bCs/>
          <w:color w:val="000000"/>
        </w:rPr>
        <w:t xml:space="preserve">] </w:t>
      </w:r>
      <w:r w:rsidRPr="008B272F">
        <w:rPr>
          <w:rFonts w:ascii="Times New Roman" w:eastAsia="Times New Roman" w:hAnsi="Times New Roman" w:cs="Times New Roman"/>
          <w:bCs/>
          <w:color w:val="000000"/>
        </w:rPr>
        <w:t xml:space="preserve">o </w:t>
      </w:r>
      <w:r w:rsidR="00E77EA1" w:rsidRPr="008B272F">
        <w:rPr>
          <w:rFonts w:ascii="Times New Roman" w:eastAsia="Times New Roman" w:hAnsi="Times New Roman" w:cs="Times New Roman"/>
          <w:bCs/>
          <w:color w:val="000000"/>
        </w:rPr>
        <w:t>ato contrário ao ordenamento jurídico, podendo inclusive ser concedida antecipadamente, nos termos do artigo 300, § 2</w:t>
      </w:r>
      <w:r w:rsidRPr="008B272F">
        <w:rPr>
          <w:rFonts w:ascii="Times New Roman" w:eastAsia="Times New Roman" w:hAnsi="Times New Roman" w:cs="Times New Roman"/>
          <w:bCs/>
          <w:color w:val="000000"/>
        </w:rPr>
        <w:t>.</w:t>
      </w:r>
      <w:r w:rsidR="00E77EA1" w:rsidRPr="008B272F">
        <w:rPr>
          <w:rFonts w:ascii="Times New Roman" w:eastAsia="Times New Roman" w:hAnsi="Times New Roman" w:cs="Times New Roman"/>
          <w:bCs/>
          <w:color w:val="000000"/>
        </w:rPr>
        <w:t xml:space="preserve">º, do Código de Processo, quando presente o </w:t>
      </w:r>
      <w:r w:rsidR="00E77EA1" w:rsidRPr="005B1788">
        <w:rPr>
          <w:rFonts w:ascii="Times New Roman" w:eastAsia="Times New Roman" w:hAnsi="Times New Roman" w:cs="Times New Roman"/>
          <w:bCs/>
          <w:i/>
          <w:iCs/>
          <w:color w:val="000000"/>
        </w:rPr>
        <w:t>periculum in mora</w:t>
      </w:r>
      <w:r w:rsidR="00E77EA1" w:rsidRPr="00D15598">
        <w:rPr>
          <w:rFonts w:ascii="Times New Roman" w:eastAsia="Times New Roman" w:hAnsi="Times New Roman" w:cs="Times New Roman"/>
          <w:bCs/>
          <w:color w:val="000000"/>
        </w:rPr>
        <w:t>;</w:t>
      </w:r>
      <w:r w:rsidR="00E77EA1" w:rsidRPr="008B272F">
        <w:rPr>
          <w:rFonts w:ascii="Times New Roman" w:eastAsia="Times New Roman" w:hAnsi="Times New Roman" w:cs="Times New Roman"/>
          <w:bCs/>
          <w:color w:val="000000"/>
        </w:rPr>
        <w:t xml:space="preserve"> [</w:t>
      </w:r>
      <w:r w:rsidR="00E77EA1" w:rsidRPr="00D15598">
        <w:rPr>
          <w:rFonts w:ascii="Times New Roman" w:eastAsia="Times New Roman" w:hAnsi="Times New Roman" w:cs="Times New Roman"/>
          <w:bCs/>
          <w:color w:val="000000"/>
        </w:rPr>
        <w:t>iii</w:t>
      </w:r>
      <w:r w:rsidR="00E77EA1" w:rsidRPr="008B272F">
        <w:rPr>
          <w:rFonts w:ascii="Times New Roman" w:eastAsia="Times New Roman" w:hAnsi="Times New Roman" w:cs="Times New Roman"/>
          <w:bCs/>
          <w:color w:val="000000"/>
        </w:rPr>
        <w:t>]</w:t>
      </w:r>
      <w:r w:rsidR="00E77EA1" w:rsidRPr="00D15598">
        <w:rPr>
          <w:rFonts w:ascii="Times New Roman" w:eastAsia="Times New Roman" w:hAnsi="Times New Roman" w:cs="Times New Roman"/>
          <w:bCs/>
          <w:color w:val="000000"/>
        </w:rPr>
        <w:t xml:space="preserve"> </w:t>
      </w:r>
      <w:r w:rsidRPr="00BF529A">
        <w:rPr>
          <w:rFonts w:ascii="Times New Roman" w:eastAsia="Times New Roman" w:hAnsi="Times New Roman" w:cs="Times New Roman"/>
          <w:bCs/>
          <w:color w:val="000000"/>
        </w:rPr>
        <w:t xml:space="preserve">a </w:t>
      </w:r>
      <w:r w:rsidR="00E77EA1" w:rsidRPr="008B272F">
        <w:rPr>
          <w:rFonts w:ascii="Times New Roman" w:eastAsia="Times New Roman" w:hAnsi="Times New Roman" w:cs="Times New Roman"/>
          <w:bCs/>
          <w:color w:val="000000"/>
        </w:rPr>
        <w:t xml:space="preserve">imposição de uma obrigação de fazer e/ou </w:t>
      </w:r>
      <w:r w:rsidRPr="008B272F">
        <w:rPr>
          <w:rFonts w:ascii="Times New Roman" w:eastAsia="Times New Roman" w:hAnsi="Times New Roman" w:cs="Times New Roman"/>
          <w:bCs/>
          <w:color w:val="000000"/>
        </w:rPr>
        <w:t xml:space="preserve">a </w:t>
      </w:r>
      <w:r w:rsidR="00E77EA1" w:rsidRPr="008B272F">
        <w:rPr>
          <w:rFonts w:ascii="Times New Roman" w:eastAsia="Times New Roman" w:hAnsi="Times New Roman" w:cs="Times New Roman"/>
          <w:bCs/>
          <w:color w:val="000000"/>
        </w:rPr>
        <w:t>imposição de uma obrigação de não fazer; [</w:t>
      </w:r>
      <w:r w:rsidR="00E77EA1" w:rsidRPr="00D15598">
        <w:rPr>
          <w:rFonts w:ascii="Times New Roman" w:eastAsia="Times New Roman" w:hAnsi="Times New Roman" w:cs="Times New Roman"/>
          <w:bCs/>
          <w:color w:val="000000"/>
        </w:rPr>
        <w:t>iv</w:t>
      </w:r>
      <w:r w:rsidR="00E77EA1" w:rsidRPr="008B272F">
        <w:rPr>
          <w:rFonts w:ascii="Times New Roman" w:eastAsia="Times New Roman" w:hAnsi="Times New Roman" w:cs="Times New Roman"/>
          <w:bCs/>
          <w:color w:val="000000"/>
        </w:rPr>
        <w:t xml:space="preserve">] </w:t>
      </w:r>
      <w:r w:rsidRPr="008B272F">
        <w:rPr>
          <w:rFonts w:ascii="Times New Roman" w:eastAsia="Times New Roman" w:hAnsi="Times New Roman" w:cs="Times New Roman"/>
          <w:bCs/>
          <w:color w:val="000000"/>
        </w:rPr>
        <w:t xml:space="preserve">a </w:t>
      </w:r>
      <w:r w:rsidR="00E77EA1" w:rsidRPr="008B272F">
        <w:rPr>
          <w:rFonts w:ascii="Times New Roman" w:eastAsia="Times New Roman" w:hAnsi="Times New Roman" w:cs="Times New Roman"/>
          <w:bCs/>
          <w:color w:val="000000"/>
        </w:rPr>
        <w:t>dispensa do elemento subjetivo da conduta volitiva (dolo ou culpa), eis que não há ainda o dano, pois a inibição projeta</w:t>
      </w:r>
      <w:r w:rsidRPr="008B272F">
        <w:rPr>
          <w:rFonts w:ascii="Times New Roman" w:eastAsia="Times New Roman" w:hAnsi="Times New Roman" w:cs="Times New Roman"/>
          <w:bCs/>
          <w:color w:val="000000"/>
        </w:rPr>
        <w:t>-se</w:t>
      </w:r>
      <w:r w:rsidR="00E77EA1" w:rsidRPr="0083626B">
        <w:rPr>
          <w:rFonts w:ascii="Times New Roman" w:eastAsia="Times New Roman" w:hAnsi="Times New Roman" w:cs="Times New Roman"/>
          <w:bCs/>
          <w:color w:val="000000"/>
        </w:rPr>
        <w:t xml:space="preserve"> para o futuro, como </w:t>
      </w:r>
      <w:r>
        <w:rPr>
          <w:rFonts w:ascii="Times New Roman" w:eastAsia="Times New Roman" w:hAnsi="Times New Roman" w:cs="Times New Roman"/>
          <w:bCs/>
          <w:color w:val="000000"/>
        </w:rPr>
        <w:t>esclarecido anteriormente</w:t>
      </w:r>
      <w:r w:rsidR="00E77EA1" w:rsidRPr="0083626B">
        <w:rPr>
          <w:rFonts w:ascii="Times New Roman" w:eastAsia="Times New Roman" w:hAnsi="Times New Roman" w:cs="Times New Roman"/>
          <w:bCs/>
          <w:color w:val="000000"/>
        </w:rPr>
        <w:t>.</w:t>
      </w:r>
    </w:p>
    <w:p w14:paraId="0E0E3E14" w14:textId="537044BB" w:rsidR="00CE194C" w:rsidRDefault="00CE194C" w:rsidP="00CE194C">
      <w:pPr>
        <w:spacing w:line="360" w:lineRule="auto"/>
        <w:ind w:firstLine="851"/>
        <w:jc w:val="both"/>
        <w:textAlignment w:val="baseline"/>
        <w:rPr>
          <w:rFonts w:ascii="Times New Roman" w:eastAsia="Times New Roman" w:hAnsi="Times New Roman" w:cs="Times New Roman"/>
          <w:bCs/>
          <w:color w:val="000000"/>
        </w:rPr>
      </w:pPr>
    </w:p>
    <w:p w14:paraId="15098E02" w14:textId="313D61C0" w:rsidR="00CE194C" w:rsidRPr="00CE194C" w:rsidRDefault="008B272F" w:rsidP="00D15598">
      <w:pPr>
        <w:spacing w:line="360" w:lineRule="auto"/>
        <w:textAlignment w:val="baseline"/>
        <w:rPr>
          <w:rFonts w:ascii="Times New Roman" w:eastAsia="Times New Roman" w:hAnsi="Times New Roman" w:cs="Times New Roman"/>
          <w:b/>
          <w:color w:val="000000"/>
        </w:rPr>
      </w:pPr>
      <w:r>
        <w:rPr>
          <w:rFonts w:ascii="Times New Roman" w:eastAsia="Times New Roman" w:hAnsi="Times New Roman" w:cs="Times New Roman"/>
          <w:b/>
          <w:color w:val="000000"/>
        </w:rPr>
        <w:t>4.2</w:t>
      </w:r>
      <w:r w:rsidR="00CE194C">
        <w:rPr>
          <w:rFonts w:ascii="Times New Roman" w:eastAsia="Times New Roman" w:hAnsi="Times New Roman" w:cs="Times New Roman"/>
          <w:b/>
          <w:color w:val="000000"/>
        </w:rPr>
        <w:tab/>
      </w:r>
      <w:r>
        <w:rPr>
          <w:rFonts w:ascii="Times New Roman" w:eastAsia="Times New Roman" w:hAnsi="Times New Roman" w:cs="Times New Roman"/>
          <w:b/>
          <w:color w:val="000000"/>
        </w:rPr>
        <w:t>A DISTINÇÃO ENTRE O DANO E O ILÍCITO</w:t>
      </w:r>
    </w:p>
    <w:p w14:paraId="5124BE1F" w14:textId="77777777" w:rsidR="00CE194C" w:rsidRDefault="00CE194C" w:rsidP="00CE194C">
      <w:pPr>
        <w:spacing w:line="360" w:lineRule="auto"/>
        <w:ind w:firstLine="851"/>
        <w:jc w:val="both"/>
        <w:textAlignment w:val="baseline"/>
        <w:rPr>
          <w:rFonts w:ascii="Times New Roman" w:eastAsia="Times New Roman" w:hAnsi="Times New Roman" w:cs="Times New Roman"/>
          <w:b/>
          <w:bCs/>
          <w:color w:val="000000"/>
        </w:rPr>
      </w:pPr>
    </w:p>
    <w:p w14:paraId="11508360" w14:textId="3712A6EB" w:rsidR="00E77EA1" w:rsidRPr="0083626B" w:rsidRDefault="00CE194C" w:rsidP="00113F3E">
      <w:pPr>
        <w:spacing w:line="360" w:lineRule="auto"/>
        <w:ind w:firstLine="851"/>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Partindo-se do pressuposto </w:t>
      </w:r>
      <w:r w:rsidR="008B272F">
        <w:rPr>
          <w:rFonts w:ascii="Times New Roman" w:eastAsia="Times New Roman" w:hAnsi="Times New Roman" w:cs="Times New Roman"/>
          <w:bCs/>
          <w:color w:val="000000"/>
        </w:rPr>
        <w:t xml:space="preserve">de </w:t>
      </w:r>
      <w:r>
        <w:rPr>
          <w:rFonts w:ascii="Times New Roman" w:eastAsia="Times New Roman" w:hAnsi="Times New Roman" w:cs="Times New Roman"/>
          <w:bCs/>
          <w:color w:val="000000"/>
        </w:rPr>
        <w:t>que a tutela inibitória</w:t>
      </w:r>
      <w:r w:rsidR="00E77EA1" w:rsidRPr="0083626B">
        <w:rPr>
          <w:rFonts w:ascii="Times New Roman" w:eastAsia="Times New Roman" w:hAnsi="Times New Roman" w:cs="Times New Roman"/>
          <w:bCs/>
          <w:color w:val="000000"/>
        </w:rPr>
        <w:t xml:space="preserve"> tem como fundamento impedir a prática, a reiteração ou a continuação de determinado comportamento configurado como ato ilícito, impondo como consequência uma abstenção, um não-fazer, em oposição </w:t>
      </w:r>
      <w:r w:rsidR="008B272F">
        <w:rPr>
          <w:rFonts w:ascii="Times New Roman" w:eastAsia="Times New Roman" w:hAnsi="Times New Roman" w:cs="Times New Roman"/>
          <w:bCs/>
          <w:color w:val="000000"/>
        </w:rPr>
        <w:t>às</w:t>
      </w:r>
      <w:r w:rsidR="00E77EA1" w:rsidRPr="0083626B">
        <w:rPr>
          <w:rFonts w:ascii="Times New Roman" w:eastAsia="Times New Roman" w:hAnsi="Times New Roman" w:cs="Times New Roman"/>
          <w:bCs/>
          <w:color w:val="000000"/>
        </w:rPr>
        <w:t xml:space="preserve"> tutelas de caráter cominatório e de remoção de ilícito</w:t>
      </w:r>
      <w:r w:rsidR="008B272F">
        <w:rPr>
          <w:rFonts w:ascii="Times New Roman" w:eastAsia="Times New Roman" w:hAnsi="Times New Roman" w:cs="Times New Roman"/>
          <w:bCs/>
          <w:color w:val="000000"/>
        </w:rPr>
        <w:t>;</w:t>
      </w:r>
      <w:r w:rsidR="00113F3E">
        <w:rPr>
          <w:rFonts w:ascii="Times New Roman" w:eastAsia="Times New Roman" w:hAnsi="Times New Roman" w:cs="Times New Roman"/>
          <w:bCs/>
          <w:color w:val="000000"/>
        </w:rPr>
        <w:t xml:space="preserve"> ou seja, </w:t>
      </w:r>
      <w:r w:rsidR="00E77EA1" w:rsidRPr="0083626B">
        <w:rPr>
          <w:rFonts w:ascii="Times New Roman" w:eastAsia="Times New Roman" w:hAnsi="Times New Roman" w:cs="Times New Roman"/>
          <w:bCs/>
          <w:color w:val="000000"/>
        </w:rPr>
        <w:t xml:space="preserve">a tutela inibitória em referência </w:t>
      </w:r>
      <w:r w:rsidR="00E77EA1">
        <w:rPr>
          <w:rFonts w:ascii="Times New Roman" w:eastAsia="Times New Roman" w:hAnsi="Times New Roman" w:cs="Times New Roman"/>
          <w:bCs/>
          <w:color w:val="000000"/>
        </w:rPr>
        <w:t>reporta</w:t>
      </w:r>
      <w:r w:rsidR="008B272F">
        <w:rPr>
          <w:rFonts w:ascii="Times New Roman" w:eastAsia="Times New Roman" w:hAnsi="Times New Roman" w:cs="Times New Roman"/>
          <w:bCs/>
          <w:color w:val="000000"/>
        </w:rPr>
        <w:t>-se</w:t>
      </w:r>
      <w:r w:rsidR="00E77EA1" w:rsidRPr="0083626B">
        <w:rPr>
          <w:rFonts w:ascii="Times New Roman" w:eastAsia="Times New Roman" w:hAnsi="Times New Roman" w:cs="Times New Roman"/>
          <w:bCs/>
          <w:color w:val="000000"/>
        </w:rPr>
        <w:t xml:space="preserve"> tanto para</w:t>
      </w:r>
      <w:r w:rsidR="008B272F">
        <w:rPr>
          <w:rFonts w:ascii="Times New Roman" w:eastAsia="Times New Roman" w:hAnsi="Times New Roman" w:cs="Times New Roman"/>
          <w:bCs/>
          <w:color w:val="000000"/>
        </w:rPr>
        <w:t xml:space="preserve"> as</w:t>
      </w:r>
      <w:r w:rsidR="00E77EA1" w:rsidRPr="0083626B">
        <w:rPr>
          <w:rFonts w:ascii="Times New Roman" w:eastAsia="Times New Roman" w:hAnsi="Times New Roman" w:cs="Times New Roman"/>
          <w:bCs/>
          <w:color w:val="000000"/>
        </w:rPr>
        <w:t xml:space="preserve"> obrigações de fazer </w:t>
      </w:r>
      <w:r w:rsidR="00E77EA1">
        <w:rPr>
          <w:rFonts w:ascii="Times New Roman" w:eastAsia="Times New Roman" w:hAnsi="Times New Roman" w:cs="Times New Roman"/>
          <w:bCs/>
          <w:color w:val="000000"/>
        </w:rPr>
        <w:t xml:space="preserve">como </w:t>
      </w:r>
      <w:r w:rsidR="008B272F">
        <w:rPr>
          <w:rFonts w:ascii="Times New Roman" w:eastAsia="Times New Roman" w:hAnsi="Times New Roman" w:cs="Times New Roman"/>
          <w:bCs/>
          <w:color w:val="000000"/>
        </w:rPr>
        <w:t>as</w:t>
      </w:r>
      <w:r w:rsidR="00E77EA1" w:rsidRPr="0083626B">
        <w:rPr>
          <w:rFonts w:ascii="Times New Roman" w:eastAsia="Times New Roman" w:hAnsi="Times New Roman" w:cs="Times New Roman"/>
          <w:bCs/>
          <w:color w:val="000000"/>
        </w:rPr>
        <w:t xml:space="preserve"> de não fazer.</w:t>
      </w:r>
    </w:p>
    <w:p w14:paraId="3D5A1BEE" w14:textId="0BF991D1" w:rsidR="00E77EA1" w:rsidRPr="0083626B" w:rsidRDefault="00E77EA1" w:rsidP="00CE194C">
      <w:pPr>
        <w:spacing w:line="360" w:lineRule="auto"/>
        <w:ind w:firstLine="851"/>
        <w:jc w:val="both"/>
        <w:textAlignment w:val="baseline"/>
        <w:rPr>
          <w:rFonts w:ascii="Times New Roman" w:eastAsia="Times New Roman" w:hAnsi="Times New Roman" w:cs="Times New Roman"/>
          <w:bCs/>
          <w:i/>
          <w:color w:val="000000"/>
        </w:rPr>
      </w:pPr>
      <w:r w:rsidRPr="0083626B">
        <w:rPr>
          <w:rFonts w:ascii="Times New Roman" w:eastAsia="Times New Roman" w:hAnsi="Times New Roman" w:cs="Times New Roman"/>
          <w:bCs/>
          <w:color w:val="000000"/>
        </w:rPr>
        <w:t xml:space="preserve">Em ambas as obrigações, fazer e não fazer, para fins de efetividade da medida imposta, há </w:t>
      </w:r>
      <w:r w:rsidR="008B272F">
        <w:rPr>
          <w:rFonts w:ascii="Times New Roman" w:eastAsia="Times New Roman" w:hAnsi="Times New Roman" w:cs="Times New Roman"/>
          <w:bCs/>
          <w:color w:val="000000"/>
        </w:rPr>
        <w:t xml:space="preserve">a </w:t>
      </w:r>
      <w:r w:rsidRPr="0083626B">
        <w:rPr>
          <w:rFonts w:ascii="Times New Roman" w:eastAsia="Times New Roman" w:hAnsi="Times New Roman" w:cs="Times New Roman"/>
          <w:bCs/>
          <w:color w:val="000000"/>
        </w:rPr>
        <w:t xml:space="preserve">possibilidade de cominação de </w:t>
      </w:r>
      <w:r w:rsidRPr="0083626B">
        <w:rPr>
          <w:rFonts w:ascii="Times New Roman" w:eastAsia="Times New Roman" w:hAnsi="Times New Roman" w:cs="Times New Roman"/>
          <w:bCs/>
          <w:i/>
          <w:color w:val="000000"/>
        </w:rPr>
        <w:t>astreintes</w:t>
      </w:r>
      <w:r w:rsidRPr="0083626B">
        <w:rPr>
          <w:rFonts w:ascii="Times New Roman" w:eastAsia="Times New Roman" w:hAnsi="Times New Roman" w:cs="Times New Roman"/>
          <w:bCs/>
          <w:color w:val="000000"/>
        </w:rPr>
        <w:t>, tanto para que o indivíduo deixe de fazer ou faça a determinação judicial contida na tutela exarada</w:t>
      </w:r>
      <w:r w:rsidRPr="0083626B">
        <w:rPr>
          <w:rFonts w:ascii="Times New Roman" w:eastAsia="Times New Roman" w:hAnsi="Times New Roman" w:cs="Times New Roman"/>
          <w:bCs/>
          <w:i/>
          <w:color w:val="000000"/>
        </w:rPr>
        <w:t>.</w:t>
      </w:r>
    </w:p>
    <w:p w14:paraId="06631E1F" w14:textId="186C973D" w:rsidR="00E77EA1" w:rsidRPr="0083626B" w:rsidRDefault="00E77EA1" w:rsidP="00113F3E">
      <w:pPr>
        <w:spacing w:line="360" w:lineRule="auto"/>
        <w:ind w:firstLine="851"/>
        <w:jc w:val="both"/>
        <w:textAlignment w:val="baseline"/>
        <w:rPr>
          <w:rFonts w:ascii="Times New Roman" w:eastAsia="Times New Roman" w:hAnsi="Times New Roman" w:cs="Times New Roman"/>
          <w:bCs/>
          <w:color w:val="000000"/>
        </w:rPr>
      </w:pPr>
      <w:r w:rsidRPr="0083626B">
        <w:rPr>
          <w:rFonts w:ascii="Times New Roman" w:eastAsia="Times New Roman" w:hAnsi="Times New Roman" w:cs="Times New Roman"/>
          <w:bCs/>
          <w:color w:val="000000"/>
        </w:rPr>
        <w:t xml:space="preserve">Doravante, em específico às obrigações de não fazer, diante da problemática trazida à </w:t>
      </w:r>
      <w:r w:rsidR="008B272F">
        <w:rPr>
          <w:rFonts w:ascii="Times New Roman" w:eastAsia="Times New Roman" w:hAnsi="Times New Roman" w:cs="Times New Roman"/>
          <w:bCs/>
          <w:color w:val="000000"/>
        </w:rPr>
        <w:t>colação</w:t>
      </w:r>
      <w:r w:rsidRPr="0083626B">
        <w:rPr>
          <w:rFonts w:ascii="Times New Roman" w:eastAsia="Times New Roman" w:hAnsi="Times New Roman" w:cs="Times New Roman"/>
          <w:bCs/>
          <w:color w:val="000000"/>
        </w:rPr>
        <w:t xml:space="preserve">, que se refere à possibilidade de inibição de veiculação de material midiático ou divulgação de notícias, o mais comum seria a incidência do instituto da inibição, atribuindo-se uma obrigação de não fazer, </w:t>
      </w:r>
      <w:r w:rsidR="00113F3E">
        <w:rPr>
          <w:rFonts w:ascii="Times New Roman" w:eastAsia="Times New Roman" w:hAnsi="Times New Roman" w:cs="Times New Roman"/>
          <w:bCs/>
          <w:color w:val="000000"/>
        </w:rPr>
        <w:t xml:space="preserve">por ser </w:t>
      </w:r>
      <w:r w:rsidR="00640D63">
        <w:rPr>
          <w:rFonts w:ascii="Times New Roman" w:eastAsia="Times New Roman" w:hAnsi="Times New Roman" w:cs="Times New Roman"/>
          <w:bCs/>
          <w:color w:val="000000"/>
        </w:rPr>
        <w:t xml:space="preserve">uma </w:t>
      </w:r>
      <w:r w:rsidR="00113F3E">
        <w:rPr>
          <w:rFonts w:ascii="Times New Roman" w:eastAsia="Times New Roman" w:hAnsi="Times New Roman" w:cs="Times New Roman"/>
          <w:bCs/>
          <w:color w:val="000000"/>
        </w:rPr>
        <w:t>técnica especial e refinada para impedir a prátic</w:t>
      </w:r>
      <w:r w:rsidR="008B272F">
        <w:rPr>
          <w:rFonts w:ascii="Times New Roman" w:eastAsia="Times New Roman" w:hAnsi="Times New Roman" w:cs="Times New Roman"/>
          <w:bCs/>
          <w:color w:val="000000"/>
        </w:rPr>
        <w:t>a</w:t>
      </w:r>
      <w:r w:rsidR="00113F3E">
        <w:rPr>
          <w:rFonts w:ascii="Times New Roman" w:eastAsia="Times New Roman" w:hAnsi="Times New Roman" w:cs="Times New Roman"/>
          <w:bCs/>
          <w:color w:val="000000"/>
        </w:rPr>
        <w:t xml:space="preserve"> do ilícito ou</w:t>
      </w:r>
      <w:r w:rsidR="00640D63">
        <w:rPr>
          <w:rFonts w:ascii="Times New Roman" w:eastAsia="Times New Roman" w:hAnsi="Times New Roman" w:cs="Times New Roman"/>
          <w:bCs/>
          <w:color w:val="000000"/>
        </w:rPr>
        <w:t>,</w:t>
      </w:r>
      <w:r w:rsidR="00113F3E">
        <w:rPr>
          <w:rFonts w:ascii="Times New Roman" w:eastAsia="Times New Roman" w:hAnsi="Times New Roman" w:cs="Times New Roman"/>
          <w:bCs/>
          <w:color w:val="000000"/>
        </w:rPr>
        <w:t xml:space="preserve"> se já praticado, para obstar </w:t>
      </w:r>
      <w:r w:rsidR="00640D63">
        <w:rPr>
          <w:rFonts w:ascii="Times New Roman" w:eastAsia="Times New Roman" w:hAnsi="Times New Roman" w:cs="Times New Roman"/>
          <w:bCs/>
          <w:color w:val="000000"/>
        </w:rPr>
        <w:t xml:space="preserve">a </w:t>
      </w:r>
      <w:r w:rsidR="00113F3E">
        <w:rPr>
          <w:rFonts w:ascii="Times New Roman" w:eastAsia="Times New Roman" w:hAnsi="Times New Roman" w:cs="Times New Roman"/>
          <w:bCs/>
          <w:color w:val="000000"/>
        </w:rPr>
        <w:t>sua continuidade</w:t>
      </w:r>
      <w:r w:rsidR="00640D63">
        <w:rPr>
          <w:rFonts w:ascii="Times New Roman" w:eastAsia="Times New Roman" w:hAnsi="Times New Roman" w:cs="Times New Roman"/>
          <w:bCs/>
          <w:color w:val="000000"/>
        </w:rPr>
        <w:t>;</w:t>
      </w:r>
      <w:r w:rsidR="00113F3E">
        <w:rPr>
          <w:rFonts w:ascii="Times New Roman" w:eastAsia="Times New Roman" w:hAnsi="Times New Roman" w:cs="Times New Roman"/>
          <w:bCs/>
          <w:color w:val="000000"/>
        </w:rPr>
        <w:t xml:space="preserve"> diferencia</w:t>
      </w:r>
      <w:r w:rsidR="00640D63">
        <w:rPr>
          <w:rFonts w:ascii="Times New Roman" w:eastAsia="Times New Roman" w:hAnsi="Times New Roman" w:cs="Times New Roman"/>
          <w:bCs/>
          <w:color w:val="000000"/>
        </w:rPr>
        <w:t>-se</w:t>
      </w:r>
      <w:r w:rsidR="00113F3E">
        <w:rPr>
          <w:rFonts w:ascii="Times New Roman" w:eastAsia="Times New Roman" w:hAnsi="Times New Roman" w:cs="Times New Roman"/>
          <w:bCs/>
          <w:color w:val="000000"/>
        </w:rPr>
        <w:t xml:space="preserve"> da tutela ressarcitória, </w:t>
      </w:r>
      <w:r w:rsidR="00640D63">
        <w:rPr>
          <w:rFonts w:ascii="Times New Roman" w:eastAsia="Times New Roman" w:hAnsi="Times New Roman" w:cs="Times New Roman"/>
          <w:bCs/>
          <w:color w:val="000000"/>
        </w:rPr>
        <w:t xml:space="preserve">pois </w:t>
      </w:r>
      <w:r w:rsidR="00113F3E">
        <w:rPr>
          <w:rFonts w:ascii="Times New Roman" w:eastAsia="Times New Roman" w:hAnsi="Times New Roman" w:cs="Times New Roman"/>
          <w:bCs/>
          <w:color w:val="000000"/>
        </w:rPr>
        <w:t>esta reporta</w:t>
      </w:r>
      <w:r w:rsidR="00640D63">
        <w:rPr>
          <w:rFonts w:ascii="Times New Roman" w:eastAsia="Times New Roman" w:hAnsi="Times New Roman" w:cs="Times New Roman"/>
          <w:bCs/>
          <w:color w:val="000000"/>
        </w:rPr>
        <w:t>-se</w:t>
      </w:r>
      <w:r w:rsidR="00113F3E">
        <w:rPr>
          <w:rFonts w:ascii="Times New Roman" w:eastAsia="Times New Roman" w:hAnsi="Times New Roman" w:cs="Times New Roman"/>
          <w:bCs/>
          <w:color w:val="000000"/>
        </w:rPr>
        <w:t xml:space="preserve"> ao passado, que busca indenizar o lesado por ato já praticado</w:t>
      </w:r>
      <w:r w:rsidR="00640D63">
        <w:rPr>
          <w:rFonts w:ascii="Times New Roman" w:eastAsia="Times New Roman" w:hAnsi="Times New Roman" w:cs="Times New Roman"/>
          <w:bCs/>
          <w:color w:val="000000"/>
        </w:rPr>
        <w:t>;</w:t>
      </w:r>
      <w:r w:rsidR="00113F3E">
        <w:rPr>
          <w:rFonts w:ascii="Times New Roman" w:eastAsia="Times New Roman" w:hAnsi="Times New Roman" w:cs="Times New Roman"/>
          <w:bCs/>
          <w:color w:val="000000"/>
        </w:rPr>
        <w:t xml:space="preserve"> a tutela inibitória reporta</w:t>
      </w:r>
      <w:r w:rsidR="00640D63">
        <w:rPr>
          <w:rFonts w:ascii="Times New Roman" w:eastAsia="Times New Roman" w:hAnsi="Times New Roman" w:cs="Times New Roman"/>
          <w:bCs/>
          <w:color w:val="000000"/>
        </w:rPr>
        <w:t>-se</w:t>
      </w:r>
      <w:r w:rsidR="00113F3E">
        <w:rPr>
          <w:rFonts w:ascii="Times New Roman" w:eastAsia="Times New Roman" w:hAnsi="Times New Roman" w:cs="Times New Roman"/>
          <w:bCs/>
          <w:color w:val="000000"/>
        </w:rPr>
        <w:t xml:space="preserve"> para o futuro, em virtude da sua natureza por excelência de caráter preventivo, coroando o princípio constitucional normatizado no inciso XXXV, artigo 5º</w:t>
      </w:r>
      <w:r w:rsidR="00640D63">
        <w:rPr>
          <w:rFonts w:ascii="Times New Roman" w:eastAsia="Times New Roman" w:hAnsi="Times New Roman" w:cs="Times New Roman"/>
          <w:bCs/>
          <w:color w:val="000000"/>
        </w:rPr>
        <w:t>.,</w:t>
      </w:r>
      <w:r w:rsidR="00113F3E">
        <w:rPr>
          <w:rFonts w:ascii="Times New Roman" w:eastAsia="Times New Roman" w:hAnsi="Times New Roman" w:cs="Times New Roman"/>
          <w:bCs/>
          <w:color w:val="000000"/>
        </w:rPr>
        <w:t xml:space="preserve"> da Constituição Federal</w:t>
      </w:r>
      <w:r w:rsidR="00640D63">
        <w:rPr>
          <w:rFonts w:ascii="Times New Roman" w:eastAsia="Times New Roman" w:hAnsi="Times New Roman" w:cs="Times New Roman"/>
          <w:bCs/>
          <w:color w:val="000000"/>
        </w:rPr>
        <w:t>,</w:t>
      </w:r>
      <w:r w:rsidR="00113F3E">
        <w:rPr>
          <w:rFonts w:ascii="Times New Roman" w:eastAsia="Times New Roman" w:hAnsi="Times New Roman" w:cs="Times New Roman"/>
          <w:bCs/>
          <w:color w:val="000000"/>
        </w:rPr>
        <w:t xml:space="preserve"> no que se refere à ameaça </w:t>
      </w:r>
      <w:r w:rsidR="00FE6771">
        <w:rPr>
          <w:rFonts w:ascii="Times New Roman" w:eastAsia="Times New Roman" w:hAnsi="Times New Roman" w:cs="Times New Roman"/>
          <w:bCs/>
          <w:color w:val="000000"/>
        </w:rPr>
        <w:t>a</w:t>
      </w:r>
      <w:r w:rsidR="00113F3E">
        <w:rPr>
          <w:rFonts w:ascii="Times New Roman" w:eastAsia="Times New Roman" w:hAnsi="Times New Roman" w:cs="Times New Roman"/>
          <w:bCs/>
          <w:color w:val="000000"/>
        </w:rPr>
        <w:t xml:space="preserve"> direito, mesmo que tratada expressamente no artigo 497, parágrafo único do </w:t>
      </w:r>
      <w:r w:rsidR="00640D63">
        <w:rPr>
          <w:rFonts w:ascii="Times New Roman" w:eastAsia="Times New Roman" w:hAnsi="Times New Roman" w:cs="Times New Roman"/>
          <w:bCs/>
          <w:color w:val="000000"/>
        </w:rPr>
        <w:t>Código de Processo Civil,</w:t>
      </w:r>
      <w:r w:rsidR="00113F3E">
        <w:rPr>
          <w:rFonts w:ascii="Times New Roman" w:eastAsia="Times New Roman" w:hAnsi="Times New Roman" w:cs="Times New Roman"/>
          <w:bCs/>
          <w:color w:val="000000"/>
        </w:rPr>
        <w:t xml:space="preserve"> é uma “antiga novidade”, pois fazia</w:t>
      </w:r>
      <w:r w:rsidR="00640D63">
        <w:rPr>
          <w:rFonts w:ascii="Times New Roman" w:eastAsia="Times New Roman" w:hAnsi="Times New Roman" w:cs="Times New Roman"/>
          <w:bCs/>
          <w:color w:val="000000"/>
        </w:rPr>
        <w:t>-se efet</w:t>
      </w:r>
      <w:r w:rsidR="0071112A">
        <w:rPr>
          <w:rFonts w:ascii="Times New Roman" w:eastAsia="Times New Roman" w:hAnsi="Times New Roman" w:cs="Times New Roman"/>
          <w:bCs/>
          <w:color w:val="000000"/>
        </w:rPr>
        <w:t>i</w:t>
      </w:r>
      <w:r w:rsidR="00640D63">
        <w:rPr>
          <w:rFonts w:ascii="Times New Roman" w:eastAsia="Times New Roman" w:hAnsi="Times New Roman" w:cs="Times New Roman"/>
          <w:bCs/>
          <w:color w:val="000000"/>
        </w:rPr>
        <w:t>vamente</w:t>
      </w:r>
      <w:r w:rsidR="00113F3E">
        <w:rPr>
          <w:rFonts w:ascii="Times New Roman" w:eastAsia="Times New Roman" w:hAnsi="Times New Roman" w:cs="Times New Roman"/>
          <w:bCs/>
          <w:color w:val="000000"/>
        </w:rPr>
        <w:t xml:space="preserve"> presente </w:t>
      </w:r>
      <w:r w:rsidR="00640D63">
        <w:rPr>
          <w:rFonts w:ascii="Times New Roman" w:eastAsia="Times New Roman" w:hAnsi="Times New Roman" w:cs="Times New Roman"/>
          <w:bCs/>
          <w:color w:val="000000"/>
        </w:rPr>
        <w:t>no</w:t>
      </w:r>
      <w:r w:rsidR="00113F3E">
        <w:rPr>
          <w:rFonts w:ascii="Times New Roman" w:eastAsia="Times New Roman" w:hAnsi="Times New Roman" w:cs="Times New Roman"/>
          <w:bCs/>
          <w:color w:val="000000"/>
        </w:rPr>
        <w:t xml:space="preserve"> ordenamento </w:t>
      </w:r>
      <w:r w:rsidR="00640D63">
        <w:rPr>
          <w:rFonts w:ascii="Times New Roman" w:eastAsia="Times New Roman" w:hAnsi="Times New Roman" w:cs="Times New Roman"/>
          <w:bCs/>
          <w:color w:val="000000"/>
        </w:rPr>
        <w:t xml:space="preserve">nacional </w:t>
      </w:r>
      <w:r w:rsidR="00113F3E">
        <w:rPr>
          <w:rFonts w:ascii="Times New Roman" w:eastAsia="Times New Roman" w:hAnsi="Times New Roman" w:cs="Times New Roman"/>
          <w:bCs/>
          <w:color w:val="000000"/>
        </w:rPr>
        <w:fldChar w:fldCharType="begin" w:fldLock="1"/>
      </w:r>
      <w:r w:rsidR="006B1F3F">
        <w:rPr>
          <w:rFonts w:ascii="Times New Roman" w:eastAsia="Times New Roman" w:hAnsi="Times New Roman" w:cs="Times New Roman"/>
          <w:bCs/>
          <w:color w:val="000000"/>
        </w:rPr>
        <w:instrText>ADDIN CSL_CITATION {"citationItems":[{"id":"ITEM-1","itemData":{"abstract":"A tutela inibitória é uma técnica especial e refinada cujo escopo é impedir a prática do ilícito ou, se este já foi praticado, obstar sua continuidade. Ao contrário da tutela ressarcitória, que se refere ao passado - o autor vai a juízo para pleitear indenização por dano já consumado - a tutela inibitória volta-se para o futuro uma vez que se reveste de caráter preventivo. A Constituição dispõe, no artigo 5º, inciso XXXV, que a 'lei não excluirá da apreciação do Poder Judiciário lesão ou ameaça a direito'. Seria suficiente,pois, essa norma que se admtisse a tutela inibitória, mas o legislador processual se preocupou em contemplá-la expressamente, ainda que fora da sede própria (CPC, artigo 497, parágrafo único). Ao contrário do que muitos supõem, porém, a tutela inibitória não é uma novidade ou, antes, é uma 'antiga novidade'. Sua admissibilidade ressaltava clara, por exemplo, do interdito proibitório disciplinado no CPC revogado.","author":[{"dropping-particle":"","family":"Lopes","given":"João Batista","non-dropping-particle":"","parse-names":false,"suffix":""}],"container-title":"Tutela provisória: tutela antecipada; tutela cautelar; tutela de evidência; tutela inibitória anttecipada","id":"ITEM-1","issued":{"date-parts":[["2018"]]},"title":"Tutela Inibitória","type":"chapter"},"uris":["http://www.mendeley.com/documents/?uuid=e9cf7a9e-8482-463c-ada4-89456d8d54fb"]}],"mendeley":{"formattedCitation":"(LOPES, 2018b)","plainTextFormattedCitation":"(LOPES, 2018b)","previouslyFormattedCitation":"(LOPES, 2018b)"},"properties":{"noteIndex":0},"schema":"https://github.com/citation-style-language/schema/raw/master/csl-citation.json"}</w:instrText>
      </w:r>
      <w:r w:rsidR="00113F3E">
        <w:rPr>
          <w:rFonts w:ascii="Times New Roman" w:eastAsia="Times New Roman" w:hAnsi="Times New Roman" w:cs="Times New Roman"/>
          <w:bCs/>
          <w:color w:val="000000"/>
        </w:rPr>
        <w:fldChar w:fldCharType="separate"/>
      </w:r>
      <w:r w:rsidR="00113F3E" w:rsidRPr="00113F3E">
        <w:rPr>
          <w:rFonts w:ascii="Times New Roman" w:eastAsia="Times New Roman" w:hAnsi="Times New Roman" w:cs="Times New Roman"/>
          <w:bCs/>
          <w:noProof/>
          <w:color w:val="000000"/>
        </w:rPr>
        <w:t>(LOPES, 2018b)</w:t>
      </w:r>
      <w:r w:rsidR="00113F3E">
        <w:rPr>
          <w:rFonts w:ascii="Times New Roman" w:eastAsia="Times New Roman" w:hAnsi="Times New Roman" w:cs="Times New Roman"/>
          <w:bCs/>
          <w:color w:val="000000"/>
        </w:rPr>
        <w:fldChar w:fldCharType="end"/>
      </w:r>
      <w:r w:rsidR="00113F3E">
        <w:rPr>
          <w:rFonts w:ascii="Times New Roman" w:eastAsia="Times New Roman" w:hAnsi="Times New Roman" w:cs="Times New Roman"/>
          <w:bCs/>
          <w:color w:val="000000"/>
        </w:rPr>
        <w:t>.</w:t>
      </w:r>
    </w:p>
    <w:p w14:paraId="755B0994" w14:textId="351F1D3A" w:rsidR="00E77EA1" w:rsidRPr="0083626B" w:rsidRDefault="00E77EA1" w:rsidP="00113F3E">
      <w:pPr>
        <w:spacing w:line="360" w:lineRule="auto"/>
        <w:ind w:firstLine="851"/>
        <w:jc w:val="both"/>
        <w:textAlignment w:val="baseline"/>
        <w:rPr>
          <w:rFonts w:ascii="Times New Roman" w:eastAsia="Times New Roman" w:hAnsi="Times New Roman" w:cs="Times New Roman"/>
          <w:bCs/>
          <w:color w:val="000000"/>
        </w:rPr>
      </w:pPr>
      <w:r w:rsidRPr="0083626B">
        <w:rPr>
          <w:rFonts w:ascii="Times New Roman" w:eastAsia="Times New Roman" w:hAnsi="Times New Roman" w:cs="Times New Roman"/>
          <w:bCs/>
          <w:color w:val="000000"/>
        </w:rPr>
        <w:t xml:space="preserve">Neste </w:t>
      </w:r>
      <w:r>
        <w:rPr>
          <w:rFonts w:ascii="Times New Roman" w:eastAsia="Times New Roman" w:hAnsi="Times New Roman" w:cs="Times New Roman"/>
          <w:bCs/>
          <w:color w:val="000000"/>
        </w:rPr>
        <w:t>contexto</w:t>
      </w:r>
      <w:r w:rsidRPr="0083626B">
        <w:rPr>
          <w:rFonts w:ascii="Times New Roman" w:eastAsia="Times New Roman" w:hAnsi="Times New Roman" w:cs="Times New Roman"/>
          <w:bCs/>
          <w:color w:val="000000"/>
        </w:rPr>
        <w:t xml:space="preserve">, importa distinguir </w:t>
      </w:r>
      <w:r w:rsidR="00640D63">
        <w:rPr>
          <w:rFonts w:ascii="Times New Roman" w:eastAsia="Times New Roman" w:hAnsi="Times New Roman" w:cs="Times New Roman"/>
          <w:bCs/>
          <w:color w:val="000000"/>
        </w:rPr>
        <w:t xml:space="preserve">o </w:t>
      </w:r>
      <w:r w:rsidRPr="0083626B">
        <w:rPr>
          <w:rFonts w:ascii="Times New Roman" w:eastAsia="Times New Roman" w:hAnsi="Times New Roman" w:cs="Times New Roman"/>
          <w:bCs/>
          <w:color w:val="000000"/>
        </w:rPr>
        <w:t>dano d</w:t>
      </w:r>
      <w:r w:rsidR="00640D63">
        <w:rPr>
          <w:rFonts w:ascii="Times New Roman" w:eastAsia="Times New Roman" w:hAnsi="Times New Roman" w:cs="Times New Roman"/>
          <w:bCs/>
          <w:color w:val="000000"/>
        </w:rPr>
        <w:t>o</w:t>
      </w:r>
      <w:r w:rsidRPr="0083626B">
        <w:rPr>
          <w:rFonts w:ascii="Times New Roman" w:eastAsia="Times New Roman" w:hAnsi="Times New Roman" w:cs="Times New Roman"/>
          <w:bCs/>
          <w:color w:val="000000"/>
        </w:rPr>
        <w:t xml:space="preserve"> ilícito</w:t>
      </w:r>
      <w:r w:rsidR="00640D63">
        <w:rPr>
          <w:rFonts w:ascii="Times New Roman" w:eastAsia="Times New Roman" w:hAnsi="Times New Roman" w:cs="Times New Roman"/>
          <w:bCs/>
          <w:color w:val="000000"/>
        </w:rPr>
        <w:t>;</w:t>
      </w:r>
      <w:r w:rsidRPr="0083626B">
        <w:rPr>
          <w:rFonts w:ascii="Times New Roman" w:eastAsia="Times New Roman" w:hAnsi="Times New Roman" w:cs="Times New Roman"/>
          <w:bCs/>
          <w:color w:val="000000"/>
        </w:rPr>
        <w:t xml:space="preserve"> para a tutela inibitória dispensa-se a ocorrência do dano, fazendo-se necessário apenas o ilícito. </w:t>
      </w:r>
    </w:p>
    <w:p w14:paraId="342DBDF3" w14:textId="302923B1" w:rsidR="00E77EA1" w:rsidRPr="0083626B" w:rsidRDefault="00E77EA1" w:rsidP="00113F3E">
      <w:pPr>
        <w:spacing w:line="360" w:lineRule="auto"/>
        <w:ind w:firstLine="851"/>
        <w:jc w:val="both"/>
        <w:textAlignment w:val="baseline"/>
        <w:rPr>
          <w:rFonts w:ascii="Times New Roman" w:eastAsia="Times New Roman" w:hAnsi="Times New Roman" w:cs="Times New Roman"/>
          <w:bCs/>
          <w:color w:val="000000"/>
        </w:rPr>
      </w:pPr>
      <w:r w:rsidRPr="0083626B">
        <w:rPr>
          <w:rFonts w:ascii="Times New Roman" w:eastAsia="Times New Roman" w:hAnsi="Times New Roman" w:cs="Times New Roman"/>
          <w:bCs/>
          <w:color w:val="000000"/>
        </w:rPr>
        <w:lastRenderedPageBreak/>
        <w:t>O artigo 186</w:t>
      </w:r>
      <w:r w:rsidR="00640D63">
        <w:rPr>
          <w:rFonts w:ascii="Times New Roman" w:eastAsia="Times New Roman" w:hAnsi="Times New Roman" w:cs="Times New Roman"/>
          <w:bCs/>
          <w:color w:val="000000"/>
        </w:rPr>
        <w:t>,</w:t>
      </w:r>
      <w:r w:rsidRPr="0083626B">
        <w:rPr>
          <w:rFonts w:ascii="Times New Roman" w:eastAsia="Times New Roman" w:hAnsi="Times New Roman" w:cs="Times New Roman"/>
          <w:bCs/>
          <w:color w:val="000000"/>
        </w:rPr>
        <w:t xml:space="preserve"> do Código Civil</w:t>
      </w:r>
      <w:r w:rsidR="00640D63">
        <w:rPr>
          <w:rFonts w:ascii="Times New Roman" w:eastAsia="Times New Roman" w:hAnsi="Times New Roman" w:cs="Times New Roman"/>
          <w:bCs/>
          <w:color w:val="000000"/>
        </w:rPr>
        <w:t>,</w:t>
      </w:r>
      <w:r w:rsidRPr="0083626B">
        <w:rPr>
          <w:rFonts w:ascii="Times New Roman" w:eastAsia="Times New Roman" w:hAnsi="Times New Roman" w:cs="Times New Roman"/>
          <w:bCs/>
          <w:color w:val="000000"/>
        </w:rPr>
        <w:t xml:space="preserve"> prescreve que</w:t>
      </w:r>
      <w:r w:rsidRPr="0083626B">
        <w:rPr>
          <w:rFonts w:ascii="Times New Roman" w:eastAsia="Times New Roman" w:hAnsi="Times New Roman" w:cs="Times New Roman"/>
          <w:bCs/>
          <w:i/>
          <w:color w:val="000000"/>
        </w:rPr>
        <w:t xml:space="preserve"> </w:t>
      </w:r>
      <w:r w:rsidRPr="0083626B">
        <w:rPr>
          <w:rFonts w:ascii="Times New Roman" w:eastAsia="Times New Roman" w:hAnsi="Times New Roman" w:cs="Times New Roman"/>
          <w:bCs/>
          <w:color w:val="000000"/>
        </w:rPr>
        <w:t>“</w:t>
      </w:r>
      <w:r w:rsidRPr="002073E4">
        <w:rPr>
          <w:rFonts w:ascii="Times New Roman" w:eastAsia="Times New Roman" w:hAnsi="Times New Roman" w:cs="Times New Roman"/>
          <w:bCs/>
          <w:color w:val="000000"/>
        </w:rPr>
        <w:t>Aquele que, por ação ou omissão voluntária, negligência ou imprudência, violar direito e causar dano a outrem, ainda que exclusivamente moral, comete ato ilícito</w:t>
      </w:r>
      <w:r w:rsidRPr="0083626B">
        <w:rPr>
          <w:rFonts w:ascii="Times New Roman" w:eastAsia="Times New Roman" w:hAnsi="Times New Roman" w:cs="Times New Roman"/>
          <w:bCs/>
          <w:i/>
          <w:color w:val="000000"/>
        </w:rPr>
        <w:t>.</w:t>
      </w:r>
      <w:r w:rsidRPr="0083626B">
        <w:rPr>
          <w:rFonts w:ascii="Times New Roman" w:eastAsia="Times New Roman" w:hAnsi="Times New Roman" w:cs="Times New Roman"/>
          <w:bCs/>
          <w:color w:val="000000"/>
        </w:rPr>
        <w:t>”</w:t>
      </w:r>
      <w:r w:rsidR="00D15598">
        <w:rPr>
          <w:rFonts w:ascii="Times New Roman" w:eastAsia="Times New Roman" w:hAnsi="Times New Roman" w:cs="Times New Roman"/>
          <w:bCs/>
          <w:color w:val="000000"/>
        </w:rPr>
        <w:t xml:space="preserve"> </w:t>
      </w:r>
      <w:r w:rsidR="00640D63">
        <w:rPr>
          <w:rFonts w:ascii="Times New Roman" w:eastAsia="Times New Roman" w:hAnsi="Times New Roman" w:cs="Times New Roman"/>
          <w:bCs/>
          <w:color w:val="000000"/>
        </w:rPr>
        <w:t>É i</w:t>
      </w:r>
      <w:r w:rsidRPr="0083626B">
        <w:rPr>
          <w:rFonts w:ascii="Times New Roman" w:eastAsia="Times New Roman" w:hAnsi="Times New Roman" w:cs="Times New Roman"/>
          <w:bCs/>
          <w:color w:val="000000"/>
        </w:rPr>
        <w:t>mprescindível mencionar o equívoco contido no artigo 186</w:t>
      </w:r>
      <w:r w:rsidR="00640D63">
        <w:rPr>
          <w:rFonts w:ascii="Times New Roman" w:eastAsia="Times New Roman" w:hAnsi="Times New Roman" w:cs="Times New Roman"/>
          <w:bCs/>
          <w:color w:val="000000"/>
        </w:rPr>
        <w:t>,</w:t>
      </w:r>
      <w:r w:rsidRPr="0083626B">
        <w:rPr>
          <w:rFonts w:ascii="Times New Roman" w:eastAsia="Times New Roman" w:hAnsi="Times New Roman" w:cs="Times New Roman"/>
          <w:bCs/>
          <w:color w:val="000000"/>
        </w:rPr>
        <w:t xml:space="preserve"> do Código </w:t>
      </w:r>
      <w:r w:rsidRPr="006A1DCB">
        <w:rPr>
          <w:rFonts w:ascii="Times New Roman" w:eastAsia="Times New Roman" w:hAnsi="Times New Roman" w:cs="Times New Roman"/>
          <w:bCs/>
          <w:color w:val="000000"/>
        </w:rPr>
        <w:t>Civil</w:t>
      </w:r>
      <w:r w:rsidR="00640D63" w:rsidRPr="006A1DCB">
        <w:rPr>
          <w:rFonts w:ascii="Times New Roman" w:eastAsia="Times New Roman" w:hAnsi="Times New Roman" w:cs="Times New Roman"/>
          <w:bCs/>
          <w:color w:val="000000"/>
        </w:rPr>
        <w:t>,</w:t>
      </w:r>
      <w:r w:rsidRPr="006A1DCB">
        <w:rPr>
          <w:rFonts w:ascii="Times New Roman" w:eastAsia="Times New Roman" w:hAnsi="Times New Roman" w:cs="Times New Roman"/>
          <w:bCs/>
          <w:color w:val="000000"/>
        </w:rPr>
        <w:t xml:space="preserve"> em que conjunta</w:t>
      </w:r>
      <w:r w:rsidR="00BF529A" w:rsidRPr="006A1DCB">
        <w:rPr>
          <w:rFonts w:ascii="Times New Roman" w:eastAsia="Times New Roman" w:hAnsi="Times New Roman" w:cs="Times New Roman"/>
          <w:bCs/>
          <w:color w:val="000000"/>
        </w:rPr>
        <w:t xml:space="preserve"> o dano como elemento que deve necessariamente compor o conceito de ilícito</w:t>
      </w:r>
      <w:r w:rsidRPr="006A1DCB">
        <w:rPr>
          <w:rFonts w:ascii="Times New Roman" w:eastAsia="Times New Roman" w:hAnsi="Times New Roman" w:cs="Times New Roman"/>
          <w:bCs/>
          <w:color w:val="000000"/>
        </w:rPr>
        <w:t>,</w:t>
      </w:r>
      <w:r w:rsidRPr="0083626B">
        <w:rPr>
          <w:rFonts w:ascii="Times New Roman" w:eastAsia="Times New Roman" w:hAnsi="Times New Roman" w:cs="Times New Roman"/>
          <w:bCs/>
          <w:color w:val="000000"/>
        </w:rPr>
        <w:t xml:space="preserve"> levando a erro o int</w:t>
      </w:r>
      <w:r>
        <w:rPr>
          <w:rFonts w:ascii="Times New Roman" w:eastAsia="Times New Roman" w:hAnsi="Times New Roman" w:cs="Times New Roman"/>
          <w:bCs/>
          <w:color w:val="000000"/>
        </w:rPr>
        <w:t>é</w:t>
      </w:r>
      <w:r w:rsidRPr="0083626B">
        <w:rPr>
          <w:rFonts w:ascii="Times New Roman" w:eastAsia="Times New Roman" w:hAnsi="Times New Roman" w:cs="Times New Roman"/>
          <w:bCs/>
          <w:color w:val="000000"/>
        </w:rPr>
        <w:t>rpret</w:t>
      </w:r>
      <w:r>
        <w:rPr>
          <w:rFonts w:ascii="Times New Roman" w:eastAsia="Times New Roman" w:hAnsi="Times New Roman" w:cs="Times New Roman"/>
          <w:bCs/>
          <w:color w:val="000000"/>
        </w:rPr>
        <w:t>e</w:t>
      </w:r>
      <w:r w:rsidRPr="0083626B">
        <w:rPr>
          <w:rFonts w:ascii="Times New Roman" w:eastAsia="Times New Roman" w:hAnsi="Times New Roman" w:cs="Times New Roman"/>
          <w:bCs/>
          <w:color w:val="000000"/>
        </w:rPr>
        <w:t xml:space="preserve"> acerca da necessidade de violação de direito e </w:t>
      </w:r>
      <w:r w:rsidR="00640D63">
        <w:rPr>
          <w:rFonts w:ascii="Times New Roman" w:eastAsia="Times New Roman" w:hAnsi="Times New Roman" w:cs="Times New Roman"/>
          <w:bCs/>
          <w:color w:val="000000"/>
        </w:rPr>
        <w:t xml:space="preserve">de </w:t>
      </w:r>
      <w:r w:rsidRPr="0083626B">
        <w:rPr>
          <w:rFonts w:ascii="Times New Roman" w:eastAsia="Times New Roman" w:hAnsi="Times New Roman" w:cs="Times New Roman"/>
          <w:bCs/>
          <w:color w:val="000000"/>
        </w:rPr>
        <w:t xml:space="preserve">existência de dano [requisito cumulativo para as ações reparatórias], </w:t>
      </w:r>
      <w:r w:rsidR="00640D63">
        <w:rPr>
          <w:rFonts w:ascii="Times New Roman" w:eastAsia="Times New Roman" w:hAnsi="Times New Roman" w:cs="Times New Roman"/>
          <w:bCs/>
          <w:color w:val="000000"/>
        </w:rPr>
        <w:t>em</w:t>
      </w:r>
      <w:r w:rsidRPr="0083626B">
        <w:rPr>
          <w:rFonts w:ascii="Times New Roman" w:eastAsia="Times New Roman" w:hAnsi="Times New Roman" w:cs="Times New Roman"/>
          <w:bCs/>
          <w:color w:val="000000"/>
        </w:rPr>
        <w:t xml:space="preserve"> que a ocorrência do dano é prescindível nas tutelas inibitórias.</w:t>
      </w:r>
    </w:p>
    <w:p w14:paraId="0A145A00" w14:textId="5CAE88CB" w:rsidR="00E77EA1" w:rsidRPr="0083626B" w:rsidRDefault="00E77EA1" w:rsidP="00113F3E">
      <w:pPr>
        <w:spacing w:line="360" w:lineRule="auto"/>
        <w:ind w:firstLine="851"/>
        <w:jc w:val="both"/>
        <w:textAlignment w:val="baseline"/>
        <w:rPr>
          <w:rFonts w:ascii="Times New Roman" w:eastAsia="Times New Roman" w:hAnsi="Times New Roman" w:cs="Times New Roman"/>
          <w:bCs/>
          <w:color w:val="000000"/>
        </w:rPr>
      </w:pPr>
      <w:r w:rsidRPr="0083626B">
        <w:rPr>
          <w:rFonts w:ascii="Times New Roman" w:eastAsia="Times New Roman" w:hAnsi="Times New Roman" w:cs="Times New Roman"/>
          <w:bCs/>
          <w:color w:val="000000"/>
        </w:rPr>
        <w:t>Logo, o dano refere</w:t>
      </w:r>
      <w:r w:rsidR="00640D63">
        <w:rPr>
          <w:rFonts w:ascii="Times New Roman" w:eastAsia="Times New Roman" w:hAnsi="Times New Roman" w:cs="Times New Roman"/>
          <w:bCs/>
          <w:color w:val="000000"/>
        </w:rPr>
        <w:t>-se</w:t>
      </w:r>
      <w:r w:rsidRPr="0083626B">
        <w:rPr>
          <w:rFonts w:ascii="Times New Roman" w:eastAsia="Times New Roman" w:hAnsi="Times New Roman" w:cs="Times New Roman"/>
          <w:bCs/>
          <w:color w:val="000000"/>
        </w:rPr>
        <w:t xml:space="preserve"> sempre a prejuízo, </w:t>
      </w:r>
      <w:r w:rsidR="00640D63">
        <w:rPr>
          <w:rFonts w:ascii="Times New Roman" w:eastAsia="Times New Roman" w:hAnsi="Times New Roman" w:cs="Times New Roman"/>
          <w:bCs/>
          <w:color w:val="000000"/>
        </w:rPr>
        <w:t xml:space="preserve">tornando-se </w:t>
      </w:r>
      <w:r w:rsidRPr="0083626B">
        <w:rPr>
          <w:rFonts w:ascii="Times New Roman" w:eastAsia="Times New Roman" w:hAnsi="Times New Roman" w:cs="Times New Roman"/>
          <w:bCs/>
          <w:color w:val="000000"/>
        </w:rPr>
        <w:t>necessária a comprovação e indispensável nas tutelas reparatórias, ao passo que</w:t>
      </w:r>
      <w:r w:rsidR="00640D63">
        <w:rPr>
          <w:rFonts w:ascii="Times New Roman" w:eastAsia="Times New Roman" w:hAnsi="Times New Roman" w:cs="Times New Roman"/>
          <w:bCs/>
          <w:color w:val="000000"/>
        </w:rPr>
        <w:t xml:space="preserve"> é </w:t>
      </w:r>
      <w:r w:rsidRPr="0083626B">
        <w:rPr>
          <w:rFonts w:ascii="Times New Roman" w:eastAsia="Times New Roman" w:hAnsi="Times New Roman" w:cs="Times New Roman"/>
          <w:bCs/>
          <w:color w:val="000000"/>
        </w:rPr>
        <w:t xml:space="preserve">imprescindível nas tutelas inibitórias a presença apenas do ilícito, que pode ser conceituado como uma ação ou omissão que se </w:t>
      </w:r>
      <w:r w:rsidR="00640D63">
        <w:rPr>
          <w:rFonts w:ascii="Times New Roman" w:eastAsia="Times New Roman" w:hAnsi="Times New Roman" w:cs="Times New Roman"/>
          <w:bCs/>
          <w:color w:val="000000"/>
        </w:rPr>
        <w:t>posiciona</w:t>
      </w:r>
      <w:r w:rsidRPr="0083626B">
        <w:rPr>
          <w:rFonts w:ascii="Times New Roman" w:eastAsia="Times New Roman" w:hAnsi="Times New Roman" w:cs="Times New Roman"/>
          <w:bCs/>
          <w:color w:val="000000"/>
        </w:rPr>
        <w:t xml:space="preserve"> em oposição ao ordenamento jurídico.</w:t>
      </w:r>
    </w:p>
    <w:p w14:paraId="659B836F" w14:textId="012D7B44" w:rsidR="00E77EA1" w:rsidRPr="0083626B" w:rsidRDefault="00F6244F" w:rsidP="00113F3E">
      <w:pPr>
        <w:spacing w:line="360" w:lineRule="auto"/>
        <w:ind w:firstLine="851"/>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A</w:t>
      </w:r>
      <w:r w:rsidR="00E77EA1" w:rsidRPr="0083626B">
        <w:rPr>
          <w:rFonts w:ascii="Times New Roman" w:eastAsia="Times New Roman" w:hAnsi="Times New Roman" w:cs="Times New Roman"/>
          <w:bCs/>
          <w:color w:val="000000"/>
        </w:rPr>
        <w:t xml:space="preserve"> tutela inibitória é </w:t>
      </w:r>
      <w:r>
        <w:rPr>
          <w:rFonts w:ascii="Times New Roman" w:eastAsia="Times New Roman" w:hAnsi="Times New Roman" w:cs="Times New Roman"/>
          <w:bCs/>
          <w:color w:val="000000"/>
        </w:rPr>
        <w:t xml:space="preserve">um </w:t>
      </w:r>
      <w:r w:rsidR="00E77EA1" w:rsidRPr="0083626B">
        <w:rPr>
          <w:rFonts w:ascii="Times New Roman" w:eastAsia="Times New Roman" w:hAnsi="Times New Roman" w:cs="Times New Roman"/>
          <w:bCs/>
          <w:color w:val="000000"/>
        </w:rPr>
        <w:t>instrumento extremamente eficaz para prevenir situações em que se faz presente a inviabilidade de reparação de eventuais danos futuros como</w:t>
      </w:r>
      <w:r>
        <w:rPr>
          <w:rFonts w:ascii="Times New Roman" w:eastAsia="Times New Roman" w:hAnsi="Times New Roman" w:cs="Times New Roman"/>
          <w:bCs/>
          <w:color w:val="000000"/>
        </w:rPr>
        <w:t>,</w:t>
      </w:r>
      <w:r w:rsidR="00E77EA1" w:rsidRPr="0083626B">
        <w:rPr>
          <w:rFonts w:ascii="Times New Roman" w:eastAsia="Times New Roman" w:hAnsi="Times New Roman" w:cs="Times New Roman"/>
          <w:bCs/>
          <w:color w:val="000000"/>
        </w:rPr>
        <w:t xml:space="preserve"> por exemplo, em casos de violação de direito inerentes ao meio ambiente, direito do consumidor para </w:t>
      </w:r>
      <w:r>
        <w:rPr>
          <w:rFonts w:ascii="Times New Roman" w:eastAsia="Times New Roman" w:hAnsi="Times New Roman" w:cs="Times New Roman"/>
          <w:bCs/>
          <w:color w:val="000000"/>
        </w:rPr>
        <w:t xml:space="preserve">a </w:t>
      </w:r>
      <w:r w:rsidR="00E77EA1" w:rsidRPr="0083626B">
        <w:rPr>
          <w:rFonts w:ascii="Times New Roman" w:eastAsia="Times New Roman" w:hAnsi="Times New Roman" w:cs="Times New Roman"/>
          <w:bCs/>
          <w:color w:val="000000"/>
        </w:rPr>
        <w:t>retirada de produtos perigosos do mercado antes do seu consumo efetivo, demandas relacionadas à saúde pública, em especial, envolvendo medicamentos perigosos, direito de vizinhança e urbanístico envolvendo riscos nos casos de construção e demolição.</w:t>
      </w:r>
    </w:p>
    <w:p w14:paraId="32534CE8" w14:textId="4F265735" w:rsidR="006B1F3F" w:rsidRDefault="00E77EA1" w:rsidP="00113F3E">
      <w:pPr>
        <w:spacing w:line="360" w:lineRule="auto"/>
        <w:ind w:firstLine="851"/>
        <w:jc w:val="both"/>
        <w:textAlignment w:val="baseline"/>
        <w:rPr>
          <w:rFonts w:ascii="Times New Roman" w:eastAsia="Times New Roman" w:hAnsi="Times New Roman" w:cs="Times New Roman"/>
          <w:bCs/>
          <w:i/>
          <w:color w:val="000000"/>
        </w:rPr>
      </w:pPr>
      <w:r w:rsidRPr="0083626B">
        <w:rPr>
          <w:rFonts w:ascii="Times New Roman" w:eastAsia="Times New Roman" w:hAnsi="Times New Roman" w:cs="Times New Roman"/>
          <w:bCs/>
          <w:color w:val="000000"/>
        </w:rPr>
        <w:t>Deve</w:t>
      </w:r>
      <w:r w:rsidR="00F6244F">
        <w:rPr>
          <w:rFonts w:ascii="Times New Roman" w:eastAsia="Times New Roman" w:hAnsi="Times New Roman" w:cs="Times New Roman"/>
          <w:bCs/>
          <w:color w:val="000000"/>
        </w:rPr>
        <w:t>-se</w:t>
      </w:r>
      <w:r w:rsidRPr="0083626B">
        <w:rPr>
          <w:rFonts w:ascii="Times New Roman" w:eastAsia="Times New Roman" w:hAnsi="Times New Roman" w:cs="Times New Roman"/>
          <w:bCs/>
          <w:color w:val="000000"/>
        </w:rPr>
        <w:t xml:space="preserve"> dissociar o equívoco contido na norma do artigo 186</w:t>
      </w:r>
      <w:r w:rsidR="00F6244F">
        <w:rPr>
          <w:rFonts w:ascii="Times New Roman" w:eastAsia="Times New Roman" w:hAnsi="Times New Roman" w:cs="Times New Roman"/>
          <w:bCs/>
          <w:color w:val="000000"/>
        </w:rPr>
        <w:t>,</w:t>
      </w:r>
      <w:r w:rsidRPr="0083626B">
        <w:rPr>
          <w:rFonts w:ascii="Times New Roman" w:eastAsia="Times New Roman" w:hAnsi="Times New Roman" w:cs="Times New Roman"/>
          <w:bCs/>
          <w:color w:val="000000"/>
        </w:rPr>
        <w:t xml:space="preserve"> do Código Civil</w:t>
      </w:r>
      <w:r w:rsidR="00FB1D3F">
        <w:rPr>
          <w:rFonts w:ascii="Times New Roman" w:eastAsia="Times New Roman" w:hAnsi="Times New Roman" w:cs="Times New Roman"/>
          <w:bCs/>
          <w:color w:val="000000"/>
        </w:rPr>
        <w:t>; Silva (2018) posiciona-se</w:t>
      </w:r>
      <w:r w:rsidR="006B1F3F">
        <w:rPr>
          <w:rFonts w:ascii="Times New Roman" w:eastAsia="Times New Roman" w:hAnsi="Times New Roman" w:cs="Times New Roman"/>
          <w:bCs/>
          <w:color w:val="000000"/>
        </w:rPr>
        <w:t xml:space="preserve">, neste sentido, </w:t>
      </w:r>
      <w:r w:rsidRPr="0083626B">
        <w:rPr>
          <w:rFonts w:ascii="Times New Roman" w:eastAsia="Times New Roman" w:hAnsi="Times New Roman" w:cs="Times New Roman"/>
          <w:bCs/>
          <w:color w:val="000000"/>
        </w:rPr>
        <w:t>pois leva a entender a necessidade d</w:t>
      </w:r>
      <w:r w:rsidR="00F6244F">
        <w:rPr>
          <w:rFonts w:ascii="Times New Roman" w:eastAsia="Times New Roman" w:hAnsi="Times New Roman" w:cs="Times New Roman"/>
          <w:bCs/>
          <w:color w:val="000000"/>
        </w:rPr>
        <w:t>a</w:t>
      </w:r>
      <w:r w:rsidRPr="0083626B">
        <w:rPr>
          <w:rFonts w:ascii="Times New Roman" w:eastAsia="Times New Roman" w:hAnsi="Times New Roman" w:cs="Times New Roman"/>
          <w:bCs/>
          <w:color w:val="000000"/>
        </w:rPr>
        <w:t xml:space="preserve"> existência de dano ao preceituar a aparente necessidade de que haja violação a direito e dano a outrem, sendo, entretanto, distintos os institutos do dano e do ilícito. </w:t>
      </w:r>
      <w:r w:rsidR="00F6244F">
        <w:rPr>
          <w:rFonts w:ascii="Times New Roman" w:eastAsia="Times New Roman" w:hAnsi="Times New Roman" w:cs="Times New Roman"/>
          <w:bCs/>
          <w:color w:val="000000"/>
        </w:rPr>
        <w:t>Faz-se</w:t>
      </w:r>
      <w:r w:rsidRPr="0083626B">
        <w:rPr>
          <w:rFonts w:ascii="Times New Roman" w:eastAsia="Times New Roman" w:hAnsi="Times New Roman" w:cs="Times New Roman"/>
          <w:bCs/>
          <w:color w:val="000000"/>
        </w:rPr>
        <w:t xml:space="preserve"> imprescindível a presença do dano apenas nas tutelas ressarcitórias, pois </w:t>
      </w:r>
      <w:r>
        <w:rPr>
          <w:rFonts w:ascii="Times New Roman" w:eastAsia="Times New Roman" w:hAnsi="Times New Roman" w:cs="Times New Roman"/>
          <w:bCs/>
          <w:color w:val="000000"/>
        </w:rPr>
        <w:t>“</w:t>
      </w:r>
      <w:r w:rsidRPr="002073E4">
        <w:rPr>
          <w:rFonts w:ascii="Times New Roman" w:eastAsia="Times New Roman" w:hAnsi="Times New Roman" w:cs="Times New Roman"/>
          <w:bCs/>
          <w:color w:val="000000"/>
        </w:rPr>
        <w:t xml:space="preserve">[...] A noção de ilícito, para esse fim, independe da produção de efeitos danosos e compreende tanto hipóteses de ilícito não danoso </w:t>
      </w:r>
      <w:r w:rsidRPr="001F5D6E">
        <w:rPr>
          <w:rFonts w:ascii="Times New Roman" w:eastAsia="Times New Roman" w:hAnsi="Times New Roman" w:cs="Times New Roman"/>
          <w:bCs/>
          <w:i/>
          <w:iCs/>
          <w:color w:val="000000"/>
        </w:rPr>
        <w:t>già in atto</w:t>
      </w:r>
      <w:r w:rsidRPr="002073E4">
        <w:rPr>
          <w:rFonts w:ascii="Times New Roman" w:eastAsia="Times New Roman" w:hAnsi="Times New Roman" w:cs="Times New Roman"/>
          <w:bCs/>
          <w:color w:val="000000"/>
        </w:rPr>
        <w:t xml:space="preserve"> como situações de ilícito futuro</w:t>
      </w:r>
      <w:r>
        <w:rPr>
          <w:rFonts w:ascii="Times New Roman" w:eastAsia="Times New Roman" w:hAnsi="Times New Roman" w:cs="Times New Roman"/>
          <w:bCs/>
          <w:i/>
          <w:color w:val="000000"/>
        </w:rPr>
        <w:t>”</w:t>
      </w:r>
      <w:r w:rsidR="006B1F3F">
        <w:rPr>
          <w:rFonts w:ascii="Times New Roman" w:eastAsia="Times New Roman" w:hAnsi="Times New Roman" w:cs="Times New Roman"/>
          <w:bCs/>
          <w:i/>
          <w:color w:val="000000"/>
        </w:rPr>
        <w:t xml:space="preserve"> </w:t>
      </w:r>
      <w:r w:rsidR="006B1F3F">
        <w:rPr>
          <w:rFonts w:ascii="Times New Roman" w:eastAsia="Times New Roman" w:hAnsi="Times New Roman" w:cs="Times New Roman"/>
          <w:bCs/>
          <w:i/>
          <w:color w:val="000000"/>
        </w:rPr>
        <w:fldChar w:fldCharType="begin" w:fldLock="1"/>
      </w:r>
      <w:r w:rsidR="00F400AE">
        <w:rPr>
          <w:rFonts w:ascii="Times New Roman" w:eastAsia="Times New Roman" w:hAnsi="Times New Roman" w:cs="Times New Roman"/>
          <w:bCs/>
          <w:i/>
          <w:color w:val="000000"/>
        </w:rPr>
        <w:instrText>ADDIN CSL_CITATION {"citationItems":[{"id":"ITEM-1","itemData":{"abstract":"A tutela inibitória é uma técnica especial e refinada cujo escopo é impedir a prática do ilícito ou, se este já foi praticado, obstar sua continuidade. Ao contrário da tutela ressarcitória, que se refere ao passado - o autor vai a juízo para pleitear indenização por dano já consumado - a tutela inibitória volta-se para o futuro uma vez que se reveste de caráter preventivo. A Constituição dispõe, no artigo 5º, inciso XXXV, que a 'lei não excluirá da apreciação do Poder Judiciário lesão ou ameaça a direito'. Seria suficiente,pois, essa norma que se admtisse a tutela inibitória, mas o legislador processual se preocupou em contemplá-la expressamente, ainda que fora da sede própria (CPC, artigo 497, parágrafo único). Ao contrário do que muitos supõem, porém, a tutela inibitória não é uma novidade ou, antes, é uma 'antiga novidade'. Sua admissibilidade ressaltava clara, por exemplo, do interdito proibitório disciplinado no CPC revogado.","author":[{"dropping-particle":"","family":"Lopes","given":"João Batista","non-dropping-particle":"","parse-names":false,"suffix":""}],"container-title":"Tutela provisória: tutela antecipada; tutela cautelar; tutela de evidência; tutela inibitória anttecipada","id":"ITEM-1","issued":{"date-parts":[["2018"]]},"title":"Tutela Inibitória","type":"chapter"},"uris":["http://www.mendeley.com/documents/?uuid=e9cf7a9e-8482-463c-ada4-89456d8d54fb"]}],"mendeley":{"formattedCitation":"(LOPES, 2018b)","plainTextFormattedCitation":"(LOPES, 2018b)","previouslyFormattedCitation":"(LOPES, 2018b)"},"properties":{"noteIndex":0},"schema":"https://github.com/citation-style-language/schema/raw/master/csl-citation.json"}</w:instrText>
      </w:r>
      <w:r w:rsidR="006B1F3F">
        <w:rPr>
          <w:rFonts w:ascii="Times New Roman" w:eastAsia="Times New Roman" w:hAnsi="Times New Roman" w:cs="Times New Roman"/>
          <w:bCs/>
          <w:i/>
          <w:color w:val="000000"/>
        </w:rPr>
        <w:fldChar w:fldCharType="separate"/>
      </w:r>
      <w:r w:rsidR="006B1F3F" w:rsidRPr="006B1F3F">
        <w:rPr>
          <w:rFonts w:ascii="Times New Roman" w:eastAsia="Times New Roman" w:hAnsi="Times New Roman" w:cs="Times New Roman"/>
          <w:bCs/>
          <w:noProof/>
          <w:color w:val="000000"/>
        </w:rPr>
        <w:t>(LOPES, 2018b)</w:t>
      </w:r>
      <w:r w:rsidR="006B1F3F">
        <w:rPr>
          <w:rFonts w:ascii="Times New Roman" w:eastAsia="Times New Roman" w:hAnsi="Times New Roman" w:cs="Times New Roman"/>
          <w:bCs/>
          <w:i/>
          <w:color w:val="000000"/>
        </w:rPr>
        <w:fldChar w:fldCharType="end"/>
      </w:r>
      <w:r w:rsidR="00F6244F">
        <w:rPr>
          <w:rFonts w:ascii="Times New Roman" w:eastAsia="Times New Roman" w:hAnsi="Times New Roman" w:cs="Times New Roman"/>
          <w:bCs/>
          <w:i/>
          <w:color w:val="000000"/>
        </w:rPr>
        <w:t>.</w:t>
      </w:r>
    </w:p>
    <w:p w14:paraId="7600E5EC" w14:textId="52F372CD" w:rsidR="00E77EA1" w:rsidRPr="009C7E6D" w:rsidRDefault="00E77EA1" w:rsidP="00113F3E">
      <w:pPr>
        <w:spacing w:line="360" w:lineRule="auto"/>
        <w:ind w:firstLine="851"/>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Neste contexto,</w:t>
      </w:r>
      <w:r w:rsidR="006B1F3F">
        <w:rPr>
          <w:rFonts w:ascii="Times New Roman" w:eastAsia="Times New Roman" w:hAnsi="Times New Roman" w:cs="Times New Roman"/>
          <w:bCs/>
          <w:color w:val="000000"/>
        </w:rPr>
        <w:t xml:space="preserve"> diversos atos </w:t>
      </w:r>
      <w:r w:rsidR="00DE2630">
        <w:rPr>
          <w:rFonts w:ascii="Times New Roman" w:eastAsia="Times New Roman" w:hAnsi="Times New Roman" w:cs="Times New Roman"/>
          <w:bCs/>
          <w:color w:val="000000"/>
        </w:rPr>
        <w:t>ocorridos hodiernamente</w:t>
      </w:r>
      <w:r w:rsidR="006B1F3F">
        <w:rPr>
          <w:rFonts w:ascii="Times New Roman" w:eastAsia="Times New Roman" w:hAnsi="Times New Roman" w:cs="Times New Roman"/>
          <w:bCs/>
          <w:color w:val="000000"/>
        </w:rPr>
        <w:t xml:space="preserve">, como </w:t>
      </w:r>
      <w:r>
        <w:rPr>
          <w:rFonts w:ascii="Times New Roman" w:eastAsia="Times New Roman" w:hAnsi="Times New Roman" w:cs="Times New Roman"/>
          <w:bCs/>
          <w:color w:val="000000"/>
        </w:rPr>
        <w:t xml:space="preserve"> a publicação de </w:t>
      </w:r>
      <w:r w:rsidRPr="00A35944">
        <w:rPr>
          <w:rFonts w:ascii="Times New Roman" w:eastAsia="Times New Roman" w:hAnsi="Times New Roman" w:cs="Times New Roman"/>
          <w:bCs/>
          <w:i/>
          <w:color w:val="000000"/>
        </w:rPr>
        <w:t>fake</w:t>
      </w:r>
      <w:r w:rsidR="00E71C49">
        <w:rPr>
          <w:rFonts w:ascii="Times New Roman" w:eastAsia="Times New Roman" w:hAnsi="Times New Roman" w:cs="Times New Roman"/>
          <w:bCs/>
          <w:i/>
          <w:color w:val="000000"/>
        </w:rPr>
        <w:t xml:space="preserve"> </w:t>
      </w:r>
      <w:r w:rsidRPr="00A35944">
        <w:rPr>
          <w:rFonts w:ascii="Times New Roman" w:eastAsia="Times New Roman" w:hAnsi="Times New Roman" w:cs="Times New Roman"/>
          <w:bCs/>
          <w:i/>
          <w:color w:val="000000"/>
        </w:rPr>
        <w:t>news</w:t>
      </w:r>
      <w:r w:rsidR="00F400AE">
        <w:rPr>
          <w:rFonts w:ascii="Times New Roman" w:eastAsia="Times New Roman" w:hAnsi="Times New Roman" w:cs="Times New Roman"/>
          <w:bCs/>
          <w:i/>
          <w:color w:val="000000"/>
        </w:rPr>
        <w:t xml:space="preserve">, </w:t>
      </w:r>
      <w:r w:rsidR="00F400AE">
        <w:rPr>
          <w:rFonts w:ascii="Times New Roman" w:eastAsia="Times New Roman" w:hAnsi="Times New Roman" w:cs="Times New Roman"/>
          <w:bCs/>
          <w:iCs/>
          <w:color w:val="000000"/>
        </w:rPr>
        <w:t>inclusive por agentes públicos e políticos</w:t>
      </w:r>
      <w:r w:rsidR="006B1F3F">
        <w:rPr>
          <w:rFonts w:ascii="Times New Roman" w:eastAsia="Times New Roman" w:hAnsi="Times New Roman" w:cs="Times New Roman"/>
          <w:bCs/>
          <w:i/>
          <w:color w:val="000000"/>
        </w:rPr>
        <w:t>,</w:t>
      </w:r>
      <w:r>
        <w:rPr>
          <w:rFonts w:ascii="Times New Roman" w:eastAsia="Times New Roman" w:hAnsi="Times New Roman" w:cs="Times New Roman"/>
          <w:bCs/>
          <w:i/>
          <w:color w:val="000000"/>
        </w:rPr>
        <w:t xml:space="preserve"> </w:t>
      </w:r>
      <w:r w:rsidR="00E71C49">
        <w:rPr>
          <w:rFonts w:ascii="Times New Roman" w:eastAsia="Times New Roman" w:hAnsi="Times New Roman" w:cs="Times New Roman"/>
          <w:bCs/>
          <w:i/>
          <w:color w:val="000000"/>
        </w:rPr>
        <w:t xml:space="preserve">a </w:t>
      </w:r>
      <w:r w:rsidR="006B1F3F">
        <w:rPr>
          <w:rFonts w:ascii="Times New Roman" w:eastAsia="Times New Roman" w:hAnsi="Times New Roman" w:cs="Times New Roman"/>
          <w:bCs/>
          <w:iCs/>
          <w:color w:val="000000"/>
        </w:rPr>
        <w:t xml:space="preserve">compra e distribuição pelo Poder Público de medicamentos preventivos com ineficácia comprovada, </w:t>
      </w:r>
      <w:r w:rsidR="00E71C49">
        <w:rPr>
          <w:rFonts w:ascii="Times New Roman" w:eastAsia="Times New Roman" w:hAnsi="Times New Roman" w:cs="Times New Roman"/>
          <w:bCs/>
          <w:iCs/>
          <w:color w:val="000000"/>
        </w:rPr>
        <w:t xml:space="preserve">a </w:t>
      </w:r>
      <w:r w:rsidR="006B1F3F">
        <w:rPr>
          <w:rFonts w:ascii="Times New Roman" w:eastAsia="Times New Roman" w:hAnsi="Times New Roman" w:cs="Times New Roman"/>
          <w:bCs/>
          <w:iCs/>
          <w:color w:val="000000"/>
        </w:rPr>
        <w:t xml:space="preserve">ausência de medidas para </w:t>
      </w:r>
      <w:r w:rsidR="00E71C49">
        <w:rPr>
          <w:rFonts w:ascii="Times New Roman" w:eastAsia="Times New Roman" w:hAnsi="Times New Roman" w:cs="Times New Roman"/>
          <w:bCs/>
          <w:iCs/>
          <w:color w:val="000000"/>
        </w:rPr>
        <w:t>reduzir</w:t>
      </w:r>
      <w:r w:rsidR="006B1F3F">
        <w:rPr>
          <w:rFonts w:ascii="Times New Roman" w:eastAsia="Times New Roman" w:hAnsi="Times New Roman" w:cs="Times New Roman"/>
          <w:bCs/>
          <w:iCs/>
          <w:color w:val="000000"/>
        </w:rPr>
        <w:t xml:space="preserve"> os danos decorrentes da pandemia, como </w:t>
      </w:r>
      <w:r w:rsidR="00E71C49">
        <w:rPr>
          <w:rFonts w:ascii="Times New Roman" w:eastAsia="Times New Roman" w:hAnsi="Times New Roman" w:cs="Times New Roman"/>
          <w:bCs/>
          <w:iCs/>
          <w:color w:val="000000"/>
        </w:rPr>
        <w:t xml:space="preserve">a </w:t>
      </w:r>
      <w:r w:rsidR="006B1F3F">
        <w:rPr>
          <w:rFonts w:ascii="Times New Roman" w:eastAsia="Times New Roman" w:hAnsi="Times New Roman" w:cs="Times New Roman"/>
          <w:bCs/>
          <w:iCs/>
          <w:color w:val="000000"/>
        </w:rPr>
        <w:t>ineficácia na distribuição de insumos mínimos</w:t>
      </w:r>
      <w:r w:rsidR="00E71C49">
        <w:rPr>
          <w:rFonts w:ascii="Times New Roman" w:eastAsia="Times New Roman" w:hAnsi="Times New Roman" w:cs="Times New Roman"/>
          <w:bCs/>
          <w:iCs/>
          <w:color w:val="000000"/>
        </w:rPr>
        <w:t>,</w:t>
      </w:r>
      <w:r w:rsidR="006B1F3F">
        <w:rPr>
          <w:rFonts w:ascii="Times New Roman" w:eastAsia="Times New Roman" w:hAnsi="Times New Roman" w:cs="Times New Roman"/>
          <w:bCs/>
          <w:iCs/>
          <w:color w:val="000000"/>
        </w:rPr>
        <w:t xml:space="preserve"> </w:t>
      </w:r>
      <w:r w:rsidR="00E71C49">
        <w:rPr>
          <w:rFonts w:ascii="Times New Roman" w:eastAsia="Times New Roman" w:hAnsi="Times New Roman" w:cs="Times New Roman"/>
          <w:bCs/>
          <w:iCs/>
          <w:color w:val="000000"/>
        </w:rPr>
        <w:t xml:space="preserve">a falta de </w:t>
      </w:r>
      <w:r w:rsidR="006B1F3F">
        <w:rPr>
          <w:rFonts w:ascii="Times New Roman" w:eastAsia="Times New Roman" w:hAnsi="Times New Roman" w:cs="Times New Roman"/>
          <w:bCs/>
          <w:iCs/>
          <w:color w:val="000000"/>
        </w:rPr>
        <w:t xml:space="preserve">oxigênio a regiões mais afetadas, </w:t>
      </w:r>
      <w:r w:rsidR="00E71C49">
        <w:rPr>
          <w:rFonts w:ascii="Times New Roman" w:eastAsia="Times New Roman" w:hAnsi="Times New Roman" w:cs="Times New Roman"/>
          <w:bCs/>
          <w:iCs/>
          <w:color w:val="000000"/>
        </w:rPr>
        <w:t xml:space="preserve">a </w:t>
      </w:r>
      <w:r w:rsidR="006B1F3F">
        <w:rPr>
          <w:rFonts w:ascii="Times New Roman" w:eastAsia="Times New Roman" w:hAnsi="Times New Roman" w:cs="Times New Roman"/>
          <w:bCs/>
          <w:iCs/>
          <w:color w:val="000000"/>
        </w:rPr>
        <w:t xml:space="preserve">falta de critérios científicos determinantes para </w:t>
      </w:r>
      <w:r w:rsidR="00F400AE">
        <w:rPr>
          <w:rFonts w:ascii="Times New Roman" w:eastAsia="Times New Roman" w:hAnsi="Times New Roman" w:cs="Times New Roman"/>
          <w:bCs/>
          <w:iCs/>
          <w:color w:val="000000"/>
        </w:rPr>
        <w:t xml:space="preserve">um efetivo planejamento de </w:t>
      </w:r>
      <w:r w:rsidR="006B1F3F">
        <w:rPr>
          <w:rFonts w:ascii="Times New Roman" w:eastAsia="Times New Roman" w:hAnsi="Times New Roman" w:cs="Times New Roman"/>
          <w:bCs/>
          <w:iCs/>
          <w:color w:val="000000"/>
        </w:rPr>
        <w:t xml:space="preserve">quais atividades são extremamente necessárias e devem permanecer ativas </w:t>
      </w:r>
      <w:r w:rsidR="00F400AE">
        <w:rPr>
          <w:rFonts w:ascii="Times New Roman" w:eastAsia="Times New Roman" w:hAnsi="Times New Roman" w:cs="Times New Roman"/>
          <w:bCs/>
          <w:iCs/>
          <w:color w:val="000000"/>
        </w:rPr>
        <w:t xml:space="preserve">(abertas) </w:t>
      </w:r>
      <w:r w:rsidR="006B1F3F">
        <w:rPr>
          <w:rFonts w:ascii="Times New Roman" w:eastAsia="Times New Roman" w:hAnsi="Times New Roman" w:cs="Times New Roman"/>
          <w:bCs/>
          <w:iCs/>
          <w:color w:val="000000"/>
        </w:rPr>
        <w:t xml:space="preserve">em tempos de pandemia, </w:t>
      </w:r>
      <w:r w:rsidR="00E71C49">
        <w:rPr>
          <w:rFonts w:ascii="Times New Roman" w:eastAsia="Times New Roman" w:hAnsi="Times New Roman" w:cs="Times New Roman"/>
          <w:bCs/>
          <w:iCs/>
          <w:color w:val="000000"/>
        </w:rPr>
        <w:t xml:space="preserve">a </w:t>
      </w:r>
      <w:r w:rsidR="006B1F3F">
        <w:rPr>
          <w:rFonts w:ascii="Times New Roman" w:eastAsia="Times New Roman" w:hAnsi="Times New Roman" w:cs="Times New Roman"/>
          <w:bCs/>
          <w:iCs/>
          <w:color w:val="000000"/>
        </w:rPr>
        <w:t xml:space="preserve">ausência de um plano nacional efetivo de combate à pandemia e </w:t>
      </w:r>
      <w:r w:rsidR="00E71C49">
        <w:rPr>
          <w:rFonts w:ascii="Times New Roman" w:eastAsia="Times New Roman" w:hAnsi="Times New Roman" w:cs="Times New Roman"/>
          <w:bCs/>
          <w:iCs/>
          <w:color w:val="000000"/>
        </w:rPr>
        <w:t xml:space="preserve">a </w:t>
      </w:r>
      <w:r w:rsidR="006B1F3F">
        <w:rPr>
          <w:rFonts w:ascii="Times New Roman" w:eastAsia="Times New Roman" w:hAnsi="Times New Roman" w:cs="Times New Roman"/>
          <w:bCs/>
          <w:iCs/>
          <w:color w:val="000000"/>
        </w:rPr>
        <w:t xml:space="preserve">vacinação em massa são </w:t>
      </w:r>
      <w:r w:rsidR="00E71C49">
        <w:rPr>
          <w:rFonts w:ascii="Times New Roman" w:eastAsia="Times New Roman" w:hAnsi="Times New Roman" w:cs="Times New Roman"/>
          <w:bCs/>
          <w:iCs/>
          <w:color w:val="000000"/>
        </w:rPr>
        <w:t xml:space="preserve">todas questões </w:t>
      </w:r>
      <w:r w:rsidR="00F400AE">
        <w:rPr>
          <w:rFonts w:ascii="Times New Roman" w:eastAsia="Times New Roman" w:hAnsi="Times New Roman" w:cs="Times New Roman"/>
          <w:bCs/>
          <w:iCs/>
          <w:color w:val="000000"/>
        </w:rPr>
        <w:t xml:space="preserve"> que se </w:t>
      </w:r>
      <w:r w:rsidR="006B1F3F">
        <w:rPr>
          <w:rFonts w:ascii="Times New Roman" w:eastAsia="Times New Roman" w:hAnsi="Times New Roman" w:cs="Times New Roman"/>
          <w:bCs/>
          <w:iCs/>
          <w:color w:val="000000"/>
        </w:rPr>
        <w:t xml:space="preserve"> </w:t>
      </w:r>
      <w:r>
        <w:rPr>
          <w:rFonts w:ascii="Times New Roman" w:eastAsia="Times New Roman" w:hAnsi="Times New Roman" w:cs="Times New Roman"/>
          <w:bCs/>
          <w:color w:val="000000"/>
        </w:rPr>
        <w:t>subsuma</w:t>
      </w:r>
      <w:r w:rsidR="00DE2630">
        <w:rPr>
          <w:rFonts w:ascii="Times New Roman" w:eastAsia="Times New Roman" w:hAnsi="Times New Roman" w:cs="Times New Roman"/>
          <w:bCs/>
          <w:color w:val="000000"/>
        </w:rPr>
        <w:t>m</w:t>
      </w:r>
      <w:r>
        <w:rPr>
          <w:rFonts w:ascii="Times New Roman" w:eastAsia="Times New Roman" w:hAnsi="Times New Roman" w:cs="Times New Roman"/>
          <w:bCs/>
          <w:color w:val="000000"/>
        </w:rPr>
        <w:t xml:space="preserve"> ao conceito </w:t>
      </w:r>
      <w:r w:rsidR="00DE2630">
        <w:rPr>
          <w:rFonts w:ascii="Times New Roman" w:eastAsia="Times New Roman" w:hAnsi="Times New Roman" w:cs="Times New Roman"/>
          <w:bCs/>
          <w:color w:val="000000"/>
        </w:rPr>
        <w:t xml:space="preserve">de </w:t>
      </w:r>
      <w:r>
        <w:rPr>
          <w:rFonts w:ascii="Times New Roman" w:eastAsia="Times New Roman" w:hAnsi="Times New Roman" w:cs="Times New Roman"/>
          <w:bCs/>
          <w:color w:val="000000"/>
        </w:rPr>
        <w:t xml:space="preserve">ato ilícito, </w:t>
      </w:r>
      <w:r w:rsidR="00E71C49">
        <w:rPr>
          <w:rFonts w:ascii="Times New Roman" w:eastAsia="Times New Roman" w:hAnsi="Times New Roman" w:cs="Times New Roman"/>
          <w:bCs/>
          <w:color w:val="000000"/>
        </w:rPr>
        <w:t>pois</w:t>
      </w:r>
      <w:r>
        <w:rPr>
          <w:rFonts w:ascii="Times New Roman" w:eastAsia="Times New Roman" w:hAnsi="Times New Roman" w:cs="Times New Roman"/>
          <w:bCs/>
          <w:color w:val="000000"/>
        </w:rPr>
        <w:t xml:space="preserve"> além de violar </w:t>
      </w:r>
      <w:r w:rsidR="00E71C49">
        <w:rPr>
          <w:rFonts w:ascii="Times New Roman" w:eastAsia="Times New Roman" w:hAnsi="Times New Roman" w:cs="Times New Roman"/>
          <w:bCs/>
          <w:color w:val="000000"/>
        </w:rPr>
        <w:t xml:space="preserve">os </w:t>
      </w:r>
      <w:r>
        <w:rPr>
          <w:rFonts w:ascii="Times New Roman" w:eastAsia="Times New Roman" w:hAnsi="Times New Roman" w:cs="Times New Roman"/>
          <w:bCs/>
          <w:color w:val="000000"/>
        </w:rPr>
        <w:t>direitos da personalidade como</w:t>
      </w:r>
      <w:r w:rsidR="00F400AE">
        <w:rPr>
          <w:rFonts w:ascii="Times New Roman" w:eastAsia="Times New Roman" w:hAnsi="Times New Roman" w:cs="Times New Roman"/>
          <w:bCs/>
          <w:color w:val="000000"/>
        </w:rPr>
        <w:t xml:space="preserve"> o primordial, que é o direito à vida, a um ambiente ecologicamente equilibrado e isento de contaminação biológica, e outros </w:t>
      </w:r>
      <w:r w:rsidR="00F400AE">
        <w:rPr>
          <w:rFonts w:ascii="Times New Roman" w:eastAsia="Times New Roman" w:hAnsi="Times New Roman" w:cs="Times New Roman"/>
          <w:bCs/>
          <w:color w:val="000000"/>
        </w:rPr>
        <w:lastRenderedPageBreak/>
        <w:t xml:space="preserve">como, </w:t>
      </w:r>
      <w:r w:rsidR="00E71C49">
        <w:rPr>
          <w:rFonts w:ascii="Times New Roman" w:eastAsia="Times New Roman" w:hAnsi="Times New Roman" w:cs="Times New Roman"/>
          <w:bCs/>
          <w:color w:val="000000"/>
        </w:rPr>
        <w:t xml:space="preserve">a </w:t>
      </w:r>
      <w:r w:rsidR="00F400AE">
        <w:rPr>
          <w:rFonts w:ascii="Times New Roman" w:eastAsia="Times New Roman" w:hAnsi="Times New Roman" w:cs="Times New Roman"/>
          <w:bCs/>
          <w:color w:val="000000"/>
        </w:rPr>
        <w:t>saúde,</w:t>
      </w:r>
      <w:r>
        <w:rPr>
          <w:rFonts w:ascii="Times New Roman" w:eastAsia="Times New Roman" w:hAnsi="Times New Roman" w:cs="Times New Roman"/>
          <w:bCs/>
          <w:color w:val="000000"/>
        </w:rPr>
        <w:t xml:space="preserve"> </w:t>
      </w:r>
      <w:r w:rsidR="00E71C49">
        <w:rPr>
          <w:rFonts w:ascii="Times New Roman" w:eastAsia="Times New Roman" w:hAnsi="Times New Roman" w:cs="Times New Roman"/>
          <w:bCs/>
          <w:color w:val="000000"/>
        </w:rPr>
        <w:t xml:space="preserve"> o </w:t>
      </w:r>
      <w:r>
        <w:rPr>
          <w:rFonts w:ascii="Times New Roman" w:eastAsia="Times New Roman" w:hAnsi="Times New Roman" w:cs="Times New Roman"/>
          <w:bCs/>
          <w:color w:val="000000"/>
        </w:rPr>
        <w:t xml:space="preserve">acesso </w:t>
      </w:r>
      <w:r w:rsidR="00E71C49">
        <w:rPr>
          <w:rFonts w:ascii="Times New Roman" w:eastAsia="Times New Roman" w:hAnsi="Times New Roman" w:cs="Times New Roman"/>
          <w:bCs/>
          <w:color w:val="000000"/>
        </w:rPr>
        <w:t>à</w:t>
      </w:r>
      <w:r>
        <w:rPr>
          <w:rFonts w:ascii="Times New Roman" w:eastAsia="Times New Roman" w:hAnsi="Times New Roman" w:cs="Times New Roman"/>
          <w:bCs/>
          <w:color w:val="000000"/>
        </w:rPr>
        <w:t xml:space="preserve"> informação verdadeira, as </w:t>
      </w:r>
      <w:proofErr w:type="spellStart"/>
      <w:r>
        <w:rPr>
          <w:rFonts w:ascii="Times New Roman" w:eastAsia="Times New Roman" w:hAnsi="Times New Roman" w:cs="Times New Roman"/>
          <w:bCs/>
          <w:i/>
          <w:color w:val="000000"/>
        </w:rPr>
        <w:t>fake</w:t>
      </w:r>
      <w:proofErr w:type="spellEnd"/>
      <w:r w:rsidR="00E71C49">
        <w:rPr>
          <w:rFonts w:ascii="Times New Roman" w:eastAsia="Times New Roman" w:hAnsi="Times New Roman" w:cs="Times New Roman"/>
          <w:bCs/>
          <w:i/>
          <w:color w:val="000000"/>
        </w:rPr>
        <w:t xml:space="preserve"> </w:t>
      </w:r>
      <w:r w:rsidR="0071112A">
        <w:rPr>
          <w:rFonts w:ascii="Times New Roman" w:eastAsia="Times New Roman" w:hAnsi="Times New Roman" w:cs="Times New Roman"/>
          <w:bCs/>
          <w:i/>
          <w:color w:val="000000"/>
        </w:rPr>
        <w:t>News</w:t>
      </w:r>
      <w:r w:rsidR="0071112A">
        <w:rPr>
          <w:rStyle w:val="Refdenotaderodap"/>
          <w:rFonts w:ascii="Times New Roman" w:eastAsia="Times New Roman" w:hAnsi="Times New Roman" w:cs="Times New Roman"/>
          <w:bCs/>
          <w:i/>
          <w:color w:val="000000"/>
        </w:rPr>
        <w:footnoteReference w:id="2"/>
      </w:r>
      <w:r w:rsidR="00F400AE">
        <w:rPr>
          <w:rFonts w:ascii="Times New Roman" w:eastAsia="Times New Roman" w:hAnsi="Times New Roman" w:cs="Times New Roman"/>
          <w:bCs/>
          <w:i/>
          <w:color w:val="000000"/>
        </w:rPr>
        <w:t xml:space="preserve"> </w:t>
      </w:r>
      <w:r w:rsidR="00F400AE">
        <w:rPr>
          <w:rFonts w:ascii="Times New Roman" w:eastAsia="Times New Roman" w:hAnsi="Times New Roman" w:cs="Times New Roman"/>
          <w:bCs/>
          <w:i/>
          <w:color w:val="000000"/>
        </w:rPr>
        <w:fldChar w:fldCharType="begin" w:fldLock="1"/>
      </w:r>
      <w:r w:rsidR="00F400AE">
        <w:rPr>
          <w:rFonts w:ascii="Times New Roman" w:eastAsia="Times New Roman" w:hAnsi="Times New Roman" w:cs="Times New Roman"/>
          <w:bCs/>
          <w:i/>
          <w:color w:val="000000"/>
        </w:rPr>
        <w:instrText>ADDIN CSL_CITATION {"citationItems":[{"id":"ITEM-1","itemData":{"author":[{"dropping-particle":"da","family":"EMPOLI","given":"Giuliano","non-dropping-particle":"","parse-names":false,"suffix":""}],"id":"ITEM-1","issued":{"date-parts":[["2019"]]},"publisher":"Vestígio","publisher-place":"São Paulo","title":"Os Engenheiros do Caos","type":"book"},"uris":["http://www.mendeley.com/documents/?uuid=2aa5ba12-a383-44b1-a21c-58f16658c573"]}],"mendeley":{"formattedCitation":"(EMPOLI, 2019)","plainTextFormattedCitation":"(EMPOLI, 2019)","previouslyFormattedCitation":"(EMPOLI, 2019)"},"properties":{"noteIndex":0},"schema":"https://github.com/citation-style-language/schema/raw/master/csl-citation.json"}</w:instrText>
      </w:r>
      <w:r w:rsidR="00F400AE">
        <w:rPr>
          <w:rFonts w:ascii="Times New Roman" w:eastAsia="Times New Roman" w:hAnsi="Times New Roman" w:cs="Times New Roman"/>
          <w:bCs/>
          <w:i/>
          <w:color w:val="000000"/>
        </w:rPr>
        <w:fldChar w:fldCharType="separate"/>
      </w:r>
      <w:r w:rsidR="00F400AE" w:rsidRPr="00F400AE">
        <w:rPr>
          <w:rFonts w:ascii="Times New Roman" w:eastAsia="Times New Roman" w:hAnsi="Times New Roman" w:cs="Times New Roman"/>
          <w:bCs/>
          <w:noProof/>
          <w:color w:val="000000"/>
        </w:rPr>
        <w:t>(EMPOLI, 2019</w:t>
      </w:r>
      <w:r w:rsidR="001A3109">
        <w:rPr>
          <w:rFonts w:ascii="Times New Roman" w:eastAsia="Times New Roman" w:hAnsi="Times New Roman" w:cs="Times New Roman"/>
          <w:bCs/>
          <w:noProof/>
          <w:color w:val="000000"/>
        </w:rPr>
        <w:t>, p. 411</w:t>
      </w:r>
      <w:r w:rsidR="00F400AE" w:rsidRPr="00F400AE">
        <w:rPr>
          <w:rFonts w:ascii="Times New Roman" w:eastAsia="Times New Roman" w:hAnsi="Times New Roman" w:cs="Times New Roman"/>
          <w:bCs/>
          <w:noProof/>
          <w:color w:val="000000"/>
        </w:rPr>
        <w:t>)</w:t>
      </w:r>
      <w:r w:rsidR="00F400AE">
        <w:rPr>
          <w:rFonts w:ascii="Times New Roman" w:eastAsia="Times New Roman" w:hAnsi="Times New Roman" w:cs="Times New Roman"/>
          <w:bCs/>
          <w:i/>
          <w:color w:val="000000"/>
        </w:rPr>
        <w:fldChar w:fldCharType="end"/>
      </w:r>
      <w:r w:rsidR="00F400AE">
        <w:rPr>
          <w:rFonts w:ascii="Times New Roman" w:eastAsia="Times New Roman" w:hAnsi="Times New Roman" w:cs="Times New Roman"/>
          <w:bCs/>
          <w:i/>
          <w:color w:val="000000"/>
        </w:rPr>
        <w:t>,</w:t>
      </w:r>
      <w:r>
        <w:rPr>
          <w:rFonts w:ascii="Times New Roman" w:eastAsia="Times New Roman" w:hAnsi="Times New Roman" w:cs="Times New Roman"/>
          <w:bCs/>
          <w:i/>
          <w:color w:val="000000"/>
        </w:rPr>
        <w:t xml:space="preserve"> </w:t>
      </w:r>
      <w:r w:rsidR="00E71C49">
        <w:rPr>
          <w:rFonts w:ascii="Times New Roman" w:eastAsia="Times New Roman" w:hAnsi="Times New Roman" w:cs="Times New Roman"/>
          <w:bCs/>
          <w:iCs/>
          <w:color w:val="000000"/>
        </w:rPr>
        <w:t>que</w:t>
      </w:r>
      <w:r w:rsidR="00F400AE">
        <w:rPr>
          <w:rFonts w:ascii="Times New Roman" w:eastAsia="Times New Roman" w:hAnsi="Times New Roman" w:cs="Times New Roman"/>
          <w:bCs/>
          <w:iCs/>
          <w:color w:val="000000"/>
        </w:rPr>
        <w:t xml:space="preserve"> </w:t>
      </w:r>
      <w:r>
        <w:rPr>
          <w:rFonts w:ascii="Times New Roman" w:eastAsia="Times New Roman" w:hAnsi="Times New Roman" w:cs="Times New Roman"/>
          <w:bCs/>
          <w:color w:val="000000"/>
        </w:rPr>
        <w:t xml:space="preserve">atingem </w:t>
      </w:r>
      <w:r w:rsidR="00E71C49">
        <w:rPr>
          <w:rFonts w:ascii="Times New Roman" w:eastAsia="Times New Roman" w:hAnsi="Times New Roman" w:cs="Times New Roman"/>
          <w:bCs/>
          <w:color w:val="000000"/>
        </w:rPr>
        <w:t xml:space="preserve">os </w:t>
      </w:r>
      <w:r>
        <w:rPr>
          <w:rFonts w:ascii="Times New Roman" w:eastAsia="Times New Roman" w:hAnsi="Times New Roman" w:cs="Times New Roman"/>
          <w:bCs/>
          <w:color w:val="000000"/>
        </w:rPr>
        <w:t>direitos difuso</w:t>
      </w:r>
      <w:r w:rsidR="00F400AE">
        <w:rPr>
          <w:rFonts w:ascii="Times New Roman" w:eastAsia="Times New Roman" w:hAnsi="Times New Roman" w:cs="Times New Roman"/>
          <w:bCs/>
          <w:color w:val="000000"/>
        </w:rPr>
        <w:t>s</w:t>
      </w:r>
      <w:r>
        <w:rPr>
          <w:rFonts w:ascii="Times New Roman" w:eastAsia="Times New Roman" w:hAnsi="Times New Roman" w:cs="Times New Roman"/>
          <w:bCs/>
          <w:color w:val="000000"/>
        </w:rPr>
        <w:t xml:space="preserve"> e coletivos</w:t>
      </w:r>
      <w:r w:rsidRPr="009C7E6D">
        <w:rPr>
          <w:rFonts w:ascii="Times New Roman" w:eastAsia="Times New Roman" w:hAnsi="Times New Roman" w:cs="Times New Roman"/>
          <w:bCs/>
          <w:color w:val="000000"/>
        </w:rPr>
        <w:t>.</w:t>
      </w:r>
    </w:p>
    <w:p w14:paraId="54F657B1" w14:textId="5CF2C5B5" w:rsidR="00E77EA1" w:rsidRDefault="00E71C49" w:rsidP="00113F3E">
      <w:pPr>
        <w:spacing w:line="360" w:lineRule="auto"/>
        <w:ind w:firstLine="851"/>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Pelo exposto</w:t>
      </w:r>
      <w:r w:rsidR="00E77EA1" w:rsidRPr="0083626B">
        <w:rPr>
          <w:rFonts w:ascii="Times New Roman" w:eastAsia="Times New Roman" w:hAnsi="Times New Roman" w:cs="Times New Roman"/>
          <w:bCs/>
          <w:color w:val="000000"/>
        </w:rPr>
        <w:t xml:space="preserve">, delineada está a distinção entre </w:t>
      </w:r>
      <w:r>
        <w:rPr>
          <w:rFonts w:ascii="Times New Roman" w:eastAsia="Times New Roman" w:hAnsi="Times New Roman" w:cs="Times New Roman"/>
          <w:bCs/>
          <w:color w:val="000000"/>
        </w:rPr>
        <w:t xml:space="preserve">o </w:t>
      </w:r>
      <w:r w:rsidR="00E77EA1" w:rsidRPr="0083626B">
        <w:rPr>
          <w:rFonts w:ascii="Times New Roman" w:eastAsia="Times New Roman" w:hAnsi="Times New Roman" w:cs="Times New Roman"/>
          <w:bCs/>
          <w:color w:val="000000"/>
        </w:rPr>
        <w:t xml:space="preserve">dano, compreendido como </w:t>
      </w:r>
      <w:r>
        <w:rPr>
          <w:rFonts w:ascii="Times New Roman" w:eastAsia="Times New Roman" w:hAnsi="Times New Roman" w:cs="Times New Roman"/>
          <w:bCs/>
          <w:color w:val="000000"/>
        </w:rPr>
        <w:t xml:space="preserve">o </w:t>
      </w:r>
      <w:r w:rsidR="00E77EA1" w:rsidRPr="0083626B">
        <w:rPr>
          <w:rFonts w:ascii="Times New Roman" w:eastAsia="Times New Roman" w:hAnsi="Times New Roman" w:cs="Times New Roman"/>
          <w:bCs/>
          <w:color w:val="000000"/>
        </w:rPr>
        <w:t xml:space="preserve">prejuízo efetivo diante da alteração da realidade fática; e </w:t>
      </w:r>
      <w:r>
        <w:rPr>
          <w:rFonts w:ascii="Times New Roman" w:eastAsia="Times New Roman" w:hAnsi="Times New Roman" w:cs="Times New Roman"/>
          <w:bCs/>
          <w:color w:val="000000"/>
        </w:rPr>
        <w:t>o</w:t>
      </w:r>
      <w:r w:rsidR="00E77EA1" w:rsidRPr="0083626B">
        <w:rPr>
          <w:rFonts w:ascii="Times New Roman" w:eastAsia="Times New Roman" w:hAnsi="Times New Roman" w:cs="Times New Roman"/>
          <w:bCs/>
          <w:color w:val="000000"/>
        </w:rPr>
        <w:t xml:space="preserve"> ilícito, que dispensa os requisitos subjetivos de dolo e culpa, bem como </w:t>
      </w:r>
      <w:r>
        <w:rPr>
          <w:rFonts w:ascii="Times New Roman" w:eastAsia="Times New Roman" w:hAnsi="Times New Roman" w:cs="Times New Roman"/>
          <w:bCs/>
          <w:color w:val="000000"/>
        </w:rPr>
        <w:t xml:space="preserve">a </w:t>
      </w:r>
      <w:r w:rsidR="00E77EA1" w:rsidRPr="0083626B">
        <w:rPr>
          <w:rFonts w:ascii="Times New Roman" w:eastAsia="Times New Roman" w:hAnsi="Times New Roman" w:cs="Times New Roman"/>
          <w:bCs/>
          <w:color w:val="000000"/>
        </w:rPr>
        <w:t>alteração da realidade fática, uma vez que se estaria diante da prevenção do dano futuro por violação a uma norma contida no ordenamento jurídico</w:t>
      </w:r>
      <w:r w:rsidR="00F400AE">
        <w:rPr>
          <w:rFonts w:ascii="Times New Roman" w:eastAsia="Times New Roman" w:hAnsi="Times New Roman" w:cs="Times New Roman"/>
          <w:bCs/>
          <w:color w:val="000000"/>
        </w:rPr>
        <w:t xml:space="preserve"> </w:t>
      </w:r>
      <w:r w:rsidR="00F400AE">
        <w:rPr>
          <w:rFonts w:ascii="Times New Roman" w:eastAsia="Times New Roman" w:hAnsi="Times New Roman" w:cs="Times New Roman"/>
          <w:bCs/>
          <w:color w:val="000000"/>
        </w:rPr>
        <w:fldChar w:fldCharType="begin" w:fldLock="1"/>
      </w:r>
      <w:r w:rsidR="00F409D4">
        <w:rPr>
          <w:rFonts w:ascii="Times New Roman" w:eastAsia="Times New Roman" w:hAnsi="Times New Roman" w:cs="Times New Roman"/>
          <w:bCs/>
          <w:color w:val="000000"/>
        </w:rPr>
        <w:instrText>ADDIN CSL_CITATION {"citationItems":[{"id":"ITEM-1","itemData":{"author":[{"dropping-particle":"","family":"FRIGNANI","given":"Aldo","non-dropping-particle":"","parse-names":false,"suffix":""}],"container-title":"Rivista di Diritto Processuale","edition":"52º","id":"ITEM-1","issued":{"date-parts":[["1997"]]},"publisher":"Cedam","publisher-place":"Pádova","title":"L'azione inibitoria contro le clausole vessatorie: (considerazioni \"fuori dal coro\" di un civilista).","type":"book"},"uris":["http://www.mendeley.com/documents/?uuid=09f5ac1b-97ce-4d30-8b28-32e2e72356ac"]}],"mendeley":{"formattedCitation":"(FRIGNANI, 1997)","plainTextFormattedCitation":"(FRIGNANI, 1997)","previouslyFormattedCitation":"(FRIGNANI, 1997)"},"properties":{"noteIndex":0},"schema":"https://github.com/citation-style-language/schema/raw/master/csl-citation.json"}</w:instrText>
      </w:r>
      <w:r w:rsidR="00F400AE">
        <w:rPr>
          <w:rFonts w:ascii="Times New Roman" w:eastAsia="Times New Roman" w:hAnsi="Times New Roman" w:cs="Times New Roman"/>
          <w:bCs/>
          <w:color w:val="000000"/>
        </w:rPr>
        <w:fldChar w:fldCharType="separate"/>
      </w:r>
      <w:r w:rsidR="00F400AE" w:rsidRPr="00F400AE">
        <w:rPr>
          <w:rFonts w:ascii="Times New Roman" w:eastAsia="Times New Roman" w:hAnsi="Times New Roman" w:cs="Times New Roman"/>
          <w:bCs/>
          <w:noProof/>
          <w:color w:val="000000"/>
        </w:rPr>
        <w:t>(FRIGNANI, 1997)</w:t>
      </w:r>
      <w:r w:rsidR="00F400AE">
        <w:rPr>
          <w:rFonts w:ascii="Times New Roman" w:eastAsia="Times New Roman" w:hAnsi="Times New Roman" w:cs="Times New Roman"/>
          <w:bCs/>
          <w:color w:val="000000"/>
        </w:rPr>
        <w:fldChar w:fldCharType="end"/>
      </w:r>
      <w:r w:rsidR="00E77EA1" w:rsidRPr="0083626B">
        <w:rPr>
          <w:rFonts w:ascii="Times New Roman" w:eastAsia="Times New Roman" w:hAnsi="Times New Roman" w:cs="Times New Roman"/>
          <w:bCs/>
          <w:color w:val="000000"/>
        </w:rPr>
        <w:t>.</w:t>
      </w:r>
    </w:p>
    <w:p w14:paraId="6F10B5AB" w14:textId="6F164D04" w:rsidR="00986B7C" w:rsidRDefault="00986B7C" w:rsidP="00113F3E">
      <w:pPr>
        <w:spacing w:line="360" w:lineRule="auto"/>
        <w:ind w:firstLine="851"/>
        <w:jc w:val="both"/>
        <w:textAlignment w:val="baseline"/>
        <w:rPr>
          <w:rFonts w:ascii="Times New Roman" w:eastAsia="Times New Roman" w:hAnsi="Times New Roman" w:cs="Times New Roman"/>
          <w:bCs/>
          <w:color w:val="000000"/>
        </w:rPr>
      </w:pPr>
    </w:p>
    <w:p w14:paraId="58A4955A" w14:textId="26F3DFA6" w:rsidR="00986B7C" w:rsidRPr="00302A3F" w:rsidRDefault="00E71C49" w:rsidP="00D15598">
      <w:pPr>
        <w:spacing w:line="360" w:lineRule="auto"/>
        <w:rPr>
          <w:rFonts w:ascii="Times New Roman" w:hAnsi="Times New Roman" w:cs="Times New Roman"/>
          <w:b/>
          <w:bCs/>
        </w:rPr>
      </w:pPr>
      <w:r>
        <w:rPr>
          <w:rFonts w:ascii="Times New Roman" w:hAnsi="Times New Roman" w:cs="Times New Roman"/>
          <w:b/>
          <w:bCs/>
        </w:rPr>
        <w:t xml:space="preserve">5 </w:t>
      </w:r>
      <w:r w:rsidR="00986B7C" w:rsidRPr="00D15598">
        <w:rPr>
          <w:rFonts w:ascii="Times New Roman" w:hAnsi="Times New Roman" w:cs="Times New Roman"/>
          <w:b/>
          <w:bCs/>
          <w:caps/>
        </w:rPr>
        <w:t xml:space="preserve">A atuação da tutela inibitória </w:t>
      </w:r>
      <w:r w:rsidR="001E56A5" w:rsidRPr="00D15598">
        <w:rPr>
          <w:rFonts w:ascii="Times New Roman" w:hAnsi="Times New Roman" w:cs="Times New Roman"/>
          <w:b/>
          <w:bCs/>
          <w:caps/>
        </w:rPr>
        <w:t xml:space="preserve">individual </w:t>
      </w:r>
      <w:r w:rsidR="00986B7C" w:rsidRPr="00D15598">
        <w:rPr>
          <w:rFonts w:ascii="Times New Roman" w:hAnsi="Times New Roman" w:cs="Times New Roman"/>
          <w:b/>
          <w:bCs/>
          <w:caps/>
        </w:rPr>
        <w:t xml:space="preserve">e coletiva </w:t>
      </w:r>
      <w:r w:rsidR="00801A3E" w:rsidRPr="00D15598">
        <w:rPr>
          <w:rFonts w:ascii="Times New Roman" w:hAnsi="Times New Roman" w:cs="Times New Roman"/>
          <w:b/>
          <w:bCs/>
          <w:caps/>
        </w:rPr>
        <w:t>como mecanismo de efetivação dos</w:t>
      </w:r>
      <w:r w:rsidR="00986B7C" w:rsidRPr="00D15598">
        <w:rPr>
          <w:rFonts w:ascii="Times New Roman" w:hAnsi="Times New Roman" w:cs="Times New Roman"/>
          <w:b/>
          <w:bCs/>
          <w:caps/>
        </w:rPr>
        <w:t xml:space="preserve"> direitos de personalidade no atual cenário imposto pela COVID-19</w:t>
      </w:r>
    </w:p>
    <w:p w14:paraId="459581DF" w14:textId="63DFD4D7" w:rsidR="00986B7C" w:rsidRDefault="00986B7C" w:rsidP="00113F3E">
      <w:pPr>
        <w:spacing w:line="360" w:lineRule="auto"/>
        <w:ind w:firstLine="851"/>
        <w:jc w:val="both"/>
        <w:textAlignment w:val="baseline"/>
        <w:rPr>
          <w:rFonts w:ascii="Times New Roman" w:eastAsia="Times New Roman" w:hAnsi="Times New Roman" w:cs="Times New Roman"/>
          <w:bCs/>
          <w:color w:val="000000"/>
        </w:rPr>
      </w:pPr>
    </w:p>
    <w:p w14:paraId="1CF52F93" w14:textId="4B3D050E" w:rsidR="00986B7C" w:rsidRDefault="001E56A5" w:rsidP="00113F3E">
      <w:pPr>
        <w:spacing w:line="360" w:lineRule="auto"/>
        <w:ind w:firstLine="851"/>
        <w:jc w:val="both"/>
        <w:textAlignment w:val="baseline"/>
        <w:rPr>
          <w:rFonts w:ascii="Times New Roman" w:eastAsia="Times New Roman" w:hAnsi="Times New Roman" w:cs="Times New Roman"/>
          <w:bCs/>
          <w:color w:val="000000"/>
        </w:rPr>
      </w:pPr>
      <w:r w:rsidRPr="00233EAC">
        <w:rPr>
          <w:rFonts w:ascii="Times New Roman" w:eastAsia="Times New Roman" w:hAnsi="Times New Roman" w:cs="Times New Roman"/>
          <w:bCs/>
          <w:color w:val="000000"/>
        </w:rPr>
        <w:t>Desde de 31</w:t>
      </w:r>
      <w:r w:rsidR="00E71C49" w:rsidRPr="00233EAC">
        <w:rPr>
          <w:rFonts w:ascii="Times New Roman" w:eastAsia="Times New Roman" w:hAnsi="Times New Roman" w:cs="Times New Roman"/>
          <w:bCs/>
          <w:color w:val="000000"/>
        </w:rPr>
        <w:t xml:space="preserve"> de dezembro de </w:t>
      </w:r>
      <w:r w:rsidRPr="00233EAC">
        <w:rPr>
          <w:rFonts w:ascii="Times New Roman" w:eastAsia="Times New Roman" w:hAnsi="Times New Roman" w:cs="Times New Roman"/>
          <w:bCs/>
          <w:color w:val="000000"/>
        </w:rPr>
        <w:t xml:space="preserve">2019, </w:t>
      </w:r>
      <w:r w:rsidR="00E71C49" w:rsidRPr="00233EAC">
        <w:rPr>
          <w:rFonts w:ascii="Times New Roman" w:eastAsia="Times New Roman" w:hAnsi="Times New Roman" w:cs="Times New Roman"/>
          <w:bCs/>
          <w:color w:val="000000"/>
        </w:rPr>
        <w:t xml:space="preserve">época em que </w:t>
      </w:r>
      <w:r w:rsidRPr="00233EAC">
        <w:rPr>
          <w:rFonts w:ascii="Times New Roman" w:eastAsia="Times New Roman" w:hAnsi="Times New Roman" w:cs="Times New Roman"/>
          <w:bCs/>
          <w:color w:val="000000"/>
        </w:rPr>
        <w:t xml:space="preserve">foram registrados </w:t>
      </w:r>
      <w:r w:rsidRPr="00D15598">
        <w:rPr>
          <w:rFonts w:ascii="Times New Roman" w:eastAsia="Times New Roman" w:hAnsi="Times New Roman" w:cs="Times New Roman"/>
          <w:bCs/>
          <w:color w:val="000000"/>
        </w:rPr>
        <w:t>os primeiro</w:t>
      </w:r>
      <w:r w:rsidR="00E71C49" w:rsidRPr="00D15598">
        <w:rPr>
          <w:rFonts w:ascii="Times New Roman" w:eastAsia="Times New Roman" w:hAnsi="Times New Roman" w:cs="Times New Roman"/>
          <w:bCs/>
          <w:color w:val="000000"/>
        </w:rPr>
        <w:t>s</w:t>
      </w:r>
      <w:r w:rsidRPr="00D15598">
        <w:rPr>
          <w:rFonts w:ascii="Times New Roman" w:eastAsia="Times New Roman" w:hAnsi="Times New Roman" w:cs="Times New Roman"/>
          <w:bCs/>
          <w:color w:val="000000"/>
        </w:rPr>
        <w:t xml:space="preserve"> caso</w:t>
      </w:r>
      <w:r w:rsidR="00E71C49" w:rsidRPr="00D15598">
        <w:rPr>
          <w:rFonts w:ascii="Times New Roman" w:eastAsia="Times New Roman" w:hAnsi="Times New Roman" w:cs="Times New Roman"/>
          <w:bCs/>
          <w:color w:val="000000"/>
        </w:rPr>
        <w:t>s</w:t>
      </w:r>
      <w:r w:rsidRPr="00D15598">
        <w:rPr>
          <w:rFonts w:ascii="Times New Roman" w:eastAsia="Times New Roman" w:hAnsi="Times New Roman" w:cs="Times New Roman"/>
          <w:bCs/>
          <w:color w:val="000000"/>
        </w:rPr>
        <w:t xml:space="preserve"> d</w:t>
      </w:r>
      <w:r w:rsidR="00DB0C00" w:rsidRPr="00D15598">
        <w:rPr>
          <w:rFonts w:ascii="Times New Roman" w:eastAsia="Times New Roman" w:hAnsi="Times New Roman" w:cs="Times New Roman"/>
          <w:bCs/>
          <w:color w:val="000000"/>
        </w:rPr>
        <w:t>e contágio</w:t>
      </w:r>
      <w:r w:rsidR="00DB0C00" w:rsidRPr="00233EAC">
        <w:rPr>
          <w:rFonts w:ascii="Times New Roman" w:eastAsia="Times New Roman" w:hAnsi="Times New Roman" w:cs="Times New Roman"/>
          <w:bCs/>
          <w:color w:val="000000"/>
        </w:rPr>
        <w:t xml:space="preserve"> por</w:t>
      </w:r>
      <w:r w:rsidRPr="00233EAC">
        <w:rPr>
          <w:rFonts w:ascii="Times New Roman" w:eastAsia="Times New Roman" w:hAnsi="Times New Roman" w:cs="Times New Roman"/>
          <w:bCs/>
          <w:color w:val="000000"/>
        </w:rPr>
        <w:t xml:space="preserve"> C</w:t>
      </w:r>
      <w:r w:rsidR="00DB0C00" w:rsidRPr="00233EAC">
        <w:rPr>
          <w:rFonts w:ascii="Times New Roman" w:eastAsia="Times New Roman" w:hAnsi="Times New Roman" w:cs="Times New Roman"/>
          <w:bCs/>
          <w:color w:val="000000"/>
        </w:rPr>
        <w:t>OVID-19</w:t>
      </w:r>
      <w:r w:rsidRPr="00233EAC">
        <w:rPr>
          <w:rFonts w:ascii="Times New Roman" w:eastAsia="Times New Roman" w:hAnsi="Times New Roman" w:cs="Times New Roman"/>
          <w:bCs/>
          <w:color w:val="000000"/>
        </w:rPr>
        <w:t xml:space="preserve"> na China</w:t>
      </w:r>
      <w:r w:rsidR="00E71C49" w:rsidRPr="00233EAC">
        <w:rPr>
          <w:rFonts w:ascii="Times New Roman" w:eastAsia="Times New Roman" w:hAnsi="Times New Roman" w:cs="Times New Roman"/>
          <w:bCs/>
          <w:color w:val="000000"/>
        </w:rPr>
        <w:t>,</w:t>
      </w:r>
      <w:r w:rsidRPr="00233EAC">
        <w:rPr>
          <w:rFonts w:ascii="Times New Roman" w:eastAsia="Times New Roman" w:hAnsi="Times New Roman" w:cs="Times New Roman"/>
          <w:bCs/>
          <w:color w:val="000000"/>
        </w:rPr>
        <w:t xml:space="preserve"> o mundo acendeu um sinal de alerta, e hoje, </w:t>
      </w:r>
      <w:r w:rsidR="00E71C49" w:rsidRPr="00233EAC">
        <w:rPr>
          <w:rFonts w:ascii="Times New Roman" w:eastAsia="Times New Roman" w:hAnsi="Times New Roman" w:cs="Times New Roman"/>
          <w:bCs/>
          <w:color w:val="000000"/>
        </w:rPr>
        <w:t xml:space="preserve">9 de fevereiro de 2021, </w:t>
      </w:r>
      <w:r w:rsidRPr="00233EAC">
        <w:rPr>
          <w:rFonts w:ascii="Times New Roman" w:eastAsia="Times New Roman" w:hAnsi="Times New Roman" w:cs="Times New Roman"/>
          <w:bCs/>
          <w:color w:val="000000"/>
        </w:rPr>
        <w:t xml:space="preserve">mais de um ano e alguns meses </w:t>
      </w:r>
      <w:r w:rsidR="00E71C49" w:rsidRPr="00233EAC">
        <w:rPr>
          <w:rFonts w:ascii="Times New Roman" w:eastAsia="Times New Roman" w:hAnsi="Times New Roman" w:cs="Times New Roman"/>
          <w:bCs/>
          <w:color w:val="000000"/>
        </w:rPr>
        <w:t xml:space="preserve">após o evento, </w:t>
      </w:r>
      <w:r w:rsidRPr="00233EAC">
        <w:rPr>
          <w:rFonts w:ascii="Times New Roman" w:eastAsia="Times New Roman" w:hAnsi="Times New Roman" w:cs="Times New Roman"/>
          <w:bCs/>
          <w:color w:val="000000"/>
        </w:rPr>
        <w:t xml:space="preserve"> o mundo depara</w:t>
      </w:r>
      <w:r w:rsidR="00E71C49" w:rsidRPr="00233EAC">
        <w:rPr>
          <w:rFonts w:ascii="Times New Roman" w:eastAsia="Times New Roman" w:hAnsi="Times New Roman" w:cs="Times New Roman"/>
          <w:bCs/>
          <w:color w:val="000000"/>
        </w:rPr>
        <w:t>-se</w:t>
      </w:r>
      <w:r w:rsidRPr="00233EAC">
        <w:rPr>
          <w:rFonts w:ascii="Times New Roman" w:eastAsia="Times New Roman" w:hAnsi="Times New Roman" w:cs="Times New Roman"/>
          <w:bCs/>
          <w:color w:val="000000"/>
        </w:rPr>
        <w:t xml:space="preserve"> com 2.330.839 mortes por COVID-19 e </w:t>
      </w:r>
      <w:r w:rsidR="00E71C49" w:rsidRPr="00233EAC">
        <w:rPr>
          <w:rFonts w:ascii="Times New Roman" w:eastAsia="Times New Roman" w:hAnsi="Times New Roman" w:cs="Times New Roman"/>
          <w:bCs/>
          <w:color w:val="000000"/>
        </w:rPr>
        <w:t>aproximadamente</w:t>
      </w:r>
      <w:r w:rsidR="00E71C49">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 107.643.519 de seres humanos contaminados.</w:t>
      </w:r>
    </w:p>
    <w:p w14:paraId="6F15E87C" w14:textId="0143F6DC" w:rsidR="00986B7C" w:rsidRDefault="001E56A5" w:rsidP="00113F3E">
      <w:pPr>
        <w:spacing w:line="360" w:lineRule="auto"/>
        <w:ind w:firstLine="851"/>
        <w:jc w:val="both"/>
        <w:textAlignment w:val="baseline"/>
        <w:rPr>
          <w:rFonts w:ascii="Times New Roman" w:eastAsia="Times New Roman" w:hAnsi="Times New Roman" w:cs="Times New Roman"/>
          <w:bCs/>
          <w:color w:val="000000"/>
        </w:rPr>
      </w:pPr>
      <w:r w:rsidRPr="00233EAC">
        <w:rPr>
          <w:rFonts w:ascii="Times New Roman" w:eastAsia="Times New Roman" w:hAnsi="Times New Roman" w:cs="Times New Roman"/>
          <w:bCs/>
          <w:color w:val="000000"/>
        </w:rPr>
        <w:t xml:space="preserve">Há quase cem anos não </w:t>
      </w:r>
      <w:r w:rsidR="00E71C49" w:rsidRPr="00233EAC">
        <w:rPr>
          <w:rFonts w:ascii="Times New Roman" w:eastAsia="Times New Roman" w:hAnsi="Times New Roman" w:cs="Times New Roman"/>
          <w:bCs/>
          <w:color w:val="000000"/>
        </w:rPr>
        <w:t>se testemunhava</w:t>
      </w:r>
      <w:r w:rsidRPr="00233EAC">
        <w:rPr>
          <w:rFonts w:ascii="Times New Roman" w:eastAsia="Times New Roman" w:hAnsi="Times New Roman" w:cs="Times New Roman"/>
          <w:bCs/>
          <w:color w:val="000000"/>
        </w:rPr>
        <w:t xml:space="preserve"> uma pandemia, iniciada em</w:t>
      </w:r>
      <w:r>
        <w:rPr>
          <w:rFonts w:ascii="Times New Roman" w:eastAsia="Times New Roman" w:hAnsi="Times New Roman" w:cs="Times New Roman"/>
          <w:bCs/>
          <w:color w:val="000000"/>
        </w:rPr>
        <w:t xml:space="preserve"> janeiro de 1918 e finda em </w:t>
      </w:r>
      <w:r w:rsidR="00DB0C00">
        <w:rPr>
          <w:rFonts w:ascii="Times New Roman" w:eastAsia="Times New Roman" w:hAnsi="Times New Roman" w:cs="Times New Roman"/>
          <w:bCs/>
          <w:color w:val="000000"/>
        </w:rPr>
        <w:t xml:space="preserve">dezembro de 1920, conhecida como </w:t>
      </w:r>
      <w:r w:rsidR="00E71C49">
        <w:rPr>
          <w:rFonts w:ascii="Times New Roman" w:eastAsia="Times New Roman" w:hAnsi="Times New Roman" w:cs="Times New Roman"/>
          <w:bCs/>
          <w:color w:val="000000"/>
        </w:rPr>
        <w:t xml:space="preserve">a </w:t>
      </w:r>
      <w:r w:rsidR="00DB0C00">
        <w:rPr>
          <w:rFonts w:ascii="Times New Roman" w:eastAsia="Times New Roman" w:hAnsi="Times New Roman" w:cs="Times New Roman"/>
          <w:bCs/>
          <w:color w:val="000000"/>
        </w:rPr>
        <w:t xml:space="preserve">gripe espanhola, foi uma vasta e mortal pandemia </w:t>
      </w:r>
      <w:r w:rsidR="00E71C49">
        <w:rPr>
          <w:rFonts w:ascii="Times New Roman" w:eastAsia="Times New Roman" w:hAnsi="Times New Roman" w:cs="Times New Roman"/>
          <w:bCs/>
          <w:color w:val="000000"/>
        </w:rPr>
        <w:t>do</w:t>
      </w:r>
      <w:r w:rsidR="00DB0C00">
        <w:rPr>
          <w:rFonts w:ascii="Times New Roman" w:eastAsia="Times New Roman" w:hAnsi="Times New Roman" w:cs="Times New Roman"/>
          <w:bCs/>
          <w:color w:val="000000"/>
        </w:rPr>
        <w:t xml:space="preserve"> vírus </w:t>
      </w:r>
      <w:r w:rsidR="00DB0C00">
        <w:rPr>
          <w:rFonts w:ascii="Times New Roman" w:eastAsia="Times New Roman" w:hAnsi="Times New Roman" w:cs="Times New Roman"/>
          <w:bCs/>
          <w:i/>
          <w:iCs/>
          <w:color w:val="000000"/>
        </w:rPr>
        <w:t>influenza</w:t>
      </w:r>
      <w:r w:rsidR="00E71C49">
        <w:rPr>
          <w:rFonts w:ascii="Times New Roman" w:eastAsia="Times New Roman" w:hAnsi="Times New Roman" w:cs="Times New Roman"/>
          <w:bCs/>
          <w:color w:val="000000"/>
        </w:rPr>
        <w:t>,</w:t>
      </w:r>
      <w:r w:rsidR="00DB0C00">
        <w:rPr>
          <w:rFonts w:ascii="Times New Roman" w:eastAsia="Times New Roman" w:hAnsi="Times New Roman" w:cs="Times New Roman"/>
          <w:bCs/>
          <w:i/>
          <w:iCs/>
          <w:color w:val="000000"/>
        </w:rPr>
        <w:t xml:space="preserve"> </w:t>
      </w:r>
      <w:r w:rsidR="00DB0C00">
        <w:rPr>
          <w:rFonts w:ascii="Times New Roman" w:eastAsia="Times New Roman" w:hAnsi="Times New Roman" w:cs="Times New Roman"/>
          <w:bCs/>
          <w:color w:val="000000"/>
        </w:rPr>
        <w:t>que contaminou aproximadamente 500 milhões de pessoas, acometendo de 50 a 100 milhões de vítimas fatais.</w:t>
      </w:r>
    </w:p>
    <w:p w14:paraId="3F5E7015" w14:textId="1F8E0AE9" w:rsidR="001F5D6E" w:rsidRDefault="00DB0C00" w:rsidP="001F5D6E">
      <w:pPr>
        <w:spacing w:line="360" w:lineRule="auto"/>
        <w:ind w:firstLine="851"/>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Em que pese os avanços científicos na</w:t>
      </w:r>
      <w:r w:rsidR="00E71C49">
        <w:rPr>
          <w:rFonts w:ascii="Times New Roman" w:eastAsia="Times New Roman" w:hAnsi="Times New Roman" w:cs="Times New Roman"/>
          <w:bCs/>
          <w:color w:val="000000"/>
        </w:rPr>
        <w:t>s</w:t>
      </w:r>
      <w:r>
        <w:rPr>
          <w:rFonts w:ascii="Times New Roman" w:eastAsia="Times New Roman" w:hAnsi="Times New Roman" w:cs="Times New Roman"/>
          <w:bCs/>
          <w:color w:val="000000"/>
        </w:rPr>
        <w:t xml:space="preserve"> área</w:t>
      </w:r>
      <w:r w:rsidR="00E71C49">
        <w:rPr>
          <w:rFonts w:ascii="Times New Roman" w:eastAsia="Times New Roman" w:hAnsi="Times New Roman" w:cs="Times New Roman"/>
          <w:bCs/>
          <w:color w:val="000000"/>
        </w:rPr>
        <w:t>s</w:t>
      </w:r>
      <w:r>
        <w:rPr>
          <w:rFonts w:ascii="Times New Roman" w:eastAsia="Times New Roman" w:hAnsi="Times New Roman" w:cs="Times New Roman"/>
          <w:bCs/>
          <w:color w:val="000000"/>
        </w:rPr>
        <w:t xml:space="preserve"> da medicina, biomedicina e decodificação de genomas, muitos erros acometidos no passado foram repetidos e potencializados pela tecnologia, tragicamente, </w:t>
      </w:r>
      <w:r w:rsidR="00E71C49">
        <w:rPr>
          <w:rFonts w:ascii="Times New Roman" w:eastAsia="Times New Roman" w:hAnsi="Times New Roman" w:cs="Times New Roman"/>
          <w:bCs/>
          <w:color w:val="000000"/>
        </w:rPr>
        <w:t>bem</w:t>
      </w:r>
      <w:r>
        <w:rPr>
          <w:rFonts w:ascii="Times New Roman" w:eastAsia="Times New Roman" w:hAnsi="Times New Roman" w:cs="Times New Roman"/>
          <w:bCs/>
          <w:color w:val="000000"/>
        </w:rPr>
        <w:t xml:space="preserve"> como disseminação de notícias falsas pela </w:t>
      </w:r>
      <w:r w:rsidRPr="00D15598">
        <w:rPr>
          <w:rFonts w:ascii="Times New Roman" w:eastAsia="Times New Roman" w:hAnsi="Times New Roman" w:cs="Times New Roman"/>
          <w:bCs/>
          <w:i/>
          <w:iCs/>
          <w:color w:val="000000"/>
        </w:rPr>
        <w:t>internet</w:t>
      </w:r>
      <w:r>
        <w:rPr>
          <w:rFonts w:ascii="Times New Roman" w:eastAsia="Times New Roman" w:hAnsi="Times New Roman" w:cs="Times New Roman"/>
          <w:bCs/>
          <w:color w:val="000000"/>
        </w:rPr>
        <w:t>.</w:t>
      </w:r>
    </w:p>
    <w:p w14:paraId="225F4F9E" w14:textId="77A78BB0" w:rsidR="00986B7C" w:rsidRDefault="00E71C49" w:rsidP="001F5D6E">
      <w:pPr>
        <w:spacing w:line="360" w:lineRule="auto"/>
        <w:ind w:firstLine="851"/>
        <w:jc w:val="both"/>
        <w:textAlignment w:val="baseline"/>
        <w:rPr>
          <w:rFonts w:ascii="Times New Roman" w:hAnsi="Times New Roman" w:cs="Times New Roman"/>
        </w:rPr>
      </w:pPr>
      <w:r w:rsidRPr="00233EAC">
        <w:rPr>
          <w:rFonts w:ascii="Times New Roman" w:hAnsi="Times New Roman" w:cs="Times New Roman"/>
        </w:rPr>
        <w:t xml:space="preserve">Queda </w:t>
      </w:r>
      <w:r w:rsidR="001F5D6E" w:rsidRPr="00D15598">
        <w:rPr>
          <w:rFonts w:ascii="Times New Roman" w:hAnsi="Times New Roman" w:cs="Times New Roman"/>
        </w:rPr>
        <w:t>patente</w:t>
      </w:r>
      <w:r w:rsidR="001F5D6E" w:rsidRPr="00233EAC">
        <w:rPr>
          <w:rFonts w:ascii="Times New Roman" w:hAnsi="Times New Roman" w:cs="Times New Roman"/>
        </w:rPr>
        <w:t xml:space="preserve"> que o cenário excepcional imposto pela pandemia decorrente do vírus SarsCov2 – COVID-19, </w:t>
      </w:r>
      <w:r w:rsidR="00233EAC" w:rsidRPr="00BF529A">
        <w:rPr>
          <w:rFonts w:ascii="Times New Roman" w:hAnsi="Times New Roman" w:cs="Times New Roman"/>
        </w:rPr>
        <w:t xml:space="preserve">os </w:t>
      </w:r>
      <w:r w:rsidR="001F5D6E" w:rsidRPr="00233EAC">
        <w:rPr>
          <w:rFonts w:ascii="Times New Roman" w:hAnsi="Times New Roman" w:cs="Times New Roman"/>
        </w:rPr>
        <w:t>seus desdobramentos dos quais decorrem alterações na vida dos cidadãos, em relação aos direitos de personalidade, como, por exemplo, liberdade de ir e vir, direito à informação</w:t>
      </w:r>
      <w:r w:rsidRPr="00233EAC">
        <w:rPr>
          <w:rFonts w:ascii="Times New Roman" w:hAnsi="Times New Roman" w:cs="Times New Roman"/>
        </w:rPr>
        <w:t xml:space="preserve"> e </w:t>
      </w:r>
      <w:r w:rsidR="001F5D6E" w:rsidRPr="00233EAC">
        <w:rPr>
          <w:rFonts w:ascii="Times New Roman" w:hAnsi="Times New Roman" w:cs="Times New Roman"/>
        </w:rPr>
        <w:t>consumidor</w:t>
      </w:r>
      <w:r w:rsidRPr="00233EAC">
        <w:rPr>
          <w:rFonts w:ascii="Times New Roman" w:hAnsi="Times New Roman" w:cs="Times New Roman"/>
        </w:rPr>
        <w:t xml:space="preserve">, entre outros, </w:t>
      </w:r>
      <w:r w:rsidR="001F5D6E" w:rsidRPr="00233EAC">
        <w:rPr>
          <w:rFonts w:ascii="Times New Roman" w:hAnsi="Times New Roman" w:cs="Times New Roman"/>
        </w:rPr>
        <w:t xml:space="preserve">em confronto com direitos coletivos para </w:t>
      </w:r>
      <w:r w:rsidR="001F5D6E" w:rsidRPr="00233EAC">
        <w:rPr>
          <w:rFonts w:ascii="Times New Roman" w:hAnsi="Times New Roman" w:cs="Times New Roman"/>
        </w:rPr>
        <w:lastRenderedPageBreak/>
        <w:t>salvaguardar a saúde, como bem primordial da sociedade</w:t>
      </w:r>
      <w:r w:rsidR="001F5D6E" w:rsidRPr="00D15598">
        <w:rPr>
          <w:rFonts w:ascii="Times New Roman" w:hAnsi="Times New Roman" w:cs="Times New Roman"/>
        </w:rPr>
        <w:t>, uma vez que um dos elementos que integram</w:t>
      </w:r>
      <w:r w:rsidR="001F5D6E" w:rsidRPr="00233EAC">
        <w:rPr>
          <w:rFonts w:ascii="Times New Roman" w:hAnsi="Times New Roman" w:cs="Times New Roman"/>
        </w:rPr>
        <w:t xml:space="preserve"> o Estado, sendo eles: o território, a soberania e o povo (quiçá vivo).</w:t>
      </w:r>
    </w:p>
    <w:p w14:paraId="4A9D5D6D" w14:textId="7E1BE644" w:rsidR="001F5D6E" w:rsidRDefault="001F5D6E" w:rsidP="00113F3E">
      <w:pPr>
        <w:spacing w:line="360" w:lineRule="auto"/>
        <w:ind w:firstLine="851"/>
        <w:jc w:val="both"/>
        <w:textAlignment w:val="baseline"/>
        <w:rPr>
          <w:rFonts w:ascii="Times New Roman" w:eastAsia="Times New Roman" w:hAnsi="Times New Roman" w:cs="Times New Roman"/>
          <w:bCs/>
          <w:color w:val="000000"/>
        </w:rPr>
      </w:pPr>
      <w:r>
        <w:rPr>
          <w:rFonts w:ascii="Times New Roman" w:hAnsi="Times New Roman" w:cs="Times New Roman"/>
        </w:rPr>
        <w:t xml:space="preserve">Sem </w:t>
      </w:r>
      <w:r w:rsidR="003E092B">
        <w:rPr>
          <w:rFonts w:ascii="Times New Roman" w:hAnsi="Times New Roman" w:cs="Times New Roman"/>
        </w:rPr>
        <w:t xml:space="preserve">se </w:t>
      </w:r>
      <w:r>
        <w:rPr>
          <w:rFonts w:ascii="Times New Roman" w:hAnsi="Times New Roman" w:cs="Times New Roman"/>
        </w:rPr>
        <w:t xml:space="preserve">adentrar em questões ventiladas sobre a existência/pertinência/usurpação de funções de Estado, há não só hodiernamente, mas há </w:t>
      </w:r>
      <w:r w:rsidR="003E092B">
        <w:rPr>
          <w:rFonts w:ascii="Times New Roman" w:hAnsi="Times New Roman" w:cs="Times New Roman"/>
        </w:rPr>
        <w:t>algum</w:t>
      </w:r>
      <w:r>
        <w:rPr>
          <w:rFonts w:ascii="Times New Roman" w:hAnsi="Times New Roman" w:cs="Times New Roman"/>
        </w:rPr>
        <w:t xml:space="preserve"> tempo, </w:t>
      </w:r>
      <w:r w:rsidR="003E092B">
        <w:rPr>
          <w:rFonts w:ascii="Times New Roman" w:hAnsi="Times New Roman" w:cs="Times New Roman"/>
        </w:rPr>
        <w:t>um intenso</w:t>
      </w:r>
      <w:r>
        <w:rPr>
          <w:rFonts w:ascii="Times New Roman" w:hAnsi="Times New Roman" w:cs="Times New Roman"/>
        </w:rPr>
        <w:t xml:space="preserve"> ativismo judicial para </w:t>
      </w:r>
      <w:r w:rsidR="003E092B">
        <w:rPr>
          <w:rFonts w:ascii="Times New Roman" w:hAnsi="Times New Roman" w:cs="Times New Roman"/>
        </w:rPr>
        <w:t xml:space="preserve">a </w:t>
      </w:r>
      <w:r>
        <w:rPr>
          <w:rFonts w:ascii="Times New Roman" w:hAnsi="Times New Roman" w:cs="Times New Roman"/>
        </w:rPr>
        <w:t xml:space="preserve">solução de questões polêmicas, levadas ao Judiciário, para que este </w:t>
      </w:r>
      <w:r w:rsidRPr="00233EAC">
        <w:rPr>
          <w:rFonts w:ascii="Times New Roman" w:hAnsi="Times New Roman" w:cs="Times New Roman"/>
        </w:rPr>
        <w:t>decida concretamente sobre a solução de determinado conflito de interesse</w:t>
      </w:r>
      <w:r w:rsidR="003E092B" w:rsidRPr="00233EAC">
        <w:rPr>
          <w:rFonts w:ascii="Times New Roman" w:hAnsi="Times New Roman" w:cs="Times New Roman"/>
        </w:rPr>
        <w:t>. Ilustra-se</w:t>
      </w:r>
      <w:r w:rsidRPr="00233EAC">
        <w:rPr>
          <w:rFonts w:ascii="Times New Roman" w:hAnsi="Times New Roman" w:cs="Times New Roman"/>
        </w:rPr>
        <w:t xml:space="preserve">,  a </w:t>
      </w:r>
      <w:r w:rsidR="003E092B" w:rsidRPr="00233EAC">
        <w:rPr>
          <w:rFonts w:ascii="Times New Roman" w:hAnsi="Times New Roman" w:cs="Times New Roman"/>
        </w:rPr>
        <w:t>título</w:t>
      </w:r>
      <w:r w:rsidRPr="00233EAC">
        <w:rPr>
          <w:rFonts w:ascii="Times New Roman" w:hAnsi="Times New Roman" w:cs="Times New Roman"/>
        </w:rPr>
        <w:t xml:space="preserve"> de exemplo</w:t>
      </w:r>
      <w:r w:rsidR="003E092B" w:rsidRPr="00233EAC">
        <w:rPr>
          <w:rFonts w:ascii="Times New Roman" w:hAnsi="Times New Roman" w:cs="Times New Roman"/>
        </w:rPr>
        <w:t>,</w:t>
      </w:r>
      <w:r w:rsidRPr="00233EAC">
        <w:rPr>
          <w:rFonts w:ascii="Times New Roman" w:hAnsi="Times New Roman" w:cs="Times New Roman"/>
        </w:rPr>
        <w:t xml:space="preserve"> a autorização dada pelo STF para </w:t>
      </w:r>
      <w:r w:rsidR="003E092B" w:rsidRPr="00233EAC">
        <w:rPr>
          <w:rFonts w:ascii="Times New Roman" w:hAnsi="Times New Roman" w:cs="Times New Roman"/>
        </w:rPr>
        <w:t xml:space="preserve">o </w:t>
      </w:r>
      <w:r w:rsidRPr="00233EAC">
        <w:rPr>
          <w:rFonts w:ascii="Times New Roman" w:hAnsi="Times New Roman" w:cs="Times New Roman"/>
        </w:rPr>
        <w:t>aborto de fetos</w:t>
      </w:r>
      <w:r>
        <w:rPr>
          <w:rFonts w:ascii="Times New Roman" w:hAnsi="Times New Roman" w:cs="Times New Roman"/>
        </w:rPr>
        <w:t xml:space="preserve"> anencéfalos por meio do julgamento da ADPF 54</w:t>
      </w:r>
      <w:r w:rsidR="003E092B">
        <w:rPr>
          <w:rFonts w:ascii="Times New Roman" w:hAnsi="Times New Roman" w:cs="Times New Roman"/>
        </w:rPr>
        <w:t>;</w:t>
      </w:r>
      <w:r>
        <w:rPr>
          <w:rFonts w:ascii="Times New Roman" w:hAnsi="Times New Roman" w:cs="Times New Roman"/>
        </w:rPr>
        <w:t xml:space="preserve"> o reconhecimento da possibilidade de existência de união estável homoafetiva em 2011 – ADI 4277 e ADPF 132</w:t>
      </w:r>
      <w:r w:rsidR="003E092B">
        <w:rPr>
          <w:rFonts w:ascii="Times New Roman" w:hAnsi="Times New Roman" w:cs="Times New Roman"/>
        </w:rPr>
        <w:t>;</w:t>
      </w:r>
      <w:r>
        <w:rPr>
          <w:rFonts w:ascii="Times New Roman" w:hAnsi="Times New Roman" w:cs="Times New Roman"/>
        </w:rPr>
        <w:t xml:space="preserve"> e, posteriormente a possibilidade de existência de casamento válido entre pessoas do mesmo </w:t>
      </w:r>
      <w:r w:rsidR="003E092B">
        <w:rPr>
          <w:rFonts w:ascii="Times New Roman" w:hAnsi="Times New Roman" w:cs="Times New Roman"/>
        </w:rPr>
        <w:t>gênero</w:t>
      </w:r>
      <w:r>
        <w:rPr>
          <w:rFonts w:ascii="Times New Roman" w:hAnsi="Times New Roman" w:cs="Times New Roman"/>
        </w:rPr>
        <w:t xml:space="preserve"> – Resolução</w:t>
      </w:r>
      <w:r w:rsidR="009F5FD6">
        <w:rPr>
          <w:rFonts w:ascii="Times New Roman" w:hAnsi="Times New Roman" w:cs="Times New Roman"/>
        </w:rPr>
        <w:t xml:space="preserve"> do STF nº.</w:t>
      </w:r>
      <w:r>
        <w:rPr>
          <w:rFonts w:ascii="Times New Roman" w:hAnsi="Times New Roman" w:cs="Times New Roman"/>
        </w:rPr>
        <w:t xml:space="preserve"> </w:t>
      </w:r>
      <w:r w:rsidR="009F5FD6">
        <w:rPr>
          <w:rFonts w:ascii="Times New Roman" w:hAnsi="Times New Roman" w:cs="Times New Roman"/>
        </w:rPr>
        <w:t>175</w:t>
      </w:r>
      <w:r w:rsidR="003E092B">
        <w:rPr>
          <w:rFonts w:ascii="Times New Roman" w:hAnsi="Times New Roman" w:cs="Times New Roman"/>
        </w:rPr>
        <w:t>,</w:t>
      </w:r>
      <w:r w:rsidR="009F5FD6">
        <w:rPr>
          <w:rFonts w:ascii="Times New Roman" w:hAnsi="Times New Roman" w:cs="Times New Roman"/>
        </w:rPr>
        <w:t xml:space="preserve"> de 14 de maio de 2013</w:t>
      </w:r>
      <w:r w:rsidR="003E092B">
        <w:rPr>
          <w:rFonts w:ascii="Times New Roman" w:hAnsi="Times New Roman" w:cs="Times New Roman"/>
        </w:rPr>
        <w:t>;</w:t>
      </w:r>
      <w:r w:rsidR="009F5FD6">
        <w:rPr>
          <w:rFonts w:ascii="Times New Roman" w:hAnsi="Times New Roman" w:cs="Times New Roman"/>
        </w:rPr>
        <w:t xml:space="preserve"> e</w:t>
      </w:r>
      <w:r w:rsidR="003E092B">
        <w:rPr>
          <w:rFonts w:ascii="Times New Roman" w:hAnsi="Times New Roman" w:cs="Times New Roman"/>
        </w:rPr>
        <w:t>,</w:t>
      </w:r>
      <w:r w:rsidR="009F5FD6">
        <w:rPr>
          <w:rFonts w:ascii="Times New Roman" w:hAnsi="Times New Roman" w:cs="Times New Roman"/>
        </w:rPr>
        <w:t xml:space="preserve"> por fim, </w:t>
      </w:r>
      <w:r w:rsidR="009F5FD6">
        <w:rPr>
          <w:rFonts w:ascii="Times New Roman" w:eastAsia="Times New Roman" w:hAnsi="Times New Roman" w:cs="Times New Roman"/>
          <w:bCs/>
          <w:color w:val="000000"/>
        </w:rPr>
        <w:t xml:space="preserve">a </w:t>
      </w:r>
      <w:r w:rsidR="009F5FD6" w:rsidRPr="0083626B">
        <w:rPr>
          <w:rFonts w:ascii="Times New Roman" w:eastAsia="Times New Roman" w:hAnsi="Times New Roman" w:cs="Times New Roman"/>
          <w:bCs/>
          <w:color w:val="000000"/>
        </w:rPr>
        <w:t xml:space="preserve">ADPF 130/DF, </w:t>
      </w:r>
      <w:r w:rsidR="003E092B">
        <w:rPr>
          <w:rFonts w:ascii="Times New Roman" w:eastAsia="Times New Roman" w:hAnsi="Times New Roman" w:cs="Times New Roman"/>
          <w:bCs/>
          <w:color w:val="000000"/>
        </w:rPr>
        <w:t xml:space="preserve">ao decidir </w:t>
      </w:r>
      <w:r w:rsidR="009F5FD6">
        <w:rPr>
          <w:rFonts w:ascii="Times New Roman" w:eastAsia="Times New Roman" w:hAnsi="Times New Roman" w:cs="Times New Roman"/>
          <w:bCs/>
          <w:color w:val="000000"/>
        </w:rPr>
        <w:t xml:space="preserve"> que </w:t>
      </w:r>
      <w:r w:rsidR="009F5FD6" w:rsidRPr="0083626B">
        <w:rPr>
          <w:rFonts w:ascii="Times New Roman" w:eastAsia="Times New Roman" w:hAnsi="Times New Roman" w:cs="Times New Roman"/>
          <w:bCs/>
          <w:color w:val="000000"/>
        </w:rPr>
        <w:t>a Lei n°</w:t>
      </w:r>
      <w:r w:rsidR="003E092B">
        <w:rPr>
          <w:rFonts w:ascii="Times New Roman" w:eastAsia="Times New Roman" w:hAnsi="Times New Roman" w:cs="Times New Roman"/>
          <w:bCs/>
          <w:color w:val="000000"/>
        </w:rPr>
        <w:t>.</w:t>
      </w:r>
      <w:r w:rsidR="009F5FD6" w:rsidRPr="0083626B">
        <w:rPr>
          <w:rFonts w:ascii="Times New Roman" w:eastAsia="Times New Roman" w:hAnsi="Times New Roman" w:cs="Times New Roman"/>
          <w:bCs/>
          <w:color w:val="000000"/>
        </w:rPr>
        <w:t xml:space="preserve"> 5.250/</w:t>
      </w:r>
      <w:r w:rsidR="003E092B">
        <w:rPr>
          <w:rFonts w:ascii="Times New Roman" w:eastAsia="Times New Roman" w:hAnsi="Times New Roman" w:cs="Times New Roman"/>
          <w:bCs/>
          <w:color w:val="000000"/>
        </w:rPr>
        <w:t>19</w:t>
      </w:r>
      <w:r w:rsidR="009F5FD6" w:rsidRPr="0083626B">
        <w:rPr>
          <w:rFonts w:ascii="Times New Roman" w:eastAsia="Times New Roman" w:hAnsi="Times New Roman" w:cs="Times New Roman"/>
          <w:bCs/>
          <w:color w:val="000000"/>
        </w:rPr>
        <w:t xml:space="preserve">67 (Lei de Imprensa), editada nos primeiros anos do regime militar, não se compatibilizava com a ordem constitucional vigente e, por </w:t>
      </w:r>
      <w:r w:rsidR="009F5FD6">
        <w:rPr>
          <w:rFonts w:ascii="Times New Roman" w:eastAsia="Times New Roman" w:hAnsi="Times New Roman" w:cs="Times New Roman"/>
          <w:bCs/>
          <w:color w:val="000000"/>
        </w:rPr>
        <w:t>conseguinte</w:t>
      </w:r>
      <w:r w:rsidR="003E092B">
        <w:rPr>
          <w:rFonts w:ascii="Times New Roman" w:eastAsia="Times New Roman" w:hAnsi="Times New Roman" w:cs="Times New Roman"/>
          <w:bCs/>
          <w:color w:val="000000"/>
        </w:rPr>
        <w:t>,</w:t>
      </w:r>
      <w:r w:rsidR="009F5FD6" w:rsidRPr="0083626B">
        <w:rPr>
          <w:rFonts w:ascii="Times New Roman" w:eastAsia="Times New Roman" w:hAnsi="Times New Roman" w:cs="Times New Roman"/>
          <w:bCs/>
          <w:color w:val="000000"/>
        </w:rPr>
        <w:t xml:space="preserve"> não teria sido recepcionada</w:t>
      </w:r>
      <w:r w:rsidR="009F5FD6">
        <w:rPr>
          <w:rFonts w:ascii="Times New Roman" w:eastAsia="Times New Roman" w:hAnsi="Times New Roman" w:cs="Times New Roman"/>
          <w:bCs/>
          <w:color w:val="000000"/>
        </w:rPr>
        <w:t>.</w:t>
      </w:r>
    </w:p>
    <w:p w14:paraId="2A96557C" w14:textId="1318038C" w:rsidR="00986B7C" w:rsidRDefault="009F5FD6" w:rsidP="000F10EE">
      <w:pPr>
        <w:spacing w:line="360" w:lineRule="auto"/>
        <w:ind w:firstLine="851"/>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 Constituição Federal de 1988 instaurou um novo sistema jurídico no </w:t>
      </w:r>
      <w:r w:rsidR="003E092B">
        <w:rPr>
          <w:rFonts w:ascii="Times New Roman" w:eastAsia="Times New Roman" w:hAnsi="Times New Roman" w:cs="Times New Roman"/>
          <w:bCs/>
          <w:color w:val="000000"/>
        </w:rPr>
        <w:t>P</w:t>
      </w:r>
      <w:r>
        <w:rPr>
          <w:rFonts w:ascii="Times New Roman" w:eastAsia="Times New Roman" w:hAnsi="Times New Roman" w:cs="Times New Roman"/>
          <w:bCs/>
          <w:color w:val="000000"/>
        </w:rPr>
        <w:t>aís, um Estado Democrático de Direito, cujo núcleo de intangibilidade concretizou</w:t>
      </w:r>
      <w:r w:rsidR="003E092B">
        <w:rPr>
          <w:rFonts w:ascii="Times New Roman" w:eastAsia="Times New Roman" w:hAnsi="Times New Roman" w:cs="Times New Roman"/>
          <w:bCs/>
          <w:color w:val="000000"/>
        </w:rPr>
        <w:t>-se</w:t>
      </w:r>
      <w:r>
        <w:rPr>
          <w:rFonts w:ascii="Times New Roman" w:eastAsia="Times New Roman" w:hAnsi="Times New Roman" w:cs="Times New Roman"/>
          <w:bCs/>
          <w:color w:val="000000"/>
        </w:rPr>
        <w:t xml:space="preserve"> com o indivíduo</w:t>
      </w:r>
      <w:r w:rsidR="000F10EE">
        <w:rPr>
          <w:rFonts w:ascii="Times New Roman" w:eastAsia="Times New Roman" w:hAnsi="Times New Roman" w:cs="Times New Roman"/>
          <w:bCs/>
          <w:color w:val="000000"/>
        </w:rPr>
        <w:t xml:space="preserve"> e</w:t>
      </w:r>
      <w:r w:rsidR="003E092B">
        <w:rPr>
          <w:rFonts w:ascii="Times New Roman" w:eastAsia="Times New Roman" w:hAnsi="Times New Roman" w:cs="Times New Roman"/>
          <w:bCs/>
          <w:color w:val="000000"/>
        </w:rPr>
        <w:t>,</w:t>
      </w:r>
      <w:r w:rsidR="000F10EE">
        <w:rPr>
          <w:rFonts w:ascii="Times New Roman" w:eastAsia="Times New Roman" w:hAnsi="Times New Roman" w:cs="Times New Roman"/>
          <w:bCs/>
          <w:color w:val="000000"/>
        </w:rPr>
        <w:t xml:space="preserve"> precipuamente, na defesa dos direitos e garantias fundamentais, que passaram a ser tratados logo </w:t>
      </w:r>
      <w:r w:rsidR="003E092B">
        <w:rPr>
          <w:rFonts w:ascii="Times New Roman" w:eastAsia="Times New Roman" w:hAnsi="Times New Roman" w:cs="Times New Roman"/>
          <w:bCs/>
          <w:color w:val="000000"/>
        </w:rPr>
        <w:t xml:space="preserve">após a promulgação </w:t>
      </w:r>
      <w:r w:rsidR="000F10EE">
        <w:rPr>
          <w:rFonts w:ascii="Times New Roman" w:eastAsia="Times New Roman" w:hAnsi="Times New Roman" w:cs="Times New Roman"/>
          <w:bCs/>
          <w:color w:val="000000"/>
        </w:rPr>
        <w:t>da Carta Magna e não ao seu final, demonstrado em uma poesia concreta a intensão do legislador constitucional em prestigiar o ser humano.</w:t>
      </w:r>
    </w:p>
    <w:p w14:paraId="7768F60F" w14:textId="6E82A026" w:rsidR="000F10EE" w:rsidRDefault="000F10EE" w:rsidP="000F10EE">
      <w:pPr>
        <w:spacing w:line="360" w:lineRule="auto"/>
        <w:ind w:firstLine="851"/>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Dentre acertos e erros acometidos no Supremo Tribunal Federal, diante de tantos vetores e forças políticas e sociais que refletem, quiçá, também naquela corte, os tribunais </w:t>
      </w:r>
      <w:r w:rsidR="003E092B">
        <w:rPr>
          <w:rFonts w:ascii="Times New Roman" w:eastAsia="Times New Roman" w:hAnsi="Times New Roman" w:cs="Times New Roman"/>
          <w:bCs/>
          <w:color w:val="000000"/>
        </w:rPr>
        <w:t>cumprem,</w:t>
      </w:r>
      <w:r>
        <w:rPr>
          <w:rFonts w:ascii="Times New Roman" w:eastAsia="Times New Roman" w:hAnsi="Times New Roman" w:cs="Times New Roman"/>
          <w:bCs/>
          <w:color w:val="000000"/>
        </w:rPr>
        <w:t xml:space="preserve"> na maior parte das vezes, seu mister de defesa da Carta Constitucional e da higidez do ordenamento jurídico.</w:t>
      </w:r>
    </w:p>
    <w:p w14:paraId="7B102BCD" w14:textId="429F8B87" w:rsidR="000F10EE" w:rsidRDefault="000F10EE" w:rsidP="000F10EE">
      <w:pPr>
        <w:spacing w:line="360" w:lineRule="auto"/>
        <w:ind w:firstLine="851"/>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Diante da inércia do Poder Executivo Central da União em promover medidas de combate à COVID-19, </w:t>
      </w:r>
      <w:r w:rsidRPr="000F10EE">
        <w:rPr>
          <w:rFonts w:ascii="Times New Roman" w:eastAsia="Times New Roman" w:hAnsi="Times New Roman" w:cs="Times New Roman"/>
          <w:bCs/>
          <w:color w:val="000000"/>
        </w:rPr>
        <w:t>o Plenário</w:t>
      </w:r>
      <w:r>
        <w:rPr>
          <w:rFonts w:ascii="Times New Roman" w:eastAsia="Times New Roman" w:hAnsi="Times New Roman" w:cs="Times New Roman"/>
          <w:bCs/>
          <w:color w:val="000000"/>
        </w:rPr>
        <w:t xml:space="preserve"> do STF</w:t>
      </w:r>
      <w:r w:rsidRPr="000F10EE">
        <w:rPr>
          <w:rFonts w:ascii="Times New Roman" w:eastAsia="Times New Roman" w:hAnsi="Times New Roman" w:cs="Times New Roman"/>
          <w:bCs/>
          <w:color w:val="000000"/>
        </w:rPr>
        <w:t xml:space="preserve"> decidiu, no início da pandemia, em 2020, que </w:t>
      </w:r>
      <w:r w:rsidR="003E092B">
        <w:rPr>
          <w:rFonts w:ascii="Times New Roman" w:eastAsia="Times New Roman" w:hAnsi="Times New Roman" w:cs="Times New Roman"/>
          <w:bCs/>
          <w:color w:val="000000"/>
        </w:rPr>
        <w:t xml:space="preserve">a </w:t>
      </w:r>
      <w:r w:rsidRPr="000F10EE">
        <w:rPr>
          <w:rFonts w:ascii="Times New Roman" w:eastAsia="Times New Roman" w:hAnsi="Times New Roman" w:cs="Times New Roman"/>
          <w:bCs/>
          <w:color w:val="000000"/>
        </w:rPr>
        <w:t xml:space="preserve">União, </w:t>
      </w:r>
      <w:r w:rsidR="003E092B">
        <w:rPr>
          <w:rFonts w:ascii="Times New Roman" w:eastAsia="Times New Roman" w:hAnsi="Times New Roman" w:cs="Times New Roman"/>
          <w:bCs/>
          <w:color w:val="000000"/>
        </w:rPr>
        <w:t>os</w:t>
      </w:r>
      <w:r w:rsidR="004A72E7">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E</w:t>
      </w:r>
      <w:r w:rsidRPr="000F10EE">
        <w:rPr>
          <w:rFonts w:ascii="Times New Roman" w:eastAsia="Times New Roman" w:hAnsi="Times New Roman" w:cs="Times New Roman"/>
          <w:bCs/>
          <w:color w:val="000000"/>
        </w:rPr>
        <w:t>stados</w:t>
      </w:r>
      <w:r w:rsidR="003E092B">
        <w:rPr>
          <w:rFonts w:ascii="Times New Roman" w:eastAsia="Times New Roman" w:hAnsi="Times New Roman" w:cs="Times New Roman"/>
          <w:bCs/>
          <w:color w:val="000000"/>
        </w:rPr>
        <w:t>-membros</w:t>
      </w:r>
      <w:r w:rsidRPr="000F10EE">
        <w:rPr>
          <w:rFonts w:ascii="Times New Roman" w:eastAsia="Times New Roman" w:hAnsi="Times New Roman" w:cs="Times New Roman"/>
          <w:bCs/>
          <w:color w:val="000000"/>
        </w:rPr>
        <w:t xml:space="preserve">, </w:t>
      </w:r>
      <w:r w:rsidR="003E092B">
        <w:rPr>
          <w:rFonts w:ascii="Times New Roman" w:eastAsia="Times New Roman" w:hAnsi="Times New Roman" w:cs="Times New Roman"/>
          <w:bCs/>
          <w:color w:val="000000"/>
        </w:rPr>
        <w:t xml:space="preserve">o </w:t>
      </w:r>
      <w:r w:rsidRPr="000F10EE">
        <w:rPr>
          <w:rFonts w:ascii="Times New Roman" w:eastAsia="Times New Roman" w:hAnsi="Times New Roman" w:cs="Times New Roman"/>
          <w:bCs/>
          <w:color w:val="000000"/>
        </w:rPr>
        <w:t xml:space="preserve">Distrito Federal e </w:t>
      </w:r>
      <w:r w:rsidR="003E092B">
        <w:rPr>
          <w:rFonts w:ascii="Times New Roman" w:eastAsia="Times New Roman" w:hAnsi="Times New Roman" w:cs="Times New Roman"/>
          <w:bCs/>
          <w:color w:val="000000"/>
        </w:rPr>
        <w:t xml:space="preserve">os </w:t>
      </w:r>
      <w:r>
        <w:rPr>
          <w:rFonts w:ascii="Times New Roman" w:eastAsia="Times New Roman" w:hAnsi="Times New Roman" w:cs="Times New Roman"/>
          <w:bCs/>
          <w:color w:val="000000"/>
        </w:rPr>
        <w:t>M</w:t>
      </w:r>
      <w:r w:rsidRPr="000F10EE">
        <w:rPr>
          <w:rFonts w:ascii="Times New Roman" w:eastAsia="Times New Roman" w:hAnsi="Times New Roman" w:cs="Times New Roman"/>
          <w:bCs/>
          <w:color w:val="000000"/>
        </w:rPr>
        <w:t xml:space="preserve">unicípios têm competência concorrente na área da saúde pública para realizar ações de mitigação dos impactos </w:t>
      </w:r>
      <w:r w:rsidR="00ED59D8">
        <w:rPr>
          <w:rFonts w:ascii="Times New Roman" w:eastAsia="Times New Roman" w:hAnsi="Times New Roman" w:cs="Times New Roman"/>
          <w:bCs/>
          <w:color w:val="000000"/>
        </w:rPr>
        <w:t>da COVID-19</w:t>
      </w:r>
      <w:r w:rsidRPr="000F10EE">
        <w:rPr>
          <w:rFonts w:ascii="Times New Roman" w:eastAsia="Times New Roman" w:hAnsi="Times New Roman" w:cs="Times New Roman"/>
          <w:bCs/>
          <w:color w:val="000000"/>
        </w:rPr>
        <w:t xml:space="preserve">. </w:t>
      </w:r>
      <w:r w:rsidR="003E092B">
        <w:rPr>
          <w:rFonts w:ascii="Times New Roman" w:eastAsia="Times New Roman" w:hAnsi="Times New Roman" w:cs="Times New Roman"/>
          <w:bCs/>
          <w:color w:val="000000"/>
        </w:rPr>
        <w:t>Este</w:t>
      </w:r>
      <w:r w:rsidRPr="000F10EE">
        <w:rPr>
          <w:rFonts w:ascii="Times New Roman" w:eastAsia="Times New Roman" w:hAnsi="Times New Roman" w:cs="Times New Roman"/>
          <w:bCs/>
          <w:color w:val="000000"/>
        </w:rPr>
        <w:t xml:space="preserve"> entendimento foi reafirmado pelos ministros do STF em diversas ocasiões</w:t>
      </w:r>
      <w:r w:rsidR="00536AD0">
        <w:rPr>
          <w:rFonts w:ascii="Times New Roman" w:eastAsia="Times New Roman" w:hAnsi="Times New Roman" w:cs="Times New Roman"/>
          <w:bCs/>
          <w:color w:val="000000"/>
        </w:rPr>
        <w:t xml:space="preserve"> (BRASIL, 2021)</w:t>
      </w:r>
      <w:r w:rsidRPr="000F10EE">
        <w:rPr>
          <w:rFonts w:ascii="Times New Roman" w:eastAsia="Times New Roman" w:hAnsi="Times New Roman" w:cs="Times New Roman"/>
          <w:bCs/>
          <w:color w:val="000000"/>
        </w:rPr>
        <w:t>.</w:t>
      </w:r>
      <w:r>
        <w:rPr>
          <w:rFonts w:ascii="Times New Roman" w:eastAsia="Times New Roman" w:hAnsi="Times New Roman" w:cs="Times New Roman"/>
          <w:bCs/>
          <w:color w:val="000000"/>
        </w:rPr>
        <w:t xml:space="preserve"> </w:t>
      </w:r>
    </w:p>
    <w:p w14:paraId="191A586E" w14:textId="774E8E6C" w:rsidR="000F10EE" w:rsidRDefault="003E092B" w:rsidP="000F10EE">
      <w:pPr>
        <w:spacing w:line="360" w:lineRule="auto"/>
        <w:ind w:firstLine="851"/>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Houve s</w:t>
      </w:r>
      <w:r w:rsidR="000F10EE">
        <w:rPr>
          <w:rFonts w:ascii="Times New Roman" w:eastAsia="Times New Roman" w:hAnsi="Times New Roman" w:cs="Times New Roman"/>
          <w:bCs/>
          <w:color w:val="000000"/>
        </w:rPr>
        <w:t xml:space="preserve">ucessivas decisões </w:t>
      </w:r>
      <w:r>
        <w:rPr>
          <w:rFonts w:ascii="Times New Roman" w:eastAsia="Times New Roman" w:hAnsi="Times New Roman" w:cs="Times New Roman"/>
          <w:bCs/>
          <w:color w:val="000000"/>
        </w:rPr>
        <w:t>objetivando</w:t>
      </w:r>
      <w:r w:rsidR="000F10EE">
        <w:rPr>
          <w:rFonts w:ascii="Times New Roman" w:eastAsia="Times New Roman" w:hAnsi="Times New Roman" w:cs="Times New Roman"/>
          <w:bCs/>
          <w:color w:val="000000"/>
        </w:rPr>
        <w:t xml:space="preserve"> proteger a população, </w:t>
      </w:r>
      <w:r>
        <w:rPr>
          <w:rFonts w:ascii="Times New Roman" w:eastAsia="Times New Roman" w:hAnsi="Times New Roman" w:cs="Times New Roman"/>
          <w:bCs/>
          <w:color w:val="000000"/>
        </w:rPr>
        <w:t xml:space="preserve">em que </w:t>
      </w:r>
      <w:r w:rsidR="000F10EE">
        <w:rPr>
          <w:rFonts w:ascii="Times New Roman" w:eastAsia="Times New Roman" w:hAnsi="Times New Roman" w:cs="Times New Roman"/>
          <w:bCs/>
          <w:color w:val="000000"/>
        </w:rPr>
        <w:t>o Poder Judiciário</w:t>
      </w:r>
      <w:r>
        <w:rPr>
          <w:rFonts w:ascii="Times New Roman" w:eastAsia="Times New Roman" w:hAnsi="Times New Roman" w:cs="Times New Roman"/>
          <w:bCs/>
          <w:color w:val="000000"/>
        </w:rPr>
        <w:t xml:space="preserve"> agiu</w:t>
      </w:r>
      <w:r w:rsidR="000F10EE">
        <w:rPr>
          <w:rFonts w:ascii="Times New Roman" w:eastAsia="Times New Roman" w:hAnsi="Times New Roman" w:cs="Times New Roman"/>
          <w:bCs/>
          <w:color w:val="000000"/>
        </w:rPr>
        <w:t xml:space="preserve"> na defesa de direitos difusos, coletivos e individuais homogêneos.</w:t>
      </w:r>
    </w:p>
    <w:p w14:paraId="5599A5E8" w14:textId="45735684" w:rsidR="00134C25" w:rsidRDefault="000F10EE" w:rsidP="00134C25">
      <w:pPr>
        <w:spacing w:line="360" w:lineRule="auto"/>
        <w:ind w:firstLine="851"/>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 falta de estratégia do governo federal apenas consolidou uma tragédia já anunciada, </w:t>
      </w:r>
      <w:r w:rsidR="00134C25">
        <w:rPr>
          <w:rFonts w:ascii="Times New Roman" w:eastAsia="Times New Roman" w:hAnsi="Times New Roman" w:cs="Times New Roman"/>
          <w:bCs/>
          <w:color w:val="000000"/>
        </w:rPr>
        <w:t>que se tornou pública, com grande veiculação nos órgãos de imprensa</w:t>
      </w:r>
      <w:r w:rsidR="003E092B">
        <w:rPr>
          <w:rFonts w:ascii="Times New Roman" w:eastAsia="Times New Roman" w:hAnsi="Times New Roman" w:cs="Times New Roman"/>
          <w:bCs/>
          <w:color w:val="000000"/>
        </w:rPr>
        <w:t>. Trata-se d</w:t>
      </w:r>
      <w:r w:rsidR="00134C25">
        <w:rPr>
          <w:rFonts w:ascii="Times New Roman" w:eastAsia="Times New Roman" w:hAnsi="Times New Roman" w:cs="Times New Roman"/>
          <w:bCs/>
          <w:color w:val="000000"/>
        </w:rPr>
        <w:t xml:space="preserve">o colapso no Estado do Amazonas, em que se fez necessária </w:t>
      </w:r>
      <w:r w:rsidR="003E092B">
        <w:rPr>
          <w:rFonts w:ascii="Times New Roman" w:eastAsia="Times New Roman" w:hAnsi="Times New Roman" w:cs="Times New Roman"/>
          <w:bCs/>
          <w:color w:val="000000"/>
        </w:rPr>
        <w:t xml:space="preserve">uma </w:t>
      </w:r>
      <w:r w:rsidR="00134C25">
        <w:rPr>
          <w:rFonts w:ascii="Times New Roman" w:eastAsia="Times New Roman" w:hAnsi="Times New Roman" w:cs="Times New Roman"/>
          <w:bCs/>
          <w:color w:val="000000"/>
        </w:rPr>
        <w:t>decisão monocrática do M</w:t>
      </w:r>
      <w:r w:rsidR="00134C25" w:rsidRPr="00134C25">
        <w:rPr>
          <w:rFonts w:ascii="Times New Roman" w:eastAsia="Times New Roman" w:hAnsi="Times New Roman" w:cs="Times New Roman"/>
          <w:bCs/>
          <w:color w:val="000000"/>
        </w:rPr>
        <w:t>inistro</w:t>
      </w:r>
      <w:r w:rsidR="00134C25">
        <w:rPr>
          <w:rFonts w:ascii="Times New Roman" w:eastAsia="Times New Roman" w:hAnsi="Times New Roman" w:cs="Times New Roman"/>
          <w:bCs/>
          <w:color w:val="000000"/>
        </w:rPr>
        <w:t xml:space="preserve"> lotado no STF</w:t>
      </w:r>
      <w:r w:rsidR="003E092B">
        <w:rPr>
          <w:rFonts w:ascii="Times New Roman" w:eastAsia="Times New Roman" w:hAnsi="Times New Roman" w:cs="Times New Roman"/>
          <w:bCs/>
          <w:color w:val="000000"/>
        </w:rPr>
        <w:t>,</w:t>
      </w:r>
      <w:r w:rsidR="00134C25" w:rsidRPr="00134C25">
        <w:rPr>
          <w:rFonts w:ascii="Times New Roman" w:eastAsia="Times New Roman" w:hAnsi="Times New Roman" w:cs="Times New Roman"/>
          <w:bCs/>
          <w:color w:val="000000"/>
        </w:rPr>
        <w:t xml:space="preserve"> Ricardo </w:t>
      </w:r>
      <w:proofErr w:type="spellStart"/>
      <w:r w:rsidR="00134C25" w:rsidRPr="00134C25">
        <w:rPr>
          <w:rFonts w:ascii="Times New Roman" w:eastAsia="Times New Roman" w:hAnsi="Times New Roman" w:cs="Times New Roman"/>
          <w:bCs/>
          <w:color w:val="000000"/>
        </w:rPr>
        <w:t>Lewandowski</w:t>
      </w:r>
      <w:proofErr w:type="spellEnd"/>
      <w:r w:rsidR="003E092B">
        <w:rPr>
          <w:rFonts w:ascii="Times New Roman" w:eastAsia="Times New Roman" w:hAnsi="Times New Roman" w:cs="Times New Roman"/>
          <w:bCs/>
          <w:color w:val="000000"/>
        </w:rPr>
        <w:t>,</w:t>
      </w:r>
      <w:r w:rsidR="00134C25">
        <w:rPr>
          <w:rFonts w:ascii="Times New Roman" w:eastAsia="Times New Roman" w:hAnsi="Times New Roman" w:cs="Times New Roman"/>
          <w:bCs/>
          <w:color w:val="000000"/>
        </w:rPr>
        <w:t xml:space="preserve"> </w:t>
      </w:r>
      <w:r w:rsidR="003E092B">
        <w:rPr>
          <w:rFonts w:ascii="Times New Roman" w:eastAsia="Times New Roman" w:hAnsi="Times New Roman" w:cs="Times New Roman"/>
          <w:bCs/>
          <w:color w:val="000000"/>
        </w:rPr>
        <w:t>ao determinar</w:t>
      </w:r>
      <w:r w:rsidR="00134C25">
        <w:rPr>
          <w:rFonts w:ascii="Times New Roman" w:eastAsia="Times New Roman" w:hAnsi="Times New Roman" w:cs="Times New Roman"/>
          <w:bCs/>
          <w:color w:val="000000"/>
        </w:rPr>
        <w:t xml:space="preserve"> que</w:t>
      </w:r>
      <w:r w:rsidR="00134C25" w:rsidRPr="00134C25">
        <w:rPr>
          <w:rFonts w:ascii="Times New Roman" w:eastAsia="Times New Roman" w:hAnsi="Times New Roman" w:cs="Times New Roman"/>
          <w:bCs/>
          <w:color w:val="000000"/>
        </w:rPr>
        <w:t xml:space="preserve"> </w:t>
      </w:r>
      <w:r w:rsidR="00134C25">
        <w:rPr>
          <w:rFonts w:ascii="Times New Roman" w:eastAsia="Times New Roman" w:hAnsi="Times New Roman" w:cs="Times New Roman"/>
          <w:bCs/>
          <w:color w:val="000000"/>
        </w:rPr>
        <w:t>o</w:t>
      </w:r>
      <w:r w:rsidR="00134C25" w:rsidRPr="00134C25">
        <w:rPr>
          <w:rFonts w:ascii="Times New Roman" w:eastAsia="Times New Roman" w:hAnsi="Times New Roman" w:cs="Times New Roman"/>
          <w:bCs/>
          <w:color w:val="000000"/>
        </w:rPr>
        <w:t xml:space="preserve"> governo federal disponibiliz</w:t>
      </w:r>
      <w:r w:rsidR="00134C25">
        <w:rPr>
          <w:rFonts w:ascii="Times New Roman" w:eastAsia="Times New Roman" w:hAnsi="Times New Roman" w:cs="Times New Roman"/>
          <w:bCs/>
          <w:color w:val="000000"/>
        </w:rPr>
        <w:t>asse</w:t>
      </w:r>
      <w:r w:rsidR="00134C25" w:rsidRPr="00134C25">
        <w:rPr>
          <w:rFonts w:ascii="Times New Roman" w:eastAsia="Times New Roman" w:hAnsi="Times New Roman" w:cs="Times New Roman"/>
          <w:bCs/>
          <w:color w:val="000000"/>
        </w:rPr>
        <w:t xml:space="preserve"> oxigênio e outros insumos necessários ao atendimento de pacientes internados nos hospitais de Manaus, </w:t>
      </w:r>
      <w:r w:rsidR="00134C25" w:rsidRPr="00134C25">
        <w:rPr>
          <w:rFonts w:ascii="Times New Roman" w:eastAsia="Times New Roman" w:hAnsi="Times New Roman" w:cs="Times New Roman"/>
          <w:bCs/>
          <w:color w:val="000000"/>
        </w:rPr>
        <w:lastRenderedPageBreak/>
        <w:t>capital do Amazonas, e que apresent</w:t>
      </w:r>
      <w:r w:rsidR="003E092B">
        <w:rPr>
          <w:rFonts w:ascii="Times New Roman" w:eastAsia="Times New Roman" w:hAnsi="Times New Roman" w:cs="Times New Roman"/>
          <w:bCs/>
          <w:color w:val="000000"/>
        </w:rPr>
        <w:t>ass</w:t>
      </w:r>
      <w:r w:rsidR="00134C25" w:rsidRPr="00134C25">
        <w:rPr>
          <w:rFonts w:ascii="Times New Roman" w:eastAsia="Times New Roman" w:hAnsi="Times New Roman" w:cs="Times New Roman"/>
          <w:bCs/>
          <w:color w:val="000000"/>
        </w:rPr>
        <w:t xml:space="preserve">e à Corte, no prazo de 48 horas, um plano detalhado, a ser atualizado a cada dois dias, </w:t>
      </w:r>
      <w:r w:rsidR="003E092B">
        <w:rPr>
          <w:rFonts w:ascii="Times New Roman" w:eastAsia="Times New Roman" w:hAnsi="Times New Roman" w:cs="Times New Roman"/>
          <w:bCs/>
          <w:color w:val="000000"/>
        </w:rPr>
        <w:t>contendo</w:t>
      </w:r>
      <w:r w:rsidR="00134C25" w:rsidRPr="00134C25">
        <w:rPr>
          <w:rFonts w:ascii="Times New Roman" w:eastAsia="Times New Roman" w:hAnsi="Times New Roman" w:cs="Times New Roman"/>
          <w:bCs/>
          <w:color w:val="000000"/>
        </w:rPr>
        <w:t xml:space="preserve"> estratégias de enfrentamento da situação de emergência no </w:t>
      </w:r>
      <w:r w:rsidR="003E092B">
        <w:rPr>
          <w:rFonts w:ascii="Times New Roman" w:eastAsia="Times New Roman" w:hAnsi="Times New Roman" w:cs="Times New Roman"/>
          <w:bCs/>
          <w:color w:val="000000"/>
        </w:rPr>
        <w:t>E</w:t>
      </w:r>
      <w:r w:rsidR="00134C25" w:rsidRPr="00134C25">
        <w:rPr>
          <w:rFonts w:ascii="Times New Roman" w:eastAsia="Times New Roman" w:hAnsi="Times New Roman" w:cs="Times New Roman"/>
          <w:bCs/>
          <w:color w:val="000000"/>
        </w:rPr>
        <w:t>stado</w:t>
      </w:r>
      <w:r w:rsidR="003E092B">
        <w:rPr>
          <w:rFonts w:ascii="Times New Roman" w:eastAsia="Times New Roman" w:hAnsi="Times New Roman" w:cs="Times New Roman"/>
          <w:bCs/>
          <w:color w:val="000000"/>
        </w:rPr>
        <w:t>-membro</w:t>
      </w:r>
      <w:r w:rsidR="00134C25" w:rsidRPr="00134C25">
        <w:rPr>
          <w:rFonts w:ascii="Times New Roman" w:eastAsia="Times New Roman" w:hAnsi="Times New Roman" w:cs="Times New Roman"/>
          <w:bCs/>
          <w:color w:val="000000"/>
        </w:rPr>
        <w:t xml:space="preserve"> em razão da pandemia da Covid-19. O relator deferiu em parte</w:t>
      </w:r>
      <w:r w:rsidR="003E092B">
        <w:rPr>
          <w:rFonts w:ascii="Times New Roman" w:eastAsia="Times New Roman" w:hAnsi="Times New Roman" w:cs="Times New Roman"/>
          <w:bCs/>
          <w:color w:val="000000"/>
        </w:rPr>
        <w:t xml:space="preserve"> o</w:t>
      </w:r>
      <w:r w:rsidR="00134C25" w:rsidRPr="00134C25">
        <w:rPr>
          <w:rFonts w:ascii="Times New Roman" w:eastAsia="Times New Roman" w:hAnsi="Times New Roman" w:cs="Times New Roman"/>
          <w:bCs/>
          <w:color w:val="000000"/>
        </w:rPr>
        <w:t xml:space="preserve"> pedido de tutela de urgência apresentado na </w:t>
      </w:r>
      <w:r w:rsidR="00134C25">
        <w:rPr>
          <w:rFonts w:ascii="Times New Roman" w:eastAsia="Times New Roman" w:hAnsi="Times New Roman" w:cs="Times New Roman"/>
          <w:bCs/>
          <w:color w:val="000000"/>
        </w:rPr>
        <w:t>A</w:t>
      </w:r>
      <w:r w:rsidR="00134C25" w:rsidRPr="00134C25">
        <w:rPr>
          <w:rFonts w:ascii="Times New Roman" w:eastAsia="Times New Roman" w:hAnsi="Times New Roman" w:cs="Times New Roman"/>
          <w:bCs/>
          <w:color w:val="000000"/>
        </w:rPr>
        <w:t>DPF 756</w:t>
      </w:r>
      <w:r w:rsidR="003E092B">
        <w:rPr>
          <w:rFonts w:ascii="Times New Roman" w:eastAsia="Times New Roman" w:hAnsi="Times New Roman" w:cs="Times New Roman"/>
          <w:bCs/>
          <w:color w:val="000000"/>
        </w:rPr>
        <w:t>,</w:t>
      </w:r>
      <w:r w:rsidR="00134C25" w:rsidRPr="00134C25">
        <w:rPr>
          <w:rFonts w:ascii="Times New Roman" w:eastAsia="Times New Roman" w:hAnsi="Times New Roman" w:cs="Times New Roman"/>
          <w:bCs/>
          <w:color w:val="000000"/>
        </w:rPr>
        <w:t xml:space="preserve"> </w:t>
      </w:r>
      <w:r w:rsidR="00134C25">
        <w:rPr>
          <w:rFonts w:ascii="Times New Roman" w:eastAsia="Times New Roman" w:hAnsi="Times New Roman" w:cs="Times New Roman"/>
          <w:bCs/>
          <w:color w:val="000000"/>
        </w:rPr>
        <w:t>intentad</w:t>
      </w:r>
      <w:r w:rsidR="003E092B">
        <w:rPr>
          <w:rFonts w:ascii="Times New Roman" w:eastAsia="Times New Roman" w:hAnsi="Times New Roman" w:cs="Times New Roman"/>
          <w:bCs/>
          <w:color w:val="000000"/>
        </w:rPr>
        <w:t>o</w:t>
      </w:r>
      <w:r w:rsidR="00134C25">
        <w:rPr>
          <w:rFonts w:ascii="Times New Roman" w:eastAsia="Times New Roman" w:hAnsi="Times New Roman" w:cs="Times New Roman"/>
          <w:bCs/>
          <w:color w:val="000000"/>
        </w:rPr>
        <w:t xml:space="preserve"> </w:t>
      </w:r>
      <w:r w:rsidR="00134C25" w:rsidRPr="00134C25">
        <w:rPr>
          <w:rFonts w:ascii="Times New Roman" w:eastAsia="Times New Roman" w:hAnsi="Times New Roman" w:cs="Times New Roman"/>
          <w:bCs/>
          <w:color w:val="000000"/>
        </w:rPr>
        <w:t>pelo Partido Comunista do Brasil (PCdoB) e pelo Partido dos Trabalhadores (PT)</w:t>
      </w:r>
      <w:r w:rsidR="00536AD0">
        <w:rPr>
          <w:rFonts w:ascii="Times New Roman" w:eastAsia="Times New Roman" w:hAnsi="Times New Roman" w:cs="Times New Roman"/>
          <w:bCs/>
          <w:color w:val="000000"/>
        </w:rPr>
        <w:t xml:space="preserve"> (BRASIL, 2021a)</w:t>
      </w:r>
      <w:r w:rsidR="003E092B">
        <w:rPr>
          <w:rFonts w:ascii="Times New Roman" w:eastAsia="Times New Roman" w:hAnsi="Times New Roman" w:cs="Times New Roman"/>
          <w:bCs/>
          <w:color w:val="000000"/>
        </w:rPr>
        <w:t>; e</w:t>
      </w:r>
      <w:r w:rsidR="00134C25">
        <w:rPr>
          <w:rFonts w:ascii="Times New Roman" w:eastAsia="Times New Roman" w:hAnsi="Times New Roman" w:cs="Times New Roman"/>
          <w:bCs/>
          <w:color w:val="000000"/>
        </w:rPr>
        <w:t xml:space="preserve"> igual providência foi determinada pelo M</w:t>
      </w:r>
      <w:r w:rsidR="00134C25" w:rsidRPr="00134C25">
        <w:rPr>
          <w:rFonts w:ascii="Times New Roman" w:eastAsia="Times New Roman" w:hAnsi="Times New Roman" w:cs="Times New Roman"/>
          <w:bCs/>
          <w:color w:val="000000"/>
        </w:rPr>
        <w:t>inistro Jorge Mussi, no exercício da presidência</w:t>
      </w:r>
      <w:r w:rsidR="00134C25">
        <w:rPr>
          <w:rFonts w:ascii="Times New Roman" w:eastAsia="Times New Roman" w:hAnsi="Times New Roman" w:cs="Times New Roman"/>
          <w:bCs/>
          <w:color w:val="000000"/>
        </w:rPr>
        <w:t xml:space="preserve"> do STJ</w:t>
      </w:r>
      <w:r w:rsidR="00134C25" w:rsidRPr="00134C25">
        <w:rPr>
          <w:rFonts w:ascii="Times New Roman" w:eastAsia="Times New Roman" w:hAnsi="Times New Roman" w:cs="Times New Roman"/>
          <w:bCs/>
          <w:color w:val="000000"/>
        </w:rPr>
        <w:t>.</w:t>
      </w:r>
    </w:p>
    <w:p w14:paraId="266B59EC" w14:textId="2EB9CA3F" w:rsidR="00134C25" w:rsidRPr="00233EAC" w:rsidRDefault="00134C25" w:rsidP="00134C25">
      <w:pPr>
        <w:spacing w:line="360" w:lineRule="auto"/>
        <w:ind w:firstLine="851"/>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Oportunamente, não </w:t>
      </w:r>
      <w:r w:rsidR="003E092B">
        <w:rPr>
          <w:rFonts w:ascii="Times New Roman" w:eastAsia="Times New Roman" w:hAnsi="Times New Roman" w:cs="Times New Roman"/>
          <w:bCs/>
          <w:color w:val="000000"/>
        </w:rPr>
        <w:t xml:space="preserve">se </w:t>
      </w:r>
      <w:r>
        <w:rPr>
          <w:rFonts w:ascii="Times New Roman" w:eastAsia="Times New Roman" w:hAnsi="Times New Roman" w:cs="Times New Roman"/>
          <w:bCs/>
          <w:color w:val="000000"/>
        </w:rPr>
        <w:t xml:space="preserve">poderia deixar de trazer ao debate em questão </w:t>
      </w:r>
      <w:r w:rsidR="0059551C">
        <w:rPr>
          <w:rFonts w:ascii="Times New Roman" w:eastAsia="Times New Roman" w:hAnsi="Times New Roman" w:cs="Times New Roman"/>
          <w:bCs/>
          <w:color w:val="000000"/>
        </w:rPr>
        <w:t xml:space="preserve">o evento ocorrido </w:t>
      </w:r>
      <w:r>
        <w:rPr>
          <w:rFonts w:ascii="Times New Roman" w:eastAsia="Times New Roman" w:hAnsi="Times New Roman" w:cs="Times New Roman"/>
          <w:bCs/>
          <w:color w:val="000000"/>
        </w:rPr>
        <w:t xml:space="preserve">dias antes ao colapso no sistema de saúde, </w:t>
      </w:r>
      <w:r w:rsidR="0059551C">
        <w:rPr>
          <w:rFonts w:ascii="Times New Roman" w:eastAsia="Times New Roman" w:hAnsi="Times New Roman" w:cs="Times New Roman"/>
          <w:bCs/>
          <w:color w:val="000000"/>
        </w:rPr>
        <w:t xml:space="preserve">em que </w:t>
      </w:r>
      <w:r>
        <w:rPr>
          <w:rFonts w:ascii="Times New Roman" w:eastAsia="Times New Roman" w:hAnsi="Times New Roman" w:cs="Times New Roman"/>
          <w:bCs/>
          <w:color w:val="000000"/>
        </w:rPr>
        <w:t xml:space="preserve">o chefe do Poder Executivo local foi forçado por pressão da população, esta manipulada pela divulgação e disseminação de </w:t>
      </w:r>
      <w:r>
        <w:rPr>
          <w:rFonts w:ascii="Times New Roman" w:eastAsia="Times New Roman" w:hAnsi="Times New Roman" w:cs="Times New Roman"/>
          <w:bCs/>
          <w:i/>
          <w:iCs/>
          <w:color w:val="000000"/>
        </w:rPr>
        <w:t>fake</w:t>
      </w:r>
      <w:r w:rsidR="0059551C">
        <w:rPr>
          <w:rFonts w:ascii="Times New Roman" w:eastAsia="Times New Roman" w:hAnsi="Times New Roman" w:cs="Times New Roman"/>
          <w:bCs/>
          <w:i/>
          <w:iCs/>
          <w:color w:val="000000"/>
        </w:rPr>
        <w:t xml:space="preserve"> </w:t>
      </w:r>
      <w:r>
        <w:rPr>
          <w:rFonts w:ascii="Times New Roman" w:eastAsia="Times New Roman" w:hAnsi="Times New Roman" w:cs="Times New Roman"/>
          <w:bCs/>
          <w:i/>
          <w:iCs/>
          <w:color w:val="000000"/>
        </w:rPr>
        <w:t xml:space="preserve">news </w:t>
      </w:r>
      <w:r>
        <w:rPr>
          <w:rFonts w:ascii="Times New Roman" w:eastAsia="Times New Roman" w:hAnsi="Times New Roman" w:cs="Times New Roman"/>
          <w:bCs/>
          <w:color w:val="000000"/>
        </w:rPr>
        <w:t xml:space="preserve">quanto à arbitrariedade do chefe do executivo local em promover medidas de </w:t>
      </w:r>
      <w:r w:rsidRPr="00233EAC">
        <w:rPr>
          <w:rFonts w:ascii="Times New Roman" w:eastAsia="Times New Roman" w:hAnsi="Times New Roman" w:cs="Times New Roman"/>
          <w:bCs/>
          <w:color w:val="000000"/>
        </w:rPr>
        <w:t xml:space="preserve">contensão da pandemia, pois uma multidão </w:t>
      </w:r>
      <w:r w:rsidRPr="00D15598">
        <w:rPr>
          <w:rFonts w:ascii="Times New Roman" w:eastAsia="Times New Roman" w:hAnsi="Times New Roman" w:cs="Times New Roman"/>
          <w:bCs/>
          <w:color w:val="000000"/>
        </w:rPr>
        <w:t>tomou</w:t>
      </w:r>
      <w:r w:rsidRPr="00233EAC">
        <w:rPr>
          <w:rFonts w:ascii="Times New Roman" w:eastAsia="Times New Roman" w:hAnsi="Times New Roman" w:cs="Times New Roman"/>
          <w:bCs/>
          <w:color w:val="000000"/>
        </w:rPr>
        <w:t xml:space="preserve"> as ruas de Manaus para protestar contra o fechamento do comércio – medida estabelecida com o intuito de controlar a pandemia pelo COVID-19, ato este que </w:t>
      </w:r>
      <w:r w:rsidR="0059551C" w:rsidRPr="00233EAC">
        <w:rPr>
          <w:rFonts w:ascii="Times New Roman" w:eastAsia="Times New Roman" w:hAnsi="Times New Roman" w:cs="Times New Roman"/>
          <w:bCs/>
          <w:color w:val="000000"/>
        </w:rPr>
        <w:t>levou o</w:t>
      </w:r>
      <w:r w:rsidRPr="00233EAC">
        <w:rPr>
          <w:rFonts w:ascii="Times New Roman" w:eastAsia="Times New Roman" w:hAnsi="Times New Roman" w:cs="Times New Roman"/>
          <w:bCs/>
          <w:color w:val="000000"/>
        </w:rPr>
        <w:t xml:space="preserve"> governador do Amazonas, Wilson Lima, </w:t>
      </w:r>
      <w:r w:rsidR="0059551C" w:rsidRPr="00233EAC">
        <w:rPr>
          <w:rFonts w:ascii="Times New Roman" w:eastAsia="Times New Roman" w:hAnsi="Times New Roman" w:cs="Times New Roman"/>
          <w:bCs/>
          <w:color w:val="000000"/>
        </w:rPr>
        <w:t>a autori</w:t>
      </w:r>
      <w:r w:rsidR="00455EA1" w:rsidRPr="00233EAC">
        <w:rPr>
          <w:rFonts w:ascii="Times New Roman" w:eastAsia="Times New Roman" w:hAnsi="Times New Roman" w:cs="Times New Roman"/>
          <w:bCs/>
          <w:color w:val="000000"/>
        </w:rPr>
        <w:t>z</w:t>
      </w:r>
      <w:r w:rsidR="0059551C" w:rsidRPr="00233EAC">
        <w:rPr>
          <w:rFonts w:ascii="Times New Roman" w:eastAsia="Times New Roman" w:hAnsi="Times New Roman" w:cs="Times New Roman"/>
          <w:bCs/>
          <w:color w:val="000000"/>
        </w:rPr>
        <w:t xml:space="preserve">ar </w:t>
      </w:r>
      <w:r w:rsidRPr="00233EAC">
        <w:rPr>
          <w:rFonts w:ascii="Times New Roman" w:eastAsia="Times New Roman" w:hAnsi="Times New Roman" w:cs="Times New Roman"/>
          <w:bCs/>
          <w:color w:val="000000"/>
        </w:rPr>
        <w:t xml:space="preserve"> a reabertura das atividades econômicas em </w:t>
      </w:r>
      <w:r w:rsidRPr="00D15598">
        <w:rPr>
          <w:rFonts w:ascii="Times New Roman" w:eastAsia="Times New Roman" w:hAnsi="Times New Roman" w:cs="Times New Roman"/>
          <w:bCs/>
          <w:color w:val="000000"/>
        </w:rPr>
        <w:t>28</w:t>
      </w:r>
      <w:r w:rsidR="0059551C" w:rsidRPr="00D15598">
        <w:rPr>
          <w:rFonts w:ascii="Times New Roman" w:eastAsia="Times New Roman" w:hAnsi="Times New Roman" w:cs="Times New Roman"/>
          <w:bCs/>
          <w:color w:val="000000"/>
        </w:rPr>
        <w:t xml:space="preserve"> de dezembro de </w:t>
      </w:r>
      <w:r w:rsidRPr="00D15598">
        <w:rPr>
          <w:rFonts w:ascii="Times New Roman" w:eastAsia="Times New Roman" w:hAnsi="Times New Roman" w:cs="Times New Roman"/>
          <w:bCs/>
          <w:color w:val="000000"/>
        </w:rPr>
        <w:t>2020</w:t>
      </w:r>
      <w:r w:rsidRPr="00233EAC">
        <w:rPr>
          <w:rFonts w:ascii="Times New Roman" w:eastAsia="Times New Roman" w:hAnsi="Times New Roman" w:cs="Times New Roman"/>
          <w:bCs/>
          <w:color w:val="000000"/>
        </w:rPr>
        <w:t>.</w:t>
      </w:r>
    </w:p>
    <w:p w14:paraId="1B52FEFA" w14:textId="1E92C79C" w:rsidR="00E77EA1" w:rsidRPr="0083626B" w:rsidRDefault="00134C25" w:rsidP="00134C25">
      <w:pPr>
        <w:spacing w:line="360" w:lineRule="auto"/>
        <w:ind w:firstLine="851"/>
        <w:jc w:val="both"/>
        <w:textAlignment w:val="baseline"/>
        <w:rPr>
          <w:rFonts w:ascii="Times New Roman" w:eastAsia="Times New Roman" w:hAnsi="Times New Roman" w:cs="Times New Roman"/>
          <w:bCs/>
          <w:color w:val="000000"/>
        </w:rPr>
      </w:pPr>
      <w:r w:rsidRPr="00233EAC">
        <w:rPr>
          <w:rFonts w:ascii="Times New Roman" w:eastAsia="Times New Roman" w:hAnsi="Times New Roman" w:cs="Times New Roman"/>
          <w:bCs/>
          <w:color w:val="000000"/>
        </w:rPr>
        <w:t xml:space="preserve">Multidões são </w:t>
      </w:r>
      <w:r w:rsidR="00F409D4" w:rsidRPr="00233EAC">
        <w:rPr>
          <w:rFonts w:ascii="Times New Roman" w:eastAsia="Times New Roman" w:hAnsi="Times New Roman" w:cs="Times New Roman"/>
          <w:bCs/>
          <w:color w:val="000000"/>
        </w:rPr>
        <w:t xml:space="preserve">levadas por falsas informações veiculadas na </w:t>
      </w:r>
      <w:r w:rsidR="00F409D4" w:rsidRPr="00D15598">
        <w:rPr>
          <w:rFonts w:ascii="Times New Roman" w:eastAsia="Times New Roman" w:hAnsi="Times New Roman" w:cs="Times New Roman"/>
          <w:bCs/>
          <w:i/>
          <w:iCs/>
          <w:color w:val="000000"/>
        </w:rPr>
        <w:t>internet</w:t>
      </w:r>
      <w:r w:rsidR="00F409D4" w:rsidRPr="00233EAC">
        <w:rPr>
          <w:rFonts w:ascii="Times New Roman" w:eastAsia="Times New Roman" w:hAnsi="Times New Roman" w:cs="Times New Roman"/>
          <w:bCs/>
          <w:color w:val="000000"/>
        </w:rPr>
        <w:t>, como vetor de</w:t>
      </w:r>
      <w:r w:rsidR="00F409D4">
        <w:rPr>
          <w:rFonts w:ascii="Times New Roman" w:eastAsia="Times New Roman" w:hAnsi="Times New Roman" w:cs="Times New Roman"/>
          <w:bCs/>
          <w:color w:val="000000"/>
        </w:rPr>
        <w:t xml:space="preserve"> caos social, com o escopo de desinformação e manipulação da população.</w:t>
      </w:r>
    </w:p>
    <w:p w14:paraId="2DE9C02F" w14:textId="4C359DA8" w:rsidR="00E77EA1" w:rsidRPr="0083626B" w:rsidRDefault="00E77EA1" w:rsidP="00134C25">
      <w:pPr>
        <w:spacing w:line="360" w:lineRule="auto"/>
        <w:ind w:firstLine="851"/>
        <w:jc w:val="both"/>
        <w:textAlignment w:val="baseline"/>
        <w:rPr>
          <w:rFonts w:ascii="Times New Roman" w:eastAsia="Times New Roman" w:hAnsi="Times New Roman" w:cs="Times New Roman"/>
          <w:bCs/>
          <w:color w:val="000000"/>
        </w:rPr>
      </w:pPr>
      <w:r w:rsidRPr="0083626B">
        <w:rPr>
          <w:rFonts w:ascii="Times New Roman" w:eastAsia="Times New Roman" w:hAnsi="Times New Roman" w:cs="Times New Roman"/>
          <w:bCs/>
          <w:color w:val="000000"/>
        </w:rPr>
        <w:t xml:space="preserve">De contraponto, a tutela inibitória é </w:t>
      </w:r>
      <w:r w:rsidR="00455EA1">
        <w:rPr>
          <w:rFonts w:ascii="Times New Roman" w:eastAsia="Times New Roman" w:hAnsi="Times New Roman" w:cs="Times New Roman"/>
          <w:bCs/>
          <w:color w:val="000000"/>
        </w:rPr>
        <w:t xml:space="preserve">um </w:t>
      </w:r>
      <w:r w:rsidRPr="0083626B">
        <w:rPr>
          <w:rFonts w:ascii="Times New Roman" w:eastAsia="Times New Roman" w:hAnsi="Times New Roman" w:cs="Times New Roman"/>
          <w:bCs/>
          <w:color w:val="000000"/>
        </w:rPr>
        <w:t xml:space="preserve">instituto processual que visa à efetividade da </w:t>
      </w:r>
      <w:r>
        <w:rPr>
          <w:rFonts w:ascii="Times New Roman" w:eastAsia="Times New Roman" w:hAnsi="Times New Roman" w:cs="Times New Roman"/>
          <w:bCs/>
          <w:color w:val="000000"/>
        </w:rPr>
        <w:t xml:space="preserve">concretude e eficácia </w:t>
      </w:r>
      <w:r w:rsidRPr="0083626B">
        <w:rPr>
          <w:rFonts w:ascii="Times New Roman" w:eastAsia="Times New Roman" w:hAnsi="Times New Roman" w:cs="Times New Roman"/>
          <w:bCs/>
          <w:color w:val="000000"/>
        </w:rPr>
        <w:t>tutela</w:t>
      </w:r>
      <w:r w:rsidR="00455EA1">
        <w:rPr>
          <w:rFonts w:ascii="Times New Roman" w:eastAsia="Times New Roman" w:hAnsi="Times New Roman" w:cs="Times New Roman"/>
          <w:bCs/>
          <w:color w:val="000000"/>
        </w:rPr>
        <w:t>r</w:t>
      </w:r>
      <w:r>
        <w:rPr>
          <w:rFonts w:ascii="Times New Roman" w:eastAsia="Times New Roman" w:hAnsi="Times New Roman" w:cs="Times New Roman"/>
          <w:bCs/>
          <w:color w:val="000000"/>
        </w:rPr>
        <w:t xml:space="preserve"> para </w:t>
      </w:r>
      <w:r w:rsidR="00455EA1">
        <w:rPr>
          <w:rFonts w:ascii="Times New Roman" w:eastAsia="Times New Roman" w:hAnsi="Times New Roman" w:cs="Times New Roman"/>
          <w:bCs/>
          <w:color w:val="000000"/>
        </w:rPr>
        <w:t xml:space="preserve">a </w:t>
      </w:r>
      <w:r>
        <w:rPr>
          <w:rFonts w:ascii="Times New Roman" w:eastAsia="Times New Roman" w:hAnsi="Times New Roman" w:cs="Times New Roman"/>
          <w:bCs/>
          <w:color w:val="000000"/>
        </w:rPr>
        <w:t>retirada de um ilícito e as consequências nefastas dos seus efeitos</w:t>
      </w:r>
      <w:r w:rsidRPr="0083626B">
        <w:rPr>
          <w:rFonts w:ascii="Times New Roman" w:eastAsia="Times New Roman" w:hAnsi="Times New Roman" w:cs="Times New Roman"/>
          <w:bCs/>
          <w:color w:val="000000"/>
        </w:rPr>
        <w:t xml:space="preserve">, prescindível de dano e elemento subjetivo (dolo e culpa) para </w:t>
      </w:r>
      <w:r w:rsidR="00455EA1">
        <w:rPr>
          <w:rFonts w:ascii="Times New Roman" w:eastAsia="Times New Roman" w:hAnsi="Times New Roman" w:cs="Times New Roman"/>
          <w:bCs/>
          <w:color w:val="000000"/>
        </w:rPr>
        <w:t xml:space="preserve">a </w:t>
      </w:r>
      <w:r w:rsidRPr="0083626B">
        <w:rPr>
          <w:rFonts w:ascii="Times New Roman" w:eastAsia="Times New Roman" w:hAnsi="Times New Roman" w:cs="Times New Roman"/>
          <w:bCs/>
          <w:color w:val="000000"/>
        </w:rPr>
        <w:t>sua concessão, na medida em que busca a proteção do ordenamento jurídico diante da consecução de um ilícito por meio de uma conduta ou um conjunto de condutas.</w:t>
      </w:r>
    </w:p>
    <w:p w14:paraId="41A997CA" w14:textId="28909D84" w:rsidR="00E77EA1" w:rsidRPr="0083626B" w:rsidRDefault="00E77EA1" w:rsidP="00134C25">
      <w:pPr>
        <w:spacing w:line="360" w:lineRule="auto"/>
        <w:ind w:firstLine="851"/>
        <w:jc w:val="both"/>
        <w:textAlignment w:val="baseline"/>
        <w:rPr>
          <w:rFonts w:ascii="Times New Roman" w:eastAsia="Times New Roman" w:hAnsi="Times New Roman" w:cs="Times New Roman"/>
          <w:bCs/>
          <w:color w:val="000000"/>
        </w:rPr>
      </w:pPr>
      <w:r w:rsidRPr="00233EAC">
        <w:rPr>
          <w:rFonts w:ascii="Times New Roman" w:eastAsia="Times New Roman" w:hAnsi="Times New Roman" w:cs="Times New Roman"/>
          <w:bCs/>
          <w:color w:val="000000"/>
        </w:rPr>
        <w:t xml:space="preserve">Seria viável a ampla utilização da tutela inibitória para </w:t>
      </w:r>
      <w:r w:rsidRPr="00D15598">
        <w:rPr>
          <w:rFonts w:ascii="Times New Roman" w:eastAsia="Times New Roman" w:hAnsi="Times New Roman" w:cs="Times New Roman"/>
          <w:bCs/>
          <w:color w:val="000000"/>
        </w:rPr>
        <w:t>impedir a</w:t>
      </w:r>
      <w:r w:rsidRPr="00233EAC">
        <w:rPr>
          <w:rFonts w:ascii="Times New Roman" w:eastAsia="Times New Roman" w:hAnsi="Times New Roman" w:cs="Times New Roman"/>
          <w:bCs/>
          <w:color w:val="000000"/>
        </w:rPr>
        <w:t xml:space="preserve"> veiculação de</w:t>
      </w:r>
      <w:r w:rsidRPr="0083626B">
        <w:rPr>
          <w:rFonts w:ascii="Times New Roman" w:eastAsia="Times New Roman" w:hAnsi="Times New Roman" w:cs="Times New Roman"/>
          <w:bCs/>
          <w:color w:val="000000"/>
        </w:rPr>
        <w:t xml:space="preserve"> informações, inclusive na </w:t>
      </w:r>
      <w:r w:rsidRPr="00D15598">
        <w:rPr>
          <w:rFonts w:ascii="Times New Roman" w:eastAsia="Times New Roman" w:hAnsi="Times New Roman" w:cs="Times New Roman"/>
          <w:bCs/>
          <w:i/>
          <w:iCs/>
          <w:color w:val="000000"/>
        </w:rPr>
        <w:t>Internet</w:t>
      </w:r>
      <w:r w:rsidRPr="0083626B">
        <w:rPr>
          <w:rFonts w:ascii="Times New Roman" w:eastAsia="Times New Roman" w:hAnsi="Times New Roman" w:cs="Times New Roman"/>
          <w:bCs/>
          <w:color w:val="000000"/>
        </w:rPr>
        <w:t>?</w:t>
      </w:r>
    </w:p>
    <w:p w14:paraId="4910D001" w14:textId="4EF7A77F" w:rsidR="00E77EA1" w:rsidRPr="00233EAC" w:rsidRDefault="00E77EA1" w:rsidP="00134C25">
      <w:pPr>
        <w:spacing w:line="360" w:lineRule="auto"/>
        <w:ind w:firstLine="851"/>
        <w:jc w:val="both"/>
        <w:textAlignment w:val="baseline"/>
        <w:rPr>
          <w:rFonts w:ascii="Times New Roman" w:eastAsia="Times New Roman" w:hAnsi="Times New Roman" w:cs="Times New Roman"/>
          <w:bCs/>
          <w:color w:val="000000"/>
        </w:rPr>
      </w:pPr>
      <w:r w:rsidRPr="00D15598">
        <w:rPr>
          <w:rFonts w:ascii="Times New Roman" w:eastAsia="Times New Roman" w:hAnsi="Times New Roman" w:cs="Times New Roman"/>
          <w:bCs/>
          <w:color w:val="000000"/>
        </w:rPr>
        <w:t>Parece</w:t>
      </w:r>
      <w:r w:rsidRPr="00233EAC">
        <w:rPr>
          <w:rFonts w:ascii="Times New Roman" w:eastAsia="Times New Roman" w:hAnsi="Times New Roman" w:cs="Times New Roman"/>
          <w:bCs/>
          <w:color w:val="000000"/>
        </w:rPr>
        <w:t xml:space="preserve"> que a resposta afirmativa não seria a melhor posição a ser adotada, principalmente em uma análise sistêmica de todos os princípios constitucionais envolvendo a temática exposta.</w:t>
      </w:r>
    </w:p>
    <w:p w14:paraId="541831FE" w14:textId="31524A6E" w:rsidR="00E77EA1" w:rsidRPr="0083626B" w:rsidRDefault="0037604C" w:rsidP="00134C25">
      <w:pPr>
        <w:spacing w:line="360" w:lineRule="auto"/>
        <w:ind w:firstLine="851"/>
        <w:jc w:val="both"/>
        <w:rPr>
          <w:rFonts w:ascii="Times New Roman" w:hAnsi="Times New Roman" w:cs="Times New Roman"/>
        </w:rPr>
      </w:pPr>
      <w:r w:rsidRPr="00D15598">
        <w:rPr>
          <w:rFonts w:ascii="Times New Roman" w:eastAsia="Times New Roman" w:hAnsi="Times New Roman" w:cs="Times New Roman"/>
          <w:bCs/>
          <w:color w:val="000000"/>
        </w:rPr>
        <w:t>Á</w:t>
      </w:r>
      <w:r w:rsidR="00455EA1" w:rsidRPr="00D15598">
        <w:rPr>
          <w:rFonts w:ascii="Times New Roman" w:eastAsia="Times New Roman" w:hAnsi="Times New Roman" w:cs="Times New Roman"/>
          <w:bCs/>
          <w:color w:val="000000"/>
        </w:rPr>
        <w:t xml:space="preserve">vila </w:t>
      </w:r>
      <w:r w:rsidR="00F409D4" w:rsidRPr="00D15598">
        <w:rPr>
          <w:rFonts w:ascii="Times New Roman" w:eastAsia="Times New Roman" w:hAnsi="Times New Roman" w:cs="Times New Roman"/>
          <w:bCs/>
          <w:color w:val="000000"/>
        </w:rPr>
        <w:fldChar w:fldCharType="begin" w:fldLock="1"/>
      </w:r>
      <w:r w:rsidR="00D15598">
        <w:rPr>
          <w:rFonts w:ascii="Times New Roman" w:eastAsia="Times New Roman" w:hAnsi="Times New Roman" w:cs="Times New Roman"/>
          <w:bCs/>
          <w:color w:val="000000"/>
        </w:rPr>
        <w:instrText>ADDIN CSL_CITATION {"citationItems":[{"id":"ITEM-1","itemData":{"author":[{"dropping-particle":"","family":"ÁVILA","given":"Humberto","non-dropping-particle":"","parse-names":false,"suffix":""}],"edition":"4ª","id":"ITEM-1","issued":{"date-parts":[["2005"]]},"publisher":"Malheiros","publisher-place":"São Paulo","title":"Teoria dos princípios: da definição à aplicação dos princípios jurídicos","type":"book"},"uris":["http://www.mendeley.com/documents/?uuid=be0b2311-f8c8-4381-b068-1b31d79007c3"]}],"mendeley":{"formattedCitation":"(ÁVILA, 2005)","manualFormatting":"(2005, p. 22)","plainTextFormattedCitation":"(ÁVILA, 2005)","previouslyFormattedCitation":"(ÁVILA, 2005)"},"properties":{"noteIndex":0},"schema":"https://github.com/citation-style-language/schema/raw/master/csl-citation.json"}</w:instrText>
      </w:r>
      <w:r w:rsidR="00F409D4" w:rsidRPr="00D15598">
        <w:rPr>
          <w:rFonts w:ascii="Times New Roman" w:eastAsia="Times New Roman" w:hAnsi="Times New Roman" w:cs="Times New Roman"/>
          <w:bCs/>
          <w:color w:val="000000"/>
        </w:rPr>
        <w:fldChar w:fldCharType="separate"/>
      </w:r>
      <w:r w:rsidR="00F409D4" w:rsidRPr="00D15598">
        <w:rPr>
          <w:rFonts w:ascii="Times New Roman" w:eastAsia="Times New Roman" w:hAnsi="Times New Roman" w:cs="Times New Roman"/>
          <w:bCs/>
          <w:noProof/>
          <w:color w:val="000000"/>
        </w:rPr>
        <w:t>(2005</w:t>
      </w:r>
      <w:r w:rsidR="00455EA1" w:rsidRPr="00D15598">
        <w:rPr>
          <w:rFonts w:ascii="Times New Roman" w:eastAsia="Times New Roman" w:hAnsi="Times New Roman" w:cs="Times New Roman"/>
          <w:bCs/>
          <w:noProof/>
          <w:color w:val="000000"/>
        </w:rPr>
        <w:t>,</w:t>
      </w:r>
      <w:r w:rsidR="00D15598">
        <w:rPr>
          <w:rFonts w:ascii="Times New Roman" w:eastAsia="Times New Roman" w:hAnsi="Times New Roman" w:cs="Times New Roman"/>
          <w:bCs/>
          <w:noProof/>
          <w:color w:val="000000"/>
        </w:rPr>
        <w:t xml:space="preserve"> p.</w:t>
      </w:r>
      <w:r w:rsidR="00455EA1" w:rsidRPr="00D15598">
        <w:rPr>
          <w:rFonts w:ascii="Times New Roman" w:eastAsia="Times New Roman" w:hAnsi="Times New Roman" w:cs="Times New Roman"/>
          <w:bCs/>
          <w:noProof/>
          <w:color w:val="000000"/>
        </w:rPr>
        <w:t xml:space="preserve"> 22</w:t>
      </w:r>
      <w:r w:rsidR="00F409D4" w:rsidRPr="00D15598">
        <w:rPr>
          <w:rFonts w:ascii="Times New Roman" w:eastAsia="Times New Roman" w:hAnsi="Times New Roman" w:cs="Times New Roman"/>
          <w:bCs/>
          <w:noProof/>
          <w:color w:val="000000"/>
        </w:rPr>
        <w:t>)</w:t>
      </w:r>
      <w:r w:rsidR="00F409D4" w:rsidRPr="00D15598">
        <w:rPr>
          <w:rFonts w:ascii="Times New Roman" w:eastAsia="Times New Roman" w:hAnsi="Times New Roman" w:cs="Times New Roman"/>
          <w:bCs/>
          <w:color w:val="000000"/>
        </w:rPr>
        <w:fldChar w:fldCharType="end"/>
      </w:r>
      <w:r w:rsidR="00E77EA1" w:rsidRPr="00233EAC">
        <w:rPr>
          <w:rFonts w:ascii="Times New Roman" w:eastAsia="Times New Roman" w:hAnsi="Times New Roman" w:cs="Times New Roman"/>
          <w:bCs/>
          <w:color w:val="000000"/>
        </w:rPr>
        <w:t xml:space="preserve"> </w:t>
      </w:r>
      <w:r w:rsidR="00455EA1" w:rsidRPr="00233EAC">
        <w:rPr>
          <w:rFonts w:ascii="Times New Roman" w:eastAsia="Times New Roman" w:hAnsi="Times New Roman" w:cs="Times New Roman"/>
          <w:bCs/>
          <w:color w:val="000000"/>
        </w:rPr>
        <w:t xml:space="preserve">afirma </w:t>
      </w:r>
      <w:r w:rsidR="00E77EA1" w:rsidRPr="00233EAC">
        <w:rPr>
          <w:rFonts w:ascii="Times New Roman" w:eastAsia="Times New Roman" w:hAnsi="Times New Roman" w:cs="Times New Roman"/>
          <w:bCs/>
          <w:color w:val="000000"/>
        </w:rPr>
        <w:t>que o princípio dá a direção, fundamentando axiologicamente a decisão jurisdicional, e deve ser sempre analisado em conjunto com outros princípios, dando</w:t>
      </w:r>
      <w:r w:rsidR="00455EA1" w:rsidRPr="00233EAC">
        <w:rPr>
          <w:rFonts w:ascii="Times New Roman" w:eastAsia="Times New Roman" w:hAnsi="Times New Roman" w:cs="Times New Roman"/>
          <w:bCs/>
          <w:color w:val="000000"/>
        </w:rPr>
        <w:t>-lhes</w:t>
      </w:r>
      <w:r w:rsidR="00E77EA1" w:rsidRPr="00233EAC">
        <w:rPr>
          <w:rFonts w:ascii="Times New Roman" w:eastAsia="Times New Roman" w:hAnsi="Times New Roman" w:cs="Times New Roman"/>
          <w:bCs/>
          <w:color w:val="000000"/>
        </w:rPr>
        <w:t xml:space="preserve"> uma dimensão de peso durante conflitos na qual um se sobrepõe na medida necessária do caso concreto sem que o outro seja anulado. </w:t>
      </w:r>
      <w:r w:rsidR="00455EA1" w:rsidRPr="00233EAC">
        <w:rPr>
          <w:rFonts w:ascii="Times New Roman" w:eastAsia="Times New Roman" w:hAnsi="Times New Roman" w:cs="Times New Roman"/>
          <w:bCs/>
          <w:color w:val="000000"/>
        </w:rPr>
        <w:t xml:space="preserve">Diversamente, </w:t>
      </w:r>
      <w:r w:rsidR="00E77EA1" w:rsidRPr="00233EAC">
        <w:rPr>
          <w:rFonts w:ascii="Times New Roman" w:eastAsia="Times New Roman" w:hAnsi="Times New Roman" w:cs="Times New Roman"/>
          <w:bCs/>
          <w:color w:val="000000"/>
        </w:rPr>
        <w:t xml:space="preserve">a regra, tendo </w:t>
      </w:r>
      <w:r w:rsidR="00455EA1" w:rsidRPr="00233EAC">
        <w:rPr>
          <w:rFonts w:ascii="Times New Roman" w:eastAsia="Times New Roman" w:hAnsi="Times New Roman" w:cs="Times New Roman"/>
          <w:bCs/>
          <w:color w:val="000000"/>
        </w:rPr>
        <w:t xml:space="preserve">a </w:t>
      </w:r>
      <w:r w:rsidR="00E77EA1" w:rsidRPr="00233EAC">
        <w:rPr>
          <w:rFonts w:ascii="Times New Roman" w:eastAsia="Times New Roman" w:hAnsi="Times New Roman" w:cs="Times New Roman"/>
          <w:bCs/>
          <w:color w:val="000000"/>
        </w:rPr>
        <w:t xml:space="preserve">sua hipótese de incidência preenchida, é válida ou não. Duas regras não podem ser pesadas em um conflito entre ambas: uma deve prevalecer enquanto a outra é considerada </w:t>
      </w:r>
      <w:r w:rsidR="00E77EA1" w:rsidRPr="00D15598">
        <w:rPr>
          <w:rFonts w:ascii="Times New Roman" w:eastAsia="Times New Roman" w:hAnsi="Times New Roman" w:cs="Times New Roman"/>
          <w:bCs/>
          <w:color w:val="000000"/>
        </w:rPr>
        <w:t>inválida</w:t>
      </w:r>
      <w:r w:rsidR="00455EA1" w:rsidRPr="00D15598">
        <w:rPr>
          <w:rFonts w:ascii="Times New Roman" w:eastAsia="Times New Roman" w:hAnsi="Times New Roman" w:cs="Times New Roman"/>
          <w:bCs/>
          <w:color w:val="000000"/>
        </w:rPr>
        <w:t>; o</w:t>
      </w:r>
      <w:r w:rsidR="00E77EA1" w:rsidRPr="00D15598">
        <w:rPr>
          <w:rFonts w:ascii="Times New Roman" w:eastAsia="Times New Roman" w:hAnsi="Times New Roman" w:cs="Times New Roman"/>
          <w:bCs/>
          <w:color w:val="000000"/>
        </w:rPr>
        <w:t xml:space="preserve">u </w:t>
      </w:r>
      <w:r w:rsidR="00E77EA1" w:rsidRPr="00D15598">
        <w:rPr>
          <w:rFonts w:ascii="Times New Roman" w:eastAsia="Times New Roman" w:hAnsi="Times New Roman" w:cs="Times New Roman"/>
          <w:bCs/>
          <w:color w:val="000000"/>
        </w:rPr>
        <w:lastRenderedPageBreak/>
        <w:t>seja, a</w:t>
      </w:r>
      <w:r w:rsidR="00E77EA1" w:rsidRPr="00233EAC">
        <w:rPr>
          <w:rFonts w:ascii="Times New Roman" w:eastAsia="Times New Roman" w:hAnsi="Times New Roman" w:cs="Times New Roman"/>
          <w:bCs/>
          <w:color w:val="000000"/>
        </w:rPr>
        <w:t xml:space="preserve"> distinção está posta no modo de aplicação e no relacionamento entre as espécies normativas</w:t>
      </w:r>
      <w:r w:rsidR="00E77EA1" w:rsidRPr="00233EAC">
        <w:rPr>
          <w:rFonts w:ascii="Times New Roman" w:hAnsi="Times New Roman" w:cs="Times New Roman"/>
        </w:rPr>
        <w:t>.</w:t>
      </w:r>
      <w:r w:rsidR="0071112A" w:rsidRPr="00233EAC">
        <w:rPr>
          <w:rStyle w:val="Refdenotaderodap"/>
          <w:rFonts w:ascii="Times New Roman" w:hAnsi="Times New Roman" w:cs="Times New Roman"/>
        </w:rPr>
        <w:footnoteReference w:id="3"/>
      </w:r>
    </w:p>
    <w:p w14:paraId="46C0AB13" w14:textId="4CE47F2F" w:rsidR="00E77EA1" w:rsidRPr="00233EAC" w:rsidRDefault="00F409D4" w:rsidP="00134C25">
      <w:pPr>
        <w:spacing w:line="360" w:lineRule="auto"/>
        <w:ind w:firstLine="851"/>
        <w:jc w:val="both"/>
        <w:textAlignment w:val="baseline"/>
        <w:rPr>
          <w:rFonts w:ascii="Times New Roman" w:eastAsia="Times New Roman" w:hAnsi="Times New Roman" w:cs="Times New Roman"/>
          <w:bCs/>
          <w:color w:val="000000"/>
        </w:rPr>
      </w:pPr>
      <w:r w:rsidRPr="00233EAC">
        <w:rPr>
          <w:rFonts w:ascii="Times New Roman" w:eastAsia="Times New Roman" w:hAnsi="Times New Roman" w:cs="Times New Roman"/>
          <w:bCs/>
          <w:color w:val="000000"/>
        </w:rPr>
        <w:t>Logo,</w:t>
      </w:r>
      <w:r w:rsidR="00E77EA1" w:rsidRPr="00233EAC">
        <w:rPr>
          <w:rFonts w:ascii="Times New Roman" w:eastAsia="Times New Roman" w:hAnsi="Times New Roman" w:cs="Times New Roman"/>
          <w:bCs/>
          <w:color w:val="000000"/>
        </w:rPr>
        <w:t xml:space="preserve"> nada impede o seu manuseio para salvaguardar o direito à informação para coibir a violação de normas jurídicas que afrontem o direito de imprensa e liberdade do pensamento manifestado pelo jornalismo na </w:t>
      </w:r>
      <w:r w:rsidR="00E77EA1" w:rsidRPr="00D15598">
        <w:rPr>
          <w:rFonts w:ascii="Times New Roman" w:eastAsia="Times New Roman" w:hAnsi="Times New Roman" w:cs="Times New Roman"/>
          <w:bCs/>
          <w:i/>
          <w:iCs/>
          <w:color w:val="000000"/>
        </w:rPr>
        <w:t>Internet</w:t>
      </w:r>
      <w:r w:rsidR="00E77EA1" w:rsidRPr="00233EAC">
        <w:rPr>
          <w:rFonts w:ascii="Times New Roman" w:eastAsia="Times New Roman" w:hAnsi="Times New Roman" w:cs="Times New Roman"/>
          <w:bCs/>
          <w:color w:val="000000"/>
        </w:rPr>
        <w:t xml:space="preserve">, </w:t>
      </w:r>
      <w:r w:rsidR="00E77EA1" w:rsidRPr="00D15598">
        <w:rPr>
          <w:rFonts w:ascii="Times New Roman" w:eastAsia="Times New Roman" w:hAnsi="Times New Roman" w:cs="Times New Roman"/>
          <w:bCs/>
          <w:color w:val="000000"/>
        </w:rPr>
        <w:t>sem prejuízo, de have</w:t>
      </w:r>
      <w:r w:rsidR="00455EA1" w:rsidRPr="00D15598">
        <w:rPr>
          <w:rFonts w:ascii="Times New Roman" w:eastAsia="Times New Roman" w:hAnsi="Times New Roman" w:cs="Times New Roman"/>
          <w:bCs/>
          <w:color w:val="000000"/>
        </w:rPr>
        <w:t>r</w:t>
      </w:r>
      <w:r w:rsidR="00E77EA1" w:rsidRPr="00D15598">
        <w:rPr>
          <w:rFonts w:ascii="Times New Roman" w:eastAsia="Times New Roman" w:hAnsi="Times New Roman" w:cs="Times New Roman"/>
          <w:bCs/>
          <w:color w:val="000000"/>
        </w:rPr>
        <w:t xml:space="preserve"> abusos</w:t>
      </w:r>
      <w:r w:rsidR="00E77EA1" w:rsidRPr="00233EAC">
        <w:rPr>
          <w:rFonts w:ascii="Times New Roman" w:eastAsia="Times New Roman" w:hAnsi="Times New Roman" w:cs="Times New Roman"/>
          <w:bCs/>
          <w:color w:val="000000"/>
        </w:rPr>
        <w:t xml:space="preserve"> cometidos pela imprensa </w:t>
      </w:r>
      <w:r w:rsidRPr="00233EAC">
        <w:rPr>
          <w:rFonts w:ascii="Times New Roman" w:eastAsia="Times New Roman" w:hAnsi="Times New Roman" w:cs="Times New Roman"/>
          <w:bCs/>
          <w:color w:val="000000"/>
        </w:rPr>
        <w:t xml:space="preserve">(ou órgão, </w:t>
      </w:r>
      <w:r w:rsidRPr="00D15598">
        <w:rPr>
          <w:rFonts w:ascii="Times New Roman" w:eastAsia="Times New Roman" w:hAnsi="Times New Roman" w:cs="Times New Roman"/>
          <w:bCs/>
          <w:i/>
          <w:iCs/>
          <w:color w:val="000000"/>
        </w:rPr>
        <w:t>hackers</w:t>
      </w:r>
      <w:r w:rsidRPr="00233EAC">
        <w:rPr>
          <w:rFonts w:ascii="Times New Roman" w:eastAsia="Times New Roman" w:hAnsi="Times New Roman" w:cs="Times New Roman"/>
          <w:bCs/>
          <w:color w:val="000000"/>
        </w:rPr>
        <w:t>, entre outros</w:t>
      </w:r>
      <w:r w:rsidR="00455EA1" w:rsidRPr="00233EAC">
        <w:rPr>
          <w:rFonts w:ascii="Times New Roman" w:eastAsia="Times New Roman" w:hAnsi="Times New Roman" w:cs="Times New Roman"/>
          <w:bCs/>
          <w:color w:val="000000"/>
        </w:rPr>
        <w:t>,</w:t>
      </w:r>
      <w:r w:rsidRPr="00233EAC">
        <w:rPr>
          <w:rFonts w:ascii="Times New Roman" w:eastAsia="Times New Roman" w:hAnsi="Times New Roman" w:cs="Times New Roman"/>
          <w:bCs/>
          <w:color w:val="000000"/>
        </w:rPr>
        <w:t xml:space="preserve"> que se intitulam “imprensa”), </w:t>
      </w:r>
      <w:r w:rsidR="00E77EA1" w:rsidRPr="00233EAC">
        <w:rPr>
          <w:rFonts w:ascii="Times New Roman" w:eastAsia="Times New Roman" w:hAnsi="Times New Roman" w:cs="Times New Roman"/>
          <w:bCs/>
          <w:color w:val="000000"/>
        </w:rPr>
        <w:t xml:space="preserve">que deem ensejo à violação de outros direitos, como o manuseio de tutelas reparatórias pertinentes diante do caso concreto, inclusive </w:t>
      </w:r>
      <w:r w:rsidR="00455EA1" w:rsidRPr="00233EAC">
        <w:rPr>
          <w:rFonts w:ascii="Times New Roman" w:eastAsia="Times New Roman" w:hAnsi="Times New Roman" w:cs="Times New Roman"/>
          <w:bCs/>
          <w:color w:val="000000"/>
        </w:rPr>
        <w:t xml:space="preserve">mediante a </w:t>
      </w:r>
      <w:r w:rsidR="00E77EA1" w:rsidRPr="00233EAC">
        <w:rPr>
          <w:rFonts w:ascii="Times New Roman" w:eastAsia="Times New Roman" w:hAnsi="Times New Roman" w:cs="Times New Roman"/>
          <w:bCs/>
          <w:color w:val="000000"/>
        </w:rPr>
        <w:t xml:space="preserve"> possibilidade de reparação de danos materiais e morais, ou mesmo, outra tutela específica, como </w:t>
      </w:r>
      <w:r w:rsidR="00455EA1" w:rsidRPr="00233EAC">
        <w:rPr>
          <w:rFonts w:ascii="Times New Roman" w:eastAsia="Times New Roman" w:hAnsi="Times New Roman" w:cs="Times New Roman"/>
          <w:bCs/>
          <w:color w:val="000000"/>
        </w:rPr>
        <w:t xml:space="preserve">o </w:t>
      </w:r>
      <w:r w:rsidR="00E77EA1" w:rsidRPr="00233EAC">
        <w:rPr>
          <w:rFonts w:ascii="Times New Roman" w:eastAsia="Times New Roman" w:hAnsi="Times New Roman" w:cs="Times New Roman"/>
          <w:bCs/>
          <w:color w:val="000000"/>
        </w:rPr>
        <w:t>direito de resposta em meios de comunicações equivalentes, veiculadas em horários e públicos análogos.</w:t>
      </w:r>
    </w:p>
    <w:p w14:paraId="28002336" w14:textId="373E6FC0" w:rsidR="00E77EA1" w:rsidRPr="00233EAC" w:rsidRDefault="00E77EA1" w:rsidP="00134C25">
      <w:pPr>
        <w:spacing w:line="360" w:lineRule="auto"/>
        <w:ind w:firstLine="851"/>
        <w:jc w:val="both"/>
        <w:textAlignment w:val="baseline"/>
        <w:rPr>
          <w:rFonts w:ascii="Times New Roman" w:eastAsia="Times New Roman" w:hAnsi="Times New Roman" w:cs="Times New Roman"/>
          <w:bCs/>
          <w:color w:val="000000"/>
        </w:rPr>
      </w:pPr>
      <w:r w:rsidRPr="00D15598">
        <w:rPr>
          <w:rFonts w:ascii="Times New Roman" w:eastAsia="Times New Roman" w:hAnsi="Times New Roman" w:cs="Times New Roman"/>
          <w:bCs/>
          <w:color w:val="000000"/>
        </w:rPr>
        <w:t>Em tese</w:t>
      </w:r>
      <w:r w:rsidR="00455EA1" w:rsidRPr="00233EAC">
        <w:rPr>
          <w:rFonts w:ascii="Times New Roman" w:eastAsia="Times New Roman" w:hAnsi="Times New Roman" w:cs="Times New Roman"/>
          <w:bCs/>
          <w:color w:val="000000"/>
        </w:rPr>
        <w:t>,</w:t>
      </w:r>
      <w:r w:rsidRPr="00233EAC">
        <w:rPr>
          <w:rFonts w:ascii="Times New Roman" w:eastAsia="Times New Roman" w:hAnsi="Times New Roman" w:cs="Times New Roman"/>
          <w:bCs/>
          <w:color w:val="000000"/>
        </w:rPr>
        <w:t xml:space="preserve"> uma </w:t>
      </w:r>
      <w:r w:rsidRPr="00233EAC">
        <w:rPr>
          <w:rFonts w:ascii="Times New Roman" w:eastAsia="Times New Roman" w:hAnsi="Times New Roman" w:cs="Times New Roman"/>
          <w:bCs/>
          <w:i/>
          <w:color w:val="000000"/>
        </w:rPr>
        <w:t>fake news</w:t>
      </w:r>
      <w:r w:rsidRPr="00233EAC">
        <w:rPr>
          <w:rFonts w:ascii="Times New Roman" w:eastAsia="Times New Roman" w:hAnsi="Times New Roman" w:cs="Times New Roman"/>
          <w:bCs/>
          <w:color w:val="000000"/>
        </w:rPr>
        <w:t xml:space="preserve"> não pode ser considerada material jornalístico merecedor da mesma tutela outorgada ao noticiário verídico e de interesse público, assim, excepcionalmente, não havendo a subsunção ao conceito de </w:t>
      </w:r>
      <w:r w:rsidRPr="00D15598">
        <w:rPr>
          <w:rFonts w:ascii="Times New Roman" w:eastAsia="Times New Roman" w:hAnsi="Times New Roman" w:cs="Times New Roman"/>
          <w:bCs/>
          <w:color w:val="000000"/>
        </w:rPr>
        <w:t>imprensa</w:t>
      </w:r>
      <w:r w:rsidR="00455EA1" w:rsidRPr="00D15598">
        <w:rPr>
          <w:rFonts w:ascii="Times New Roman" w:eastAsia="Times New Roman" w:hAnsi="Times New Roman" w:cs="Times New Roman"/>
          <w:bCs/>
          <w:color w:val="000000"/>
        </w:rPr>
        <w:t xml:space="preserve"> e</w:t>
      </w:r>
      <w:r w:rsidRPr="00D15598">
        <w:rPr>
          <w:rFonts w:ascii="Times New Roman" w:eastAsia="Times New Roman" w:hAnsi="Times New Roman" w:cs="Times New Roman"/>
          <w:bCs/>
          <w:color w:val="000000"/>
        </w:rPr>
        <w:t>, ainda</w:t>
      </w:r>
      <w:r w:rsidRPr="00233EAC">
        <w:rPr>
          <w:rFonts w:ascii="Times New Roman" w:eastAsia="Times New Roman" w:hAnsi="Times New Roman" w:cs="Times New Roman"/>
          <w:bCs/>
          <w:color w:val="000000"/>
        </w:rPr>
        <w:t xml:space="preserve">, tratando-se de desinformação que propague o ódio, a intolerância, o medo, </w:t>
      </w:r>
      <w:r w:rsidR="00455EA1" w:rsidRPr="00233EAC">
        <w:rPr>
          <w:rFonts w:ascii="Times New Roman" w:eastAsia="Times New Roman" w:hAnsi="Times New Roman" w:cs="Times New Roman"/>
          <w:bCs/>
          <w:color w:val="000000"/>
        </w:rPr>
        <w:t xml:space="preserve">os </w:t>
      </w:r>
      <w:r w:rsidRPr="00233EAC">
        <w:rPr>
          <w:rFonts w:ascii="Times New Roman" w:eastAsia="Times New Roman" w:hAnsi="Times New Roman" w:cs="Times New Roman"/>
          <w:bCs/>
          <w:color w:val="000000"/>
        </w:rPr>
        <w:t>perigos sanitários que coloque</w:t>
      </w:r>
      <w:r w:rsidR="00455EA1" w:rsidRPr="00233EAC">
        <w:rPr>
          <w:rFonts w:ascii="Times New Roman" w:eastAsia="Times New Roman" w:hAnsi="Times New Roman" w:cs="Times New Roman"/>
          <w:bCs/>
          <w:color w:val="000000"/>
        </w:rPr>
        <w:t>m</w:t>
      </w:r>
      <w:r w:rsidRPr="00233EAC">
        <w:rPr>
          <w:rFonts w:ascii="Times New Roman" w:eastAsia="Times New Roman" w:hAnsi="Times New Roman" w:cs="Times New Roman"/>
          <w:bCs/>
          <w:color w:val="000000"/>
        </w:rPr>
        <w:t xml:space="preserve"> a coletividade em ris</w:t>
      </w:r>
      <w:r w:rsidR="00455EA1" w:rsidRPr="00233EAC">
        <w:rPr>
          <w:rFonts w:ascii="Times New Roman" w:eastAsia="Times New Roman" w:hAnsi="Times New Roman" w:cs="Times New Roman"/>
          <w:bCs/>
          <w:color w:val="000000"/>
        </w:rPr>
        <w:t>c</w:t>
      </w:r>
      <w:r w:rsidRPr="00233EAC">
        <w:rPr>
          <w:rFonts w:ascii="Times New Roman" w:eastAsia="Times New Roman" w:hAnsi="Times New Roman" w:cs="Times New Roman"/>
          <w:bCs/>
          <w:color w:val="000000"/>
        </w:rPr>
        <w:t xml:space="preserve">o, não só há possibilidade de manuseio da tutela inibitória, como a retirada unilateral da falsa notícia pelos responsáveis pelas redes sociais ali utilizadas, </w:t>
      </w:r>
      <w:r w:rsidR="00455EA1" w:rsidRPr="00233EAC">
        <w:rPr>
          <w:rFonts w:ascii="Times New Roman" w:eastAsia="Times New Roman" w:hAnsi="Times New Roman" w:cs="Times New Roman"/>
          <w:bCs/>
          <w:color w:val="000000"/>
        </w:rPr>
        <w:t>dado</w:t>
      </w:r>
      <w:r w:rsidRPr="00233EAC">
        <w:rPr>
          <w:rFonts w:ascii="Times New Roman" w:eastAsia="Times New Roman" w:hAnsi="Times New Roman" w:cs="Times New Roman"/>
          <w:bCs/>
          <w:color w:val="000000"/>
        </w:rPr>
        <w:t xml:space="preserve"> que os prejuízos poderão ser irreparáveis e avassaladores diante da pulverização mundial de tais falsas notícias, ensejando danos concretos de perigo em que não se poderá delimitar o alcance.</w:t>
      </w:r>
    </w:p>
    <w:p w14:paraId="2C21E5CC" w14:textId="7151E77F" w:rsidR="00E77EA1" w:rsidRDefault="00E77EA1" w:rsidP="00134C25">
      <w:pPr>
        <w:spacing w:line="360" w:lineRule="auto"/>
        <w:ind w:firstLine="851"/>
        <w:jc w:val="both"/>
        <w:textAlignment w:val="baseline"/>
        <w:rPr>
          <w:rFonts w:ascii="Times New Roman" w:eastAsia="Times New Roman" w:hAnsi="Times New Roman" w:cs="Times New Roman"/>
          <w:bCs/>
          <w:color w:val="000000"/>
        </w:rPr>
      </w:pPr>
      <w:r w:rsidRPr="00233EAC">
        <w:rPr>
          <w:rFonts w:ascii="Times New Roman" w:eastAsia="Times New Roman" w:hAnsi="Times New Roman" w:cs="Times New Roman"/>
          <w:bCs/>
          <w:color w:val="000000"/>
        </w:rPr>
        <w:t xml:space="preserve">Por outro viés, não se pode perder de </w:t>
      </w:r>
      <w:r w:rsidRPr="00D15598">
        <w:rPr>
          <w:rFonts w:ascii="Times New Roman" w:eastAsia="Times New Roman" w:hAnsi="Times New Roman" w:cs="Times New Roman"/>
          <w:bCs/>
          <w:color w:val="000000"/>
        </w:rPr>
        <w:t>vista a proteção</w:t>
      </w:r>
      <w:r w:rsidRPr="00233EAC">
        <w:rPr>
          <w:rFonts w:ascii="Times New Roman" w:eastAsia="Times New Roman" w:hAnsi="Times New Roman" w:cs="Times New Roman"/>
          <w:bCs/>
          <w:color w:val="000000"/>
        </w:rPr>
        <w:t xml:space="preserve"> constitucional ao direito de imprensa, formalmente conceituado, e a utilização de forma extremamente excepcional, para</w:t>
      </w:r>
      <w:r>
        <w:rPr>
          <w:rFonts w:ascii="Times New Roman" w:eastAsia="Times New Roman" w:hAnsi="Times New Roman" w:cs="Times New Roman"/>
          <w:bCs/>
          <w:color w:val="000000"/>
        </w:rPr>
        <w:t xml:space="preserve"> que não se possibilite qualquer tipo de censura </w:t>
      </w:r>
      <w:r w:rsidR="00F409D4">
        <w:rPr>
          <w:rFonts w:ascii="Times New Roman" w:eastAsia="Times New Roman" w:hAnsi="Times New Roman" w:cs="Times New Roman"/>
          <w:bCs/>
          <w:color w:val="000000"/>
        </w:rPr>
        <w:t>ao direito de</w:t>
      </w:r>
      <w:r>
        <w:rPr>
          <w:rFonts w:ascii="Times New Roman" w:eastAsia="Times New Roman" w:hAnsi="Times New Roman" w:cs="Times New Roman"/>
          <w:bCs/>
          <w:color w:val="000000"/>
        </w:rPr>
        <w:t xml:space="preserve"> informação.</w:t>
      </w:r>
    </w:p>
    <w:p w14:paraId="73812834" w14:textId="0720375A" w:rsidR="00E77EA1" w:rsidRPr="00233EAC" w:rsidRDefault="00E77EA1" w:rsidP="00134C25">
      <w:pPr>
        <w:spacing w:line="360" w:lineRule="auto"/>
        <w:ind w:firstLine="851"/>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Um sopesamento deve ser efetuado, </w:t>
      </w:r>
      <w:r w:rsidR="00455EA1">
        <w:rPr>
          <w:rFonts w:ascii="Times New Roman" w:eastAsia="Times New Roman" w:hAnsi="Times New Roman" w:cs="Times New Roman"/>
          <w:bCs/>
          <w:color w:val="000000"/>
        </w:rPr>
        <w:t>para</w:t>
      </w:r>
      <w:r>
        <w:rPr>
          <w:rFonts w:ascii="Times New Roman" w:eastAsia="Times New Roman" w:hAnsi="Times New Roman" w:cs="Times New Roman"/>
          <w:bCs/>
          <w:color w:val="000000"/>
        </w:rPr>
        <w:t xml:space="preserve"> que</w:t>
      </w:r>
      <w:r w:rsidRPr="00C10CC8">
        <w:rPr>
          <w:rFonts w:ascii="Times New Roman" w:eastAsia="Times New Roman" w:hAnsi="Times New Roman" w:cs="Times New Roman"/>
          <w:bCs/>
          <w:color w:val="000000"/>
        </w:rPr>
        <w:t xml:space="preserve"> se </w:t>
      </w:r>
      <w:r w:rsidR="00455EA1">
        <w:rPr>
          <w:rFonts w:ascii="Times New Roman" w:eastAsia="Times New Roman" w:hAnsi="Times New Roman" w:cs="Times New Roman"/>
          <w:bCs/>
          <w:color w:val="000000"/>
        </w:rPr>
        <w:t>possibilite</w:t>
      </w:r>
      <w:r w:rsidRPr="00C10CC8">
        <w:rPr>
          <w:rFonts w:ascii="Times New Roman" w:eastAsia="Times New Roman" w:hAnsi="Times New Roman" w:cs="Times New Roman"/>
          <w:bCs/>
          <w:color w:val="000000"/>
        </w:rPr>
        <w:t xml:space="preserve"> o exame </w:t>
      </w:r>
      <w:r w:rsidRPr="00233EAC">
        <w:rPr>
          <w:rFonts w:ascii="Times New Roman" w:eastAsia="Times New Roman" w:hAnsi="Times New Roman" w:cs="Times New Roman"/>
          <w:bCs/>
          <w:color w:val="000000"/>
        </w:rPr>
        <w:t xml:space="preserve">dos impactos que o eventual deferimento de tutelas inibitórias ocasionaria à violação à liberdade de informação, quando </w:t>
      </w:r>
      <w:r w:rsidR="00455EA1" w:rsidRPr="00233EAC">
        <w:rPr>
          <w:rFonts w:ascii="Times New Roman" w:eastAsia="Times New Roman" w:hAnsi="Times New Roman" w:cs="Times New Roman"/>
          <w:bCs/>
          <w:color w:val="000000"/>
        </w:rPr>
        <w:t>se refere</w:t>
      </w:r>
      <w:r w:rsidRPr="00233EAC">
        <w:rPr>
          <w:rFonts w:ascii="Times New Roman" w:eastAsia="Times New Roman" w:hAnsi="Times New Roman" w:cs="Times New Roman"/>
          <w:bCs/>
          <w:color w:val="000000"/>
        </w:rPr>
        <w:t xml:space="preserve"> ao conceito de imprensa já exposto, e não às informações disseminadas por </w:t>
      </w:r>
      <w:r w:rsidRPr="00D15598">
        <w:rPr>
          <w:rFonts w:ascii="Times New Roman" w:eastAsia="Times New Roman" w:hAnsi="Times New Roman" w:cs="Times New Roman"/>
          <w:bCs/>
          <w:color w:val="000000"/>
        </w:rPr>
        <w:t xml:space="preserve">pessoas </w:t>
      </w:r>
      <w:r w:rsidR="00455EA1" w:rsidRPr="00D15598">
        <w:rPr>
          <w:rFonts w:ascii="Times New Roman" w:eastAsia="Times New Roman" w:hAnsi="Times New Roman" w:cs="Times New Roman"/>
          <w:bCs/>
          <w:color w:val="000000"/>
        </w:rPr>
        <w:t>mal</w:t>
      </w:r>
      <w:r w:rsidRPr="00D15598">
        <w:rPr>
          <w:rFonts w:ascii="Times New Roman" w:eastAsia="Times New Roman" w:hAnsi="Times New Roman" w:cs="Times New Roman"/>
          <w:bCs/>
          <w:color w:val="000000"/>
        </w:rPr>
        <w:t xml:space="preserve"> intencionadas</w:t>
      </w:r>
      <w:r w:rsidRPr="00233EAC">
        <w:rPr>
          <w:rFonts w:ascii="Times New Roman" w:eastAsia="Times New Roman" w:hAnsi="Times New Roman" w:cs="Times New Roman"/>
          <w:bCs/>
          <w:color w:val="000000"/>
        </w:rPr>
        <w:t>, que muitas vezes utilizam</w:t>
      </w:r>
      <w:r w:rsidR="00455EA1" w:rsidRPr="00233EAC">
        <w:rPr>
          <w:rFonts w:ascii="Times New Roman" w:eastAsia="Times New Roman" w:hAnsi="Times New Roman" w:cs="Times New Roman"/>
          <w:bCs/>
          <w:color w:val="000000"/>
        </w:rPr>
        <w:t>-se</w:t>
      </w:r>
      <w:r w:rsidRPr="00233EAC">
        <w:rPr>
          <w:rFonts w:ascii="Times New Roman" w:eastAsia="Times New Roman" w:hAnsi="Times New Roman" w:cs="Times New Roman"/>
          <w:bCs/>
          <w:color w:val="000000"/>
        </w:rPr>
        <w:t xml:space="preserve">  de perfis falsos, de robôs para </w:t>
      </w:r>
      <w:r w:rsidR="00455EA1" w:rsidRPr="00233EAC">
        <w:rPr>
          <w:rFonts w:ascii="Times New Roman" w:eastAsia="Times New Roman" w:hAnsi="Times New Roman" w:cs="Times New Roman"/>
          <w:bCs/>
          <w:color w:val="000000"/>
        </w:rPr>
        <w:t xml:space="preserve">a </w:t>
      </w:r>
      <w:r w:rsidRPr="00233EAC">
        <w:rPr>
          <w:rFonts w:ascii="Times New Roman" w:eastAsia="Times New Roman" w:hAnsi="Times New Roman" w:cs="Times New Roman"/>
          <w:bCs/>
          <w:color w:val="000000"/>
        </w:rPr>
        <w:t>disseminação de notícias falsas que fomentam uma bipolaridade social, o ódio, a intolerância e o preconceito.</w:t>
      </w:r>
    </w:p>
    <w:p w14:paraId="6BDB8403" w14:textId="469E4A09" w:rsidR="00E77EA1" w:rsidRPr="00233EAC" w:rsidRDefault="00E77EA1" w:rsidP="00134C25">
      <w:pPr>
        <w:spacing w:line="360" w:lineRule="auto"/>
        <w:ind w:firstLine="851"/>
        <w:jc w:val="both"/>
        <w:textAlignment w:val="baseline"/>
        <w:rPr>
          <w:rFonts w:ascii="Times New Roman" w:eastAsia="Times New Roman" w:hAnsi="Times New Roman" w:cs="Times New Roman"/>
          <w:bCs/>
          <w:color w:val="000000"/>
        </w:rPr>
      </w:pPr>
      <w:r w:rsidRPr="00233EAC">
        <w:rPr>
          <w:rFonts w:ascii="Times New Roman" w:eastAsia="Times New Roman" w:hAnsi="Times New Roman" w:cs="Times New Roman"/>
          <w:bCs/>
          <w:color w:val="000000"/>
        </w:rPr>
        <w:t xml:space="preserve">Hodiernamente, </w:t>
      </w:r>
      <w:r w:rsidRPr="00D15598">
        <w:rPr>
          <w:rFonts w:ascii="Times New Roman" w:eastAsia="Times New Roman" w:hAnsi="Times New Roman" w:cs="Times New Roman"/>
          <w:bCs/>
          <w:i/>
          <w:color w:val="000000"/>
        </w:rPr>
        <w:t>twitt</w:t>
      </w:r>
      <w:r w:rsidR="00967008" w:rsidRPr="00D15598">
        <w:rPr>
          <w:rFonts w:ascii="Times New Roman" w:eastAsia="Times New Roman" w:hAnsi="Times New Roman" w:cs="Times New Roman"/>
          <w:bCs/>
          <w:i/>
          <w:color w:val="000000"/>
        </w:rPr>
        <w:t>er</w:t>
      </w:r>
      <w:r w:rsidRPr="00D15598">
        <w:rPr>
          <w:rFonts w:ascii="Times New Roman" w:eastAsia="Times New Roman" w:hAnsi="Times New Roman" w:cs="Times New Roman"/>
          <w:bCs/>
          <w:i/>
          <w:color w:val="000000"/>
        </w:rPr>
        <w:t xml:space="preserve">s </w:t>
      </w:r>
      <w:r w:rsidRPr="00D15598">
        <w:rPr>
          <w:rFonts w:ascii="Times New Roman" w:eastAsia="Times New Roman" w:hAnsi="Times New Roman" w:cs="Times New Roman"/>
          <w:bCs/>
          <w:color w:val="000000"/>
        </w:rPr>
        <w:t>e</w:t>
      </w:r>
      <w:r w:rsidRPr="00233EAC">
        <w:rPr>
          <w:rFonts w:ascii="Times New Roman" w:eastAsia="Times New Roman" w:hAnsi="Times New Roman" w:cs="Times New Roman"/>
          <w:bCs/>
          <w:color w:val="000000"/>
        </w:rPr>
        <w:t xml:space="preserve"> postagens no </w:t>
      </w:r>
      <w:r w:rsidRPr="00233EAC">
        <w:rPr>
          <w:rFonts w:ascii="Times New Roman" w:eastAsia="Times New Roman" w:hAnsi="Times New Roman" w:cs="Times New Roman"/>
          <w:bCs/>
          <w:i/>
          <w:color w:val="000000"/>
        </w:rPr>
        <w:t>Facebook</w:t>
      </w:r>
      <w:r w:rsidRPr="00233EAC">
        <w:rPr>
          <w:rFonts w:ascii="Times New Roman" w:eastAsia="Times New Roman" w:hAnsi="Times New Roman" w:cs="Times New Roman"/>
          <w:bCs/>
          <w:color w:val="000000"/>
        </w:rPr>
        <w:t xml:space="preserve"> de dois chefes de Estados foram liminarmente excluídas pelos responsáveis das </w:t>
      </w:r>
      <w:r w:rsidR="00455EA1" w:rsidRPr="00233EAC">
        <w:rPr>
          <w:rFonts w:ascii="Times New Roman" w:eastAsia="Times New Roman" w:hAnsi="Times New Roman" w:cs="Times New Roman"/>
          <w:bCs/>
          <w:color w:val="000000"/>
        </w:rPr>
        <w:t>r</w:t>
      </w:r>
      <w:r w:rsidRPr="00233EAC">
        <w:rPr>
          <w:rFonts w:ascii="Times New Roman" w:eastAsia="Times New Roman" w:hAnsi="Times New Roman" w:cs="Times New Roman"/>
          <w:bCs/>
          <w:color w:val="000000"/>
        </w:rPr>
        <w:t xml:space="preserve">edes </w:t>
      </w:r>
      <w:r w:rsidR="00455EA1" w:rsidRPr="00233EAC">
        <w:rPr>
          <w:rFonts w:ascii="Times New Roman" w:eastAsia="Times New Roman" w:hAnsi="Times New Roman" w:cs="Times New Roman"/>
          <w:bCs/>
          <w:color w:val="000000"/>
        </w:rPr>
        <w:t>s</w:t>
      </w:r>
      <w:r w:rsidRPr="00233EAC">
        <w:rPr>
          <w:rFonts w:ascii="Times New Roman" w:eastAsia="Times New Roman" w:hAnsi="Times New Roman" w:cs="Times New Roman"/>
          <w:bCs/>
          <w:color w:val="000000"/>
        </w:rPr>
        <w:t xml:space="preserve">ociais envolvidas, pois atentavam às políticas previamente estabelecidas, por fomentarem a desinformação, a disseminação do ódio, da intolerância, do medo e </w:t>
      </w:r>
      <w:r w:rsidR="00455EA1" w:rsidRPr="00233EAC">
        <w:rPr>
          <w:rFonts w:ascii="Times New Roman" w:eastAsia="Times New Roman" w:hAnsi="Times New Roman" w:cs="Times New Roman"/>
          <w:bCs/>
          <w:color w:val="000000"/>
        </w:rPr>
        <w:t xml:space="preserve">de </w:t>
      </w:r>
      <w:r w:rsidRPr="00233EAC">
        <w:rPr>
          <w:rFonts w:ascii="Times New Roman" w:eastAsia="Times New Roman" w:hAnsi="Times New Roman" w:cs="Times New Roman"/>
          <w:bCs/>
          <w:color w:val="000000"/>
        </w:rPr>
        <w:t>perigos sanitários</w:t>
      </w:r>
      <w:r w:rsidR="00F409D4" w:rsidRPr="00233EAC">
        <w:rPr>
          <w:rFonts w:ascii="Times New Roman" w:eastAsia="Times New Roman" w:hAnsi="Times New Roman" w:cs="Times New Roman"/>
          <w:bCs/>
          <w:color w:val="000000"/>
        </w:rPr>
        <w:t xml:space="preserve">, </w:t>
      </w:r>
      <w:r w:rsidR="00F409D4" w:rsidRPr="00D15598">
        <w:rPr>
          <w:rFonts w:ascii="Times New Roman" w:eastAsia="Times New Roman" w:hAnsi="Times New Roman" w:cs="Times New Roman"/>
          <w:bCs/>
          <w:color w:val="000000"/>
        </w:rPr>
        <w:t xml:space="preserve">como </w:t>
      </w:r>
      <w:r w:rsidR="00455EA1" w:rsidRPr="00D15598">
        <w:rPr>
          <w:rFonts w:ascii="Times New Roman" w:eastAsia="Times New Roman" w:hAnsi="Times New Roman" w:cs="Times New Roman"/>
          <w:bCs/>
          <w:color w:val="000000"/>
        </w:rPr>
        <w:t xml:space="preserve">a </w:t>
      </w:r>
      <w:r w:rsidR="00F409D4" w:rsidRPr="00D15598">
        <w:rPr>
          <w:rFonts w:ascii="Times New Roman" w:eastAsia="Times New Roman" w:hAnsi="Times New Roman" w:cs="Times New Roman"/>
          <w:bCs/>
          <w:color w:val="000000"/>
        </w:rPr>
        <w:t>utilização</w:t>
      </w:r>
      <w:r w:rsidR="00F409D4" w:rsidRPr="00233EAC">
        <w:rPr>
          <w:rFonts w:ascii="Times New Roman" w:eastAsia="Times New Roman" w:hAnsi="Times New Roman" w:cs="Times New Roman"/>
          <w:bCs/>
          <w:color w:val="000000"/>
        </w:rPr>
        <w:t xml:space="preserve"> de medicamentos de </w:t>
      </w:r>
      <w:r w:rsidR="00F409D4" w:rsidRPr="00233EAC">
        <w:rPr>
          <w:rFonts w:ascii="Times New Roman" w:eastAsia="Times New Roman" w:hAnsi="Times New Roman" w:cs="Times New Roman"/>
          <w:bCs/>
          <w:color w:val="000000"/>
        </w:rPr>
        <w:lastRenderedPageBreak/>
        <w:t>ineficácia comprovada para o combate à COVID-19,</w:t>
      </w:r>
      <w:r w:rsidRPr="00233EAC">
        <w:rPr>
          <w:rFonts w:ascii="Times New Roman" w:eastAsia="Times New Roman" w:hAnsi="Times New Roman" w:cs="Times New Roman"/>
          <w:bCs/>
          <w:color w:val="000000"/>
        </w:rPr>
        <w:t xml:space="preserve"> não só colocando </w:t>
      </w:r>
      <w:r w:rsidR="00455EA1" w:rsidRPr="00233EAC">
        <w:rPr>
          <w:rFonts w:ascii="Times New Roman" w:eastAsia="Times New Roman" w:hAnsi="Times New Roman" w:cs="Times New Roman"/>
          <w:bCs/>
          <w:color w:val="000000"/>
        </w:rPr>
        <w:t>a</w:t>
      </w:r>
      <w:r w:rsidRPr="00233EAC">
        <w:rPr>
          <w:rFonts w:ascii="Times New Roman" w:eastAsia="Times New Roman" w:hAnsi="Times New Roman" w:cs="Times New Roman"/>
          <w:bCs/>
          <w:color w:val="000000"/>
        </w:rPr>
        <w:t xml:space="preserve"> população</w:t>
      </w:r>
      <w:r w:rsidR="00F409D4" w:rsidRPr="00233EAC">
        <w:rPr>
          <w:rFonts w:ascii="Times New Roman" w:eastAsia="Times New Roman" w:hAnsi="Times New Roman" w:cs="Times New Roman"/>
          <w:bCs/>
          <w:color w:val="000000"/>
        </w:rPr>
        <w:t xml:space="preserve"> nacional, como também a</w:t>
      </w:r>
      <w:r w:rsidRPr="00233EAC">
        <w:rPr>
          <w:rFonts w:ascii="Times New Roman" w:eastAsia="Times New Roman" w:hAnsi="Times New Roman" w:cs="Times New Roman"/>
          <w:bCs/>
          <w:color w:val="000000"/>
        </w:rPr>
        <w:t xml:space="preserve"> mundial em risco</w:t>
      </w:r>
      <w:r w:rsidR="00F409D4" w:rsidRPr="00233EAC">
        <w:rPr>
          <w:rFonts w:ascii="Times New Roman" w:eastAsia="Times New Roman" w:hAnsi="Times New Roman" w:cs="Times New Roman"/>
          <w:bCs/>
          <w:color w:val="000000"/>
        </w:rPr>
        <w:t>, eis que o vírus não pode ser simplesmente barrado por fronteiras geopolíticas</w:t>
      </w:r>
      <w:r w:rsidR="003C58D6" w:rsidRPr="00233EAC">
        <w:rPr>
          <w:rFonts w:ascii="Times New Roman" w:eastAsia="Times New Roman" w:hAnsi="Times New Roman" w:cs="Times New Roman"/>
          <w:bCs/>
          <w:color w:val="000000"/>
        </w:rPr>
        <w:t>,</w:t>
      </w:r>
      <w:r w:rsidRPr="00233EAC">
        <w:rPr>
          <w:rFonts w:ascii="Times New Roman" w:eastAsia="Times New Roman" w:hAnsi="Times New Roman" w:cs="Times New Roman"/>
          <w:bCs/>
          <w:color w:val="000000"/>
        </w:rPr>
        <w:t xml:space="preserve"> </w:t>
      </w:r>
      <w:r w:rsidR="003C58D6" w:rsidRPr="00233EAC">
        <w:rPr>
          <w:rFonts w:ascii="Times New Roman" w:eastAsia="Times New Roman" w:hAnsi="Times New Roman" w:cs="Times New Roman"/>
          <w:bCs/>
          <w:color w:val="000000"/>
        </w:rPr>
        <w:t xml:space="preserve">bem </w:t>
      </w:r>
      <w:r w:rsidRPr="00233EAC">
        <w:rPr>
          <w:rFonts w:ascii="Times New Roman" w:eastAsia="Times New Roman" w:hAnsi="Times New Roman" w:cs="Times New Roman"/>
          <w:bCs/>
          <w:color w:val="000000"/>
        </w:rPr>
        <w:t>como acarretando danos irreparáveis à saúde coletiva e à economia.</w:t>
      </w:r>
    </w:p>
    <w:p w14:paraId="29D89A33" w14:textId="2D98C7D1" w:rsidR="00E77EA1" w:rsidRPr="00233EAC" w:rsidRDefault="003C58D6" w:rsidP="00134C25">
      <w:pPr>
        <w:spacing w:line="360" w:lineRule="auto"/>
        <w:ind w:firstLine="851"/>
        <w:jc w:val="both"/>
        <w:textAlignment w:val="baseline"/>
        <w:rPr>
          <w:rFonts w:ascii="Times New Roman" w:eastAsia="Times New Roman" w:hAnsi="Times New Roman" w:cs="Times New Roman"/>
          <w:bCs/>
          <w:color w:val="000000"/>
        </w:rPr>
      </w:pPr>
      <w:r w:rsidRPr="00D15598">
        <w:rPr>
          <w:rFonts w:ascii="Times New Roman" w:eastAsia="Times New Roman" w:hAnsi="Times New Roman" w:cs="Times New Roman"/>
          <w:bCs/>
          <w:color w:val="000000"/>
        </w:rPr>
        <w:t>Adicionalmente às informações acima expost</w:t>
      </w:r>
      <w:r w:rsidR="00E2031A">
        <w:rPr>
          <w:rFonts w:ascii="Times New Roman" w:eastAsia="Times New Roman" w:hAnsi="Times New Roman" w:cs="Times New Roman"/>
          <w:bCs/>
          <w:color w:val="000000"/>
        </w:rPr>
        <w:t>a</w:t>
      </w:r>
      <w:r w:rsidRPr="00D15598">
        <w:rPr>
          <w:rFonts w:ascii="Times New Roman" w:eastAsia="Times New Roman" w:hAnsi="Times New Roman" w:cs="Times New Roman"/>
          <w:bCs/>
          <w:color w:val="000000"/>
        </w:rPr>
        <w:t>s</w:t>
      </w:r>
      <w:r w:rsidR="00E77EA1" w:rsidRPr="00233EAC">
        <w:rPr>
          <w:rFonts w:ascii="Times New Roman" w:eastAsia="Times New Roman" w:hAnsi="Times New Roman" w:cs="Times New Roman"/>
          <w:bCs/>
          <w:color w:val="000000"/>
        </w:rPr>
        <w:t>, membros de governo disseminam notícias falsas (</w:t>
      </w:r>
      <w:r w:rsidR="00E77EA1" w:rsidRPr="00233EAC">
        <w:rPr>
          <w:rFonts w:ascii="Times New Roman" w:eastAsia="Times New Roman" w:hAnsi="Times New Roman" w:cs="Times New Roman"/>
          <w:bCs/>
          <w:i/>
          <w:color w:val="000000"/>
        </w:rPr>
        <w:t>fake news</w:t>
      </w:r>
      <w:r w:rsidR="00E77EA1" w:rsidRPr="00233EAC">
        <w:rPr>
          <w:rFonts w:ascii="Times New Roman" w:eastAsia="Times New Roman" w:hAnsi="Times New Roman" w:cs="Times New Roman"/>
          <w:bCs/>
          <w:color w:val="000000"/>
        </w:rPr>
        <w:t>), com conteúdo preconceituoso e discriminatório</w:t>
      </w:r>
      <w:r w:rsidRPr="00233EAC">
        <w:rPr>
          <w:rFonts w:ascii="Times New Roman" w:eastAsia="Times New Roman" w:hAnsi="Times New Roman" w:cs="Times New Roman"/>
          <w:bCs/>
          <w:color w:val="000000"/>
        </w:rPr>
        <w:t>,</w:t>
      </w:r>
      <w:r w:rsidR="00E77EA1" w:rsidRPr="00233EAC">
        <w:rPr>
          <w:rFonts w:ascii="Times New Roman" w:eastAsia="Times New Roman" w:hAnsi="Times New Roman" w:cs="Times New Roman"/>
          <w:bCs/>
          <w:color w:val="000000"/>
        </w:rPr>
        <w:t xml:space="preserve"> vindo  a abalar </w:t>
      </w:r>
      <w:r w:rsidRPr="00233EAC">
        <w:rPr>
          <w:rFonts w:ascii="Times New Roman" w:eastAsia="Times New Roman" w:hAnsi="Times New Roman" w:cs="Times New Roman"/>
          <w:bCs/>
          <w:color w:val="000000"/>
        </w:rPr>
        <w:t xml:space="preserve">as </w:t>
      </w:r>
      <w:r w:rsidR="00E77EA1" w:rsidRPr="00233EAC">
        <w:rPr>
          <w:rFonts w:ascii="Times New Roman" w:eastAsia="Times New Roman" w:hAnsi="Times New Roman" w:cs="Times New Roman"/>
          <w:bCs/>
          <w:color w:val="000000"/>
        </w:rPr>
        <w:t xml:space="preserve">relações diplomáticas entre outros </w:t>
      </w:r>
      <w:r w:rsidRPr="00233EAC">
        <w:rPr>
          <w:rFonts w:ascii="Times New Roman" w:eastAsia="Times New Roman" w:hAnsi="Times New Roman" w:cs="Times New Roman"/>
          <w:bCs/>
          <w:color w:val="000000"/>
        </w:rPr>
        <w:t>Estados</w:t>
      </w:r>
      <w:r w:rsidR="00F409D4" w:rsidRPr="00233EAC">
        <w:rPr>
          <w:rFonts w:ascii="Times New Roman" w:eastAsia="Times New Roman" w:hAnsi="Times New Roman" w:cs="Times New Roman"/>
          <w:bCs/>
          <w:color w:val="000000"/>
        </w:rPr>
        <w:t xml:space="preserve">, o que tornou o caminho </w:t>
      </w:r>
      <w:r w:rsidRPr="00233EAC">
        <w:rPr>
          <w:rFonts w:ascii="Times New Roman" w:eastAsia="Times New Roman" w:hAnsi="Times New Roman" w:cs="Times New Roman"/>
          <w:bCs/>
          <w:color w:val="000000"/>
        </w:rPr>
        <w:t xml:space="preserve">comercial </w:t>
      </w:r>
      <w:r w:rsidR="00F409D4" w:rsidRPr="00662F24">
        <w:rPr>
          <w:rFonts w:ascii="Times New Roman" w:eastAsia="Times New Roman" w:hAnsi="Times New Roman" w:cs="Times New Roman"/>
          <w:bCs/>
          <w:color w:val="000000"/>
        </w:rPr>
        <w:t xml:space="preserve">para </w:t>
      </w:r>
      <w:r w:rsidRPr="00662F24">
        <w:rPr>
          <w:rFonts w:ascii="Times New Roman" w:eastAsia="Times New Roman" w:hAnsi="Times New Roman" w:cs="Times New Roman"/>
          <w:bCs/>
          <w:color w:val="000000"/>
        </w:rPr>
        <w:t xml:space="preserve">a </w:t>
      </w:r>
      <w:r w:rsidR="00F409D4" w:rsidRPr="00662F24">
        <w:rPr>
          <w:rFonts w:ascii="Times New Roman" w:eastAsia="Times New Roman" w:hAnsi="Times New Roman" w:cs="Times New Roman"/>
          <w:bCs/>
          <w:color w:val="000000"/>
        </w:rPr>
        <w:t>importação</w:t>
      </w:r>
      <w:r w:rsidR="00F409D4" w:rsidRPr="00233EAC">
        <w:rPr>
          <w:rFonts w:ascii="Times New Roman" w:eastAsia="Times New Roman" w:hAnsi="Times New Roman" w:cs="Times New Roman"/>
          <w:bCs/>
          <w:color w:val="000000"/>
        </w:rPr>
        <w:t xml:space="preserve"> de vacinas e suprimentos medicamentosos (IFA), muito mais difícil e complexo do que usualmente o seriam</w:t>
      </w:r>
      <w:r w:rsidR="00E77EA1" w:rsidRPr="00662F24">
        <w:rPr>
          <w:rFonts w:ascii="Times New Roman" w:eastAsia="Times New Roman" w:hAnsi="Times New Roman" w:cs="Times New Roman"/>
          <w:bCs/>
          <w:color w:val="000000"/>
        </w:rPr>
        <w:t>, como dito a contento</w:t>
      </w:r>
      <w:r w:rsidR="00E77EA1" w:rsidRPr="00233EAC">
        <w:rPr>
          <w:rFonts w:ascii="Times New Roman" w:eastAsia="Times New Roman" w:hAnsi="Times New Roman" w:cs="Times New Roman"/>
          <w:bCs/>
          <w:color w:val="000000"/>
        </w:rPr>
        <w:t>, abusando dos exercícios da livre expressão do pensamento e, principalmente</w:t>
      </w:r>
      <w:r w:rsidRPr="00233EAC">
        <w:rPr>
          <w:rFonts w:ascii="Times New Roman" w:eastAsia="Times New Roman" w:hAnsi="Times New Roman" w:cs="Times New Roman"/>
          <w:bCs/>
          <w:color w:val="000000"/>
        </w:rPr>
        <w:t>,</w:t>
      </w:r>
      <w:r w:rsidR="00E77EA1" w:rsidRPr="00233EAC">
        <w:rPr>
          <w:rFonts w:ascii="Times New Roman" w:eastAsia="Times New Roman" w:hAnsi="Times New Roman" w:cs="Times New Roman"/>
          <w:bCs/>
          <w:color w:val="000000"/>
        </w:rPr>
        <w:t xml:space="preserve"> </w:t>
      </w:r>
      <w:r w:rsidRPr="00233EAC">
        <w:rPr>
          <w:rFonts w:ascii="Times New Roman" w:eastAsia="Times New Roman" w:hAnsi="Times New Roman" w:cs="Times New Roman"/>
          <w:bCs/>
          <w:color w:val="000000"/>
        </w:rPr>
        <w:t>ao acreditar</w:t>
      </w:r>
      <w:r w:rsidR="00E77EA1" w:rsidRPr="00233EAC">
        <w:rPr>
          <w:rFonts w:ascii="Times New Roman" w:eastAsia="Times New Roman" w:hAnsi="Times New Roman" w:cs="Times New Roman"/>
          <w:bCs/>
          <w:color w:val="000000"/>
        </w:rPr>
        <w:t xml:space="preserve"> </w:t>
      </w:r>
      <w:r w:rsidRPr="00233EAC">
        <w:rPr>
          <w:rFonts w:ascii="Times New Roman" w:eastAsia="Times New Roman" w:hAnsi="Times New Roman" w:cs="Times New Roman"/>
          <w:bCs/>
          <w:color w:val="000000"/>
        </w:rPr>
        <w:t>equivocadamente</w:t>
      </w:r>
      <w:r w:rsidR="00E77EA1" w:rsidRPr="00233EAC">
        <w:rPr>
          <w:rFonts w:ascii="Times New Roman" w:eastAsia="Times New Roman" w:hAnsi="Times New Roman" w:cs="Times New Roman"/>
          <w:bCs/>
          <w:color w:val="000000"/>
        </w:rPr>
        <w:t xml:space="preserve"> na impunidade nos meios e nos veículos de comunicações existentes na rede mundial de computadores.</w:t>
      </w:r>
    </w:p>
    <w:p w14:paraId="3A6228D5" w14:textId="1B9089ED" w:rsidR="00F409D4" w:rsidRPr="00233EAC" w:rsidRDefault="00F409D4" w:rsidP="00134C25">
      <w:pPr>
        <w:spacing w:line="360" w:lineRule="auto"/>
        <w:ind w:firstLine="851"/>
        <w:jc w:val="both"/>
        <w:textAlignment w:val="baseline"/>
        <w:rPr>
          <w:rFonts w:ascii="Times New Roman" w:eastAsia="Times New Roman" w:hAnsi="Times New Roman" w:cs="Times New Roman"/>
          <w:bCs/>
          <w:color w:val="000000"/>
        </w:rPr>
      </w:pPr>
      <w:r w:rsidRPr="00233EAC">
        <w:rPr>
          <w:rFonts w:ascii="Times New Roman" w:eastAsia="Times New Roman" w:hAnsi="Times New Roman" w:cs="Times New Roman"/>
          <w:bCs/>
          <w:color w:val="000000"/>
        </w:rPr>
        <w:t>A tutela inibitória</w:t>
      </w:r>
      <w:r w:rsidR="003C58D6" w:rsidRPr="00233EAC">
        <w:rPr>
          <w:rFonts w:ascii="Times New Roman" w:eastAsia="Times New Roman" w:hAnsi="Times New Roman" w:cs="Times New Roman"/>
          <w:bCs/>
          <w:color w:val="000000"/>
        </w:rPr>
        <w:t>,</w:t>
      </w:r>
      <w:r w:rsidRPr="00233EAC">
        <w:rPr>
          <w:rFonts w:ascii="Times New Roman" w:eastAsia="Times New Roman" w:hAnsi="Times New Roman" w:cs="Times New Roman"/>
          <w:bCs/>
          <w:color w:val="000000"/>
        </w:rPr>
        <w:t xml:space="preserve"> tanto em âmbito individual, mas principalmente, as coletivas, poderiam </w:t>
      </w:r>
      <w:r w:rsidR="003C58D6" w:rsidRPr="00233EAC">
        <w:rPr>
          <w:rFonts w:ascii="Times New Roman" w:eastAsia="Times New Roman" w:hAnsi="Times New Roman" w:cs="Times New Roman"/>
          <w:bCs/>
          <w:color w:val="000000"/>
        </w:rPr>
        <w:t>concretizar-se</w:t>
      </w:r>
      <w:r w:rsidRPr="00233EAC">
        <w:rPr>
          <w:rFonts w:ascii="Times New Roman" w:eastAsia="Times New Roman" w:hAnsi="Times New Roman" w:cs="Times New Roman"/>
          <w:bCs/>
          <w:color w:val="000000"/>
        </w:rPr>
        <w:t xml:space="preserve"> como</w:t>
      </w:r>
      <w:r w:rsidR="003C58D6" w:rsidRPr="00233EAC">
        <w:rPr>
          <w:rFonts w:ascii="Times New Roman" w:eastAsia="Times New Roman" w:hAnsi="Times New Roman" w:cs="Times New Roman"/>
          <w:bCs/>
          <w:color w:val="000000"/>
        </w:rPr>
        <w:t xml:space="preserve"> um</w:t>
      </w:r>
      <w:r w:rsidRPr="00233EAC">
        <w:rPr>
          <w:rFonts w:ascii="Times New Roman" w:eastAsia="Times New Roman" w:hAnsi="Times New Roman" w:cs="Times New Roman"/>
          <w:bCs/>
          <w:color w:val="000000"/>
        </w:rPr>
        <w:t xml:space="preserve"> meio eficaz para impor prevenções de atos ilícitos, </w:t>
      </w:r>
      <w:r w:rsidRPr="00662F24">
        <w:rPr>
          <w:rFonts w:ascii="Times New Roman" w:eastAsia="Times New Roman" w:hAnsi="Times New Roman" w:cs="Times New Roman"/>
          <w:bCs/>
          <w:color w:val="000000"/>
        </w:rPr>
        <w:t xml:space="preserve">obrigando o Poder Público </w:t>
      </w:r>
      <w:r w:rsidR="003C58D6" w:rsidRPr="00662F24">
        <w:rPr>
          <w:rFonts w:ascii="Times New Roman" w:eastAsia="Times New Roman" w:hAnsi="Times New Roman" w:cs="Times New Roman"/>
          <w:bCs/>
          <w:color w:val="000000"/>
        </w:rPr>
        <w:t xml:space="preserve">a editar </w:t>
      </w:r>
      <w:r w:rsidRPr="00662F24">
        <w:rPr>
          <w:rFonts w:ascii="Times New Roman" w:eastAsia="Times New Roman" w:hAnsi="Times New Roman" w:cs="Times New Roman"/>
          <w:bCs/>
          <w:color w:val="000000"/>
        </w:rPr>
        <w:t>à políticas públicas</w:t>
      </w:r>
      <w:r w:rsidRPr="00233EAC">
        <w:rPr>
          <w:rFonts w:ascii="Times New Roman" w:eastAsia="Times New Roman" w:hAnsi="Times New Roman" w:cs="Times New Roman"/>
          <w:bCs/>
          <w:color w:val="000000"/>
        </w:rPr>
        <w:t xml:space="preserve"> de: [</w:t>
      </w:r>
      <w:r w:rsidRPr="00BF529A">
        <w:rPr>
          <w:rFonts w:ascii="Times New Roman" w:eastAsia="Times New Roman" w:hAnsi="Times New Roman" w:cs="Times New Roman"/>
          <w:bCs/>
          <w:color w:val="000000"/>
        </w:rPr>
        <w:t>i</w:t>
      </w:r>
      <w:r w:rsidRPr="00233EAC">
        <w:rPr>
          <w:rFonts w:ascii="Times New Roman" w:eastAsia="Times New Roman" w:hAnsi="Times New Roman" w:cs="Times New Roman"/>
          <w:bCs/>
          <w:color w:val="000000"/>
        </w:rPr>
        <w:t>] fornecimento e abastecimento de água; [</w:t>
      </w:r>
      <w:r w:rsidRPr="00BF529A">
        <w:rPr>
          <w:rFonts w:ascii="Times New Roman" w:eastAsia="Times New Roman" w:hAnsi="Times New Roman" w:cs="Times New Roman"/>
          <w:bCs/>
          <w:color w:val="000000"/>
        </w:rPr>
        <w:t>ii</w:t>
      </w:r>
      <w:r w:rsidRPr="00233EAC">
        <w:rPr>
          <w:rFonts w:ascii="Times New Roman" w:eastAsia="Times New Roman" w:hAnsi="Times New Roman" w:cs="Times New Roman"/>
          <w:bCs/>
          <w:color w:val="000000"/>
        </w:rPr>
        <w:t>] fornecimento de oxigênio; [</w:t>
      </w:r>
      <w:r w:rsidRPr="00BF529A">
        <w:rPr>
          <w:rFonts w:ascii="Times New Roman" w:eastAsia="Times New Roman" w:hAnsi="Times New Roman" w:cs="Times New Roman"/>
          <w:bCs/>
          <w:color w:val="000000"/>
        </w:rPr>
        <w:t>iii</w:t>
      </w:r>
      <w:r w:rsidRPr="00233EAC">
        <w:rPr>
          <w:rFonts w:ascii="Times New Roman" w:eastAsia="Times New Roman" w:hAnsi="Times New Roman" w:cs="Times New Roman"/>
          <w:bCs/>
          <w:color w:val="000000"/>
        </w:rPr>
        <w:t xml:space="preserve">] </w:t>
      </w:r>
      <w:r w:rsidR="00ED59D8" w:rsidRPr="00233EAC">
        <w:rPr>
          <w:rFonts w:ascii="Times New Roman" w:eastAsia="Times New Roman" w:hAnsi="Times New Roman" w:cs="Times New Roman"/>
          <w:bCs/>
          <w:color w:val="000000"/>
        </w:rPr>
        <w:t>importação, fornecimento, distribuição de medicamentos, insumos e vacinas; [</w:t>
      </w:r>
      <w:r w:rsidR="00ED59D8" w:rsidRPr="00BF529A">
        <w:rPr>
          <w:rFonts w:ascii="Times New Roman" w:eastAsia="Times New Roman" w:hAnsi="Times New Roman" w:cs="Times New Roman"/>
          <w:bCs/>
          <w:color w:val="000000"/>
        </w:rPr>
        <w:t>iv</w:t>
      </w:r>
      <w:r w:rsidR="00ED59D8" w:rsidRPr="00233EAC">
        <w:rPr>
          <w:rFonts w:ascii="Times New Roman" w:eastAsia="Times New Roman" w:hAnsi="Times New Roman" w:cs="Times New Roman"/>
          <w:bCs/>
          <w:color w:val="000000"/>
        </w:rPr>
        <w:t>] calendarização de uma efetiva e concreta campanha de imunização nacional, dentre outras medidas.</w:t>
      </w:r>
    </w:p>
    <w:p w14:paraId="5FE2B3EE" w14:textId="16E62147" w:rsidR="00ED59D8" w:rsidRPr="00233EAC" w:rsidRDefault="003C58D6" w:rsidP="00134C25">
      <w:pPr>
        <w:spacing w:line="360" w:lineRule="auto"/>
        <w:ind w:firstLine="851"/>
        <w:jc w:val="both"/>
        <w:textAlignment w:val="baseline"/>
        <w:rPr>
          <w:rFonts w:ascii="Times New Roman" w:eastAsia="Times New Roman" w:hAnsi="Times New Roman" w:cs="Times New Roman"/>
          <w:bCs/>
          <w:color w:val="000000"/>
        </w:rPr>
      </w:pPr>
      <w:r w:rsidRPr="00BF529A">
        <w:rPr>
          <w:rFonts w:ascii="Times New Roman" w:eastAsia="Times New Roman" w:hAnsi="Times New Roman" w:cs="Times New Roman"/>
          <w:bCs/>
          <w:color w:val="000000"/>
        </w:rPr>
        <w:t>O</w:t>
      </w:r>
      <w:r w:rsidR="00ED59D8" w:rsidRPr="00BF529A">
        <w:rPr>
          <w:rFonts w:ascii="Times New Roman" w:eastAsia="Times New Roman" w:hAnsi="Times New Roman" w:cs="Times New Roman"/>
          <w:bCs/>
          <w:color w:val="000000"/>
        </w:rPr>
        <w:t>s órgão responsáveis</w:t>
      </w:r>
      <w:r w:rsidR="00ED59D8" w:rsidRPr="00233EAC">
        <w:rPr>
          <w:rFonts w:ascii="Times New Roman" w:eastAsia="Times New Roman" w:hAnsi="Times New Roman" w:cs="Times New Roman"/>
          <w:bCs/>
          <w:color w:val="000000"/>
        </w:rPr>
        <w:t xml:space="preserve"> – elencados no rol tanto da ação civil pública, como da ação popular, de pedidos inibitórios e preventivos, </w:t>
      </w:r>
      <w:r w:rsidRPr="00233EAC">
        <w:rPr>
          <w:rFonts w:ascii="Times New Roman" w:eastAsia="Times New Roman" w:hAnsi="Times New Roman" w:cs="Times New Roman"/>
          <w:bCs/>
          <w:color w:val="000000"/>
        </w:rPr>
        <w:t xml:space="preserve">agem </w:t>
      </w:r>
      <w:r w:rsidR="00ED59D8" w:rsidRPr="00233EAC">
        <w:rPr>
          <w:rFonts w:ascii="Times New Roman" w:eastAsia="Times New Roman" w:hAnsi="Times New Roman" w:cs="Times New Roman"/>
          <w:bCs/>
          <w:color w:val="000000"/>
        </w:rPr>
        <w:t>como mecanismo de exercícios da cidadania para garantir a possibilidade de luta à pandemia, e não do genocídio, como testemunh</w:t>
      </w:r>
      <w:r w:rsidRPr="00233EAC">
        <w:rPr>
          <w:rFonts w:ascii="Times New Roman" w:eastAsia="Times New Roman" w:hAnsi="Times New Roman" w:cs="Times New Roman"/>
          <w:bCs/>
          <w:color w:val="000000"/>
        </w:rPr>
        <w:t xml:space="preserve">ou-se na </w:t>
      </w:r>
      <w:r w:rsidR="00ED59D8" w:rsidRPr="00233EAC">
        <w:rPr>
          <w:rFonts w:ascii="Times New Roman" w:eastAsia="Times New Roman" w:hAnsi="Times New Roman" w:cs="Times New Roman"/>
          <w:bCs/>
          <w:color w:val="000000"/>
        </w:rPr>
        <w:t>falta de oxigênio no Amazonas.</w:t>
      </w:r>
    </w:p>
    <w:p w14:paraId="75A05B9C" w14:textId="7CF8D146" w:rsidR="00E77EA1" w:rsidRPr="00233EAC" w:rsidRDefault="003C58D6" w:rsidP="00134C25">
      <w:pPr>
        <w:spacing w:line="360" w:lineRule="auto"/>
        <w:ind w:firstLine="851"/>
        <w:jc w:val="both"/>
        <w:textAlignment w:val="baseline"/>
        <w:rPr>
          <w:rFonts w:ascii="Times New Roman" w:eastAsia="Times New Roman" w:hAnsi="Times New Roman" w:cs="Times New Roman"/>
          <w:bCs/>
          <w:color w:val="000000"/>
        </w:rPr>
      </w:pPr>
      <w:r w:rsidRPr="00233EAC">
        <w:rPr>
          <w:rFonts w:ascii="Times New Roman" w:eastAsia="Times New Roman" w:hAnsi="Times New Roman" w:cs="Times New Roman"/>
          <w:bCs/>
          <w:color w:val="000000"/>
        </w:rPr>
        <w:t>Observa-se a f</w:t>
      </w:r>
      <w:r w:rsidR="00ED59D8" w:rsidRPr="00233EAC">
        <w:rPr>
          <w:rFonts w:ascii="Times New Roman" w:eastAsia="Times New Roman" w:hAnsi="Times New Roman" w:cs="Times New Roman"/>
          <w:bCs/>
          <w:color w:val="000000"/>
        </w:rPr>
        <w:t xml:space="preserve">alta </w:t>
      </w:r>
      <w:r w:rsidRPr="00233EAC">
        <w:rPr>
          <w:rFonts w:ascii="Times New Roman" w:eastAsia="Times New Roman" w:hAnsi="Times New Roman" w:cs="Times New Roman"/>
          <w:bCs/>
          <w:color w:val="000000"/>
        </w:rPr>
        <w:t xml:space="preserve">de </w:t>
      </w:r>
      <w:r w:rsidR="00ED59D8" w:rsidRPr="00233EAC">
        <w:rPr>
          <w:rFonts w:ascii="Times New Roman" w:eastAsia="Times New Roman" w:hAnsi="Times New Roman" w:cs="Times New Roman"/>
          <w:bCs/>
          <w:color w:val="000000"/>
        </w:rPr>
        <w:t>ética social na condução da coisa pública em todas as esferas, federal, municipal, estadual e distrital</w:t>
      </w:r>
      <w:r w:rsidRPr="00233EAC">
        <w:rPr>
          <w:rFonts w:ascii="Times New Roman" w:eastAsia="Times New Roman" w:hAnsi="Times New Roman" w:cs="Times New Roman"/>
          <w:bCs/>
          <w:color w:val="000000"/>
        </w:rPr>
        <w:t>;</w:t>
      </w:r>
      <w:r w:rsidR="00ED59D8" w:rsidRPr="00233EAC">
        <w:rPr>
          <w:rFonts w:ascii="Times New Roman" w:eastAsia="Times New Roman" w:hAnsi="Times New Roman" w:cs="Times New Roman"/>
          <w:bCs/>
          <w:color w:val="000000"/>
        </w:rPr>
        <w:t xml:space="preserve"> contudo, também </w:t>
      </w:r>
      <w:r w:rsidRPr="00233EAC">
        <w:rPr>
          <w:rFonts w:ascii="Times New Roman" w:eastAsia="Times New Roman" w:hAnsi="Times New Roman" w:cs="Times New Roman"/>
          <w:bCs/>
          <w:color w:val="000000"/>
        </w:rPr>
        <w:t xml:space="preserve">há </w:t>
      </w:r>
      <w:r w:rsidR="00ED59D8" w:rsidRPr="00233EAC">
        <w:rPr>
          <w:rFonts w:ascii="Times New Roman" w:eastAsia="Times New Roman" w:hAnsi="Times New Roman" w:cs="Times New Roman"/>
          <w:bCs/>
          <w:color w:val="000000"/>
        </w:rPr>
        <w:t xml:space="preserve">falta ética do cidadão no seu exercício da cidadania, pois o ordenamento jurídico possibilita tutelas efetivas para salvaguardar </w:t>
      </w:r>
      <w:r w:rsidRPr="00233EAC">
        <w:rPr>
          <w:rFonts w:ascii="Times New Roman" w:eastAsia="Times New Roman" w:hAnsi="Times New Roman" w:cs="Times New Roman"/>
          <w:bCs/>
          <w:color w:val="000000"/>
        </w:rPr>
        <w:t xml:space="preserve">os </w:t>
      </w:r>
      <w:r w:rsidR="00ED59D8" w:rsidRPr="00233EAC">
        <w:rPr>
          <w:rFonts w:ascii="Times New Roman" w:eastAsia="Times New Roman" w:hAnsi="Times New Roman" w:cs="Times New Roman"/>
          <w:bCs/>
          <w:color w:val="000000"/>
        </w:rPr>
        <w:t>direitos fundamentais.</w:t>
      </w:r>
    </w:p>
    <w:p w14:paraId="23E75BA5" w14:textId="1AB4E076" w:rsidR="00E77EA1" w:rsidRPr="00233EAC" w:rsidRDefault="003C58D6" w:rsidP="00134C25">
      <w:pPr>
        <w:spacing w:line="360" w:lineRule="auto"/>
        <w:ind w:firstLine="851"/>
        <w:jc w:val="both"/>
        <w:textAlignment w:val="baseline"/>
        <w:rPr>
          <w:rFonts w:ascii="Times New Roman" w:eastAsia="Times New Roman" w:hAnsi="Times New Roman" w:cs="Times New Roman"/>
          <w:bCs/>
          <w:color w:val="000000"/>
        </w:rPr>
      </w:pPr>
      <w:r w:rsidRPr="00233EAC">
        <w:rPr>
          <w:rFonts w:ascii="Times New Roman" w:eastAsia="Times New Roman" w:hAnsi="Times New Roman" w:cs="Times New Roman"/>
          <w:bCs/>
          <w:color w:val="000000"/>
        </w:rPr>
        <w:t>Atualmente,</w:t>
      </w:r>
      <w:r w:rsidR="00E77EA1" w:rsidRPr="00233EAC">
        <w:rPr>
          <w:rFonts w:ascii="Times New Roman" w:eastAsia="Times New Roman" w:hAnsi="Times New Roman" w:cs="Times New Roman"/>
          <w:bCs/>
          <w:color w:val="000000"/>
        </w:rPr>
        <w:t xml:space="preserve"> o mundo curva</w:t>
      </w:r>
      <w:r w:rsidRPr="00233EAC">
        <w:rPr>
          <w:rFonts w:ascii="Times New Roman" w:eastAsia="Times New Roman" w:hAnsi="Times New Roman" w:cs="Times New Roman"/>
          <w:bCs/>
          <w:color w:val="000000"/>
        </w:rPr>
        <w:t>-se</w:t>
      </w:r>
      <w:r w:rsidR="00E77EA1" w:rsidRPr="00233EAC">
        <w:rPr>
          <w:rFonts w:ascii="Times New Roman" w:eastAsia="Times New Roman" w:hAnsi="Times New Roman" w:cs="Times New Roman"/>
          <w:bCs/>
          <w:color w:val="000000"/>
        </w:rPr>
        <w:t xml:space="preserve"> diante de um inimigo invisível</w:t>
      </w:r>
      <w:r w:rsidRPr="00233EAC">
        <w:rPr>
          <w:rFonts w:ascii="Times New Roman" w:eastAsia="Times New Roman" w:hAnsi="Times New Roman" w:cs="Times New Roman"/>
          <w:bCs/>
          <w:color w:val="000000"/>
        </w:rPr>
        <w:t>; reúnem-se</w:t>
      </w:r>
      <w:r w:rsidR="00E77EA1" w:rsidRPr="00233EAC">
        <w:rPr>
          <w:rFonts w:ascii="Times New Roman" w:eastAsia="Times New Roman" w:hAnsi="Times New Roman" w:cs="Times New Roman"/>
          <w:bCs/>
          <w:color w:val="000000"/>
        </w:rPr>
        <w:t xml:space="preserve"> esforços mundiais para o combate, </w:t>
      </w:r>
      <w:r w:rsidR="00E77EA1" w:rsidRPr="00BF529A">
        <w:rPr>
          <w:rFonts w:ascii="Times New Roman" w:eastAsia="Times New Roman" w:hAnsi="Times New Roman" w:cs="Times New Roman"/>
          <w:bCs/>
          <w:color w:val="000000"/>
        </w:rPr>
        <w:t>contudo</w:t>
      </w:r>
      <w:r w:rsidR="00363F61" w:rsidRPr="00BF529A">
        <w:rPr>
          <w:rFonts w:ascii="Times New Roman" w:eastAsia="Times New Roman" w:hAnsi="Times New Roman" w:cs="Times New Roman"/>
          <w:bCs/>
          <w:color w:val="000000"/>
        </w:rPr>
        <w:t>,</w:t>
      </w:r>
      <w:r w:rsidR="00E77EA1" w:rsidRPr="00BF529A">
        <w:rPr>
          <w:rFonts w:ascii="Times New Roman" w:eastAsia="Times New Roman" w:hAnsi="Times New Roman" w:cs="Times New Roman"/>
          <w:bCs/>
          <w:color w:val="000000"/>
        </w:rPr>
        <w:t xml:space="preserve"> no Brasil</w:t>
      </w:r>
      <w:r w:rsidR="00E77EA1" w:rsidRPr="00233EAC">
        <w:rPr>
          <w:rFonts w:ascii="Times New Roman" w:eastAsia="Times New Roman" w:hAnsi="Times New Roman" w:cs="Times New Roman"/>
          <w:bCs/>
          <w:color w:val="000000"/>
        </w:rPr>
        <w:t xml:space="preserve">, que além de uma crise sanitária, </w:t>
      </w:r>
      <w:r w:rsidR="00363F61" w:rsidRPr="00233EAC">
        <w:rPr>
          <w:rFonts w:ascii="Times New Roman" w:eastAsia="Times New Roman" w:hAnsi="Times New Roman" w:cs="Times New Roman"/>
          <w:bCs/>
          <w:color w:val="000000"/>
        </w:rPr>
        <w:t>vivencia</w:t>
      </w:r>
      <w:r w:rsidR="00E77EA1" w:rsidRPr="00233EAC">
        <w:rPr>
          <w:rFonts w:ascii="Times New Roman" w:eastAsia="Times New Roman" w:hAnsi="Times New Roman" w:cs="Times New Roman"/>
          <w:bCs/>
          <w:color w:val="000000"/>
        </w:rPr>
        <w:t xml:space="preserve"> uma intensa crise política, </w:t>
      </w:r>
      <w:r w:rsidR="00363F61" w:rsidRPr="00233EAC">
        <w:rPr>
          <w:rFonts w:ascii="Times New Roman" w:eastAsia="Times New Roman" w:hAnsi="Times New Roman" w:cs="Times New Roman"/>
          <w:bCs/>
          <w:color w:val="000000"/>
        </w:rPr>
        <w:t>em que</w:t>
      </w:r>
      <w:r w:rsidR="00E77EA1" w:rsidRPr="00BF529A">
        <w:rPr>
          <w:rFonts w:ascii="Times New Roman" w:eastAsia="Times New Roman" w:hAnsi="Times New Roman" w:cs="Times New Roman"/>
          <w:bCs/>
          <w:color w:val="000000"/>
        </w:rPr>
        <w:t xml:space="preserve"> um dos pilares</w:t>
      </w:r>
      <w:r w:rsidR="00E77EA1" w:rsidRPr="00233EAC">
        <w:rPr>
          <w:rFonts w:ascii="Times New Roman" w:eastAsia="Times New Roman" w:hAnsi="Times New Roman" w:cs="Times New Roman"/>
          <w:bCs/>
          <w:color w:val="000000"/>
        </w:rPr>
        <w:t xml:space="preserve"> </w:t>
      </w:r>
      <w:r w:rsidR="00363F61" w:rsidRPr="00233EAC">
        <w:rPr>
          <w:rFonts w:ascii="Times New Roman" w:eastAsia="Times New Roman" w:hAnsi="Times New Roman" w:cs="Times New Roman"/>
          <w:bCs/>
          <w:color w:val="000000"/>
        </w:rPr>
        <w:t xml:space="preserve">é </w:t>
      </w:r>
      <w:r w:rsidR="00E77EA1" w:rsidRPr="00233EAC">
        <w:rPr>
          <w:rFonts w:ascii="Times New Roman" w:eastAsia="Times New Roman" w:hAnsi="Times New Roman" w:cs="Times New Roman"/>
          <w:bCs/>
          <w:color w:val="000000"/>
        </w:rPr>
        <w:t xml:space="preserve"> a disseminação da desinformação, o contágio espalha</w:t>
      </w:r>
      <w:r w:rsidR="00363F61" w:rsidRPr="00233EAC">
        <w:rPr>
          <w:rFonts w:ascii="Times New Roman" w:eastAsia="Times New Roman" w:hAnsi="Times New Roman" w:cs="Times New Roman"/>
          <w:bCs/>
          <w:color w:val="000000"/>
        </w:rPr>
        <w:t>-se</w:t>
      </w:r>
      <w:r w:rsidR="00E77EA1" w:rsidRPr="00233EAC">
        <w:rPr>
          <w:rFonts w:ascii="Times New Roman" w:eastAsia="Times New Roman" w:hAnsi="Times New Roman" w:cs="Times New Roman"/>
          <w:bCs/>
          <w:color w:val="000000"/>
        </w:rPr>
        <w:t xml:space="preserve"> avassaladoramente</w:t>
      </w:r>
      <w:r w:rsidR="00363F61" w:rsidRPr="00233EAC">
        <w:rPr>
          <w:rFonts w:ascii="Times New Roman" w:eastAsia="Times New Roman" w:hAnsi="Times New Roman" w:cs="Times New Roman"/>
          <w:bCs/>
          <w:color w:val="000000"/>
        </w:rPr>
        <w:t>. Hoje o Brasil lidera</w:t>
      </w:r>
      <w:r w:rsidR="00E77EA1" w:rsidRPr="00233EAC">
        <w:rPr>
          <w:rFonts w:ascii="Times New Roman" w:eastAsia="Times New Roman" w:hAnsi="Times New Roman" w:cs="Times New Roman"/>
          <w:bCs/>
          <w:color w:val="000000"/>
        </w:rPr>
        <w:t xml:space="preserve">, em primeiro lugar, </w:t>
      </w:r>
      <w:r w:rsidR="00363F61" w:rsidRPr="00233EAC">
        <w:rPr>
          <w:rFonts w:ascii="Times New Roman" w:eastAsia="Times New Roman" w:hAnsi="Times New Roman" w:cs="Times New Roman"/>
          <w:bCs/>
          <w:color w:val="000000"/>
        </w:rPr>
        <w:t xml:space="preserve">a classificação mundial </w:t>
      </w:r>
      <w:r w:rsidR="00E77EA1" w:rsidRPr="00233EAC">
        <w:rPr>
          <w:rFonts w:ascii="Times New Roman" w:eastAsia="Times New Roman" w:hAnsi="Times New Roman" w:cs="Times New Roman"/>
          <w:bCs/>
          <w:color w:val="000000"/>
        </w:rPr>
        <w:t>de contaminados.</w:t>
      </w:r>
    </w:p>
    <w:p w14:paraId="6E02F523" w14:textId="2A6A5C01" w:rsidR="00E77EA1" w:rsidRPr="00233EAC" w:rsidRDefault="00E77EA1" w:rsidP="00134C25">
      <w:pPr>
        <w:spacing w:line="360" w:lineRule="auto"/>
        <w:ind w:firstLine="851"/>
        <w:jc w:val="both"/>
        <w:textAlignment w:val="baseline"/>
        <w:rPr>
          <w:rFonts w:ascii="Times New Roman" w:eastAsia="Times New Roman" w:hAnsi="Times New Roman" w:cs="Times New Roman"/>
          <w:bCs/>
          <w:color w:val="000000"/>
        </w:rPr>
      </w:pPr>
      <w:r w:rsidRPr="00233EAC">
        <w:rPr>
          <w:rFonts w:ascii="Times New Roman" w:eastAsia="Times New Roman" w:hAnsi="Times New Roman" w:cs="Times New Roman"/>
          <w:bCs/>
          <w:color w:val="000000"/>
        </w:rPr>
        <w:t xml:space="preserve">Como consequência do imediatismo e da </w:t>
      </w:r>
      <w:r w:rsidR="00363F61" w:rsidRPr="00233EAC">
        <w:rPr>
          <w:rFonts w:ascii="Times New Roman" w:eastAsia="Times New Roman" w:hAnsi="Times New Roman" w:cs="Times New Roman"/>
          <w:bCs/>
          <w:color w:val="000000"/>
        </w:rPr>
        <w:t>intensa</w:t>
      </w:r>
      <w:r w:rsidRPr="00233EAC">
        <w:rPr>
          <w:rFonts w:ascii="Times New Roman" w:eastAsia="Times New Roman" w:hAnsi="Times New Roman" w:cs="Times New Roman"/>
          <w:bCs/>
          <w:color w:val="000000"/>
        </w:rPr>
        <w:t xml:space="preserve"> facilidade de circulação de desinformações, a </w:t>
      </w:r>
      <w:r w:rsidR="00363F61" w:rsidRPr="00BF529A">
        <w:rPr>
          <w:rFonts w:ascii="Times New Roman" w:eastAsia="Times New Roman" w:hAnsi="Times New Roman" w:cs="Times New Roman"/>
          <w:bCs/>
          <w:i/>
          <w:iCs/>
          <w:color w:val="000000"/>
        </w:rPr>
        <w:t>Internet</w:t>
      </w:r>
      <w:r w:rsidRPr="00233EAC">
        <w:rPr>
          <w:rFonts w:ascii="Times New Roman" w:eastAsia="Times New Roman" w:hAnsi="Times New Roman" w:cs="Times New Roman"/>
          <w:bCs/>
          <w:color w:val="000000"/>
        </w:rPr>
        <w:t xml:space="preserve"> gerou </w:t>
      </w:r>
      <w:r w:rsidR="00363F61" w:rsidRPr="00233EAC">
        <w:rPr>
          <w:rFonts w:ascii="Times New Roman" w:eastAsia="Times New Roman" w:hAnsi="Times New Roman" w:cs="Times New Roman"/>
          <w:bCs/>
          <w:color w:val="000000"/>
        </w:rPr>
        <w:t>uma</w:t>
      </w:r>
      <w:r w:rsidRPr="00233EAC">
        <w:rPr>
          <w:rFonts w:ascii="Times New Roman" w:eastAsia="Times New Roman" w:hAnsi="Times New Roman" w:cs="Times New Roman"/>
          <w:bCs/>
          <w:color w:val="000000"/>
        </w:rPr>
        <w:t xml:space="preserve"> constante e crescente exigência pela velocidade do envio e recebimento das notícias, inclusive </w:t>
      </w:r>
      <w:r w:rsidR="00363F61" w:rsidRPr="00233EAC">
        <w:rPr>
          <w:rFonts w:ascii="Times New Roman" w:eastAsia="Times New Roman" w:hAnsi="Times New Roman" w:cs="Times New Roman"/>
          <w:bCs/>
          <w:color w:val="000000"/>
        </w:rPr>
        <w:t>contendo</w:t>
      </w:r>
      <w:r w:rsidRPr="00233EAC">
        <w:rPr>
          <w:rFonts w:ascii="Times New Roman" w:eastAsia="Times New Roman" w:hAnsi="Times New Roman" w:cs="Times New Roman"/>
          <w:bCs/>
          <w:color w:val="000000"/>
        </w:rPr>
        <w:t xml:space="preserve"> indica</w:t>
      </w:r>
      <w:r w:rsidR="00363F61" w:rsidRPr="00233EAC">
        <w:rPr>
          <w:rFonts w:ascii="Times New Roman" w:eastAsia="Times New Roman" w:hAnsi="Times New Roman" w:cs="Times New Roman"/>
          <w:bCs/>
          <w:color w:val="000000"/>
        </w:rPr>
        <w:t>ção</w:t>
      </w:r>
      <w:r w:rsidRPr="00233EAC">
        <w:rPr>
          <w:rFonts w:ascii="Times New Roman" w:eastAsia="Times New Roman" w:hAnsi="Times New Roman" w:cs="Times New Roman"/>
          <w:bCs/>
          <w:color w:val="000000"/>
        </w:rPr>
        <w:t xml:space="preserve"> de medicamentos sem comprovação de eficácia no tratamento da COVID-19, levando a população em geral a um comportamento pouco indicado no auge da contaminação nacional.</w:t>
      </w:r>
    </w:p>
    <w:p w14:paraId="023AFD89" w14:textId="77777777" w:rsidR="00302A3F" w:rsidRPr="00233EAC" w:rsidRDefault="00302A3F" w:rsidP="00302A3F">
      <w:pPr>
        <w:spacing w:line="360" w:lineRule="auto"/>
        <w:ind w:firstLine="851"/>
        <w:jc w:val="both"/>
        <w:rPr>
          <w:rFonts w:ascii="Times New Roman" w:hAnsi="Times New Roman" w:cs="Times New Roman"/>
        </w:rPr>
      </w:pPr>
    </w:p>
    <w:p w14:paraId="03C9D112" w14:textId="175906F3" w:rsidR="00302A3F" w:rsidRPr="00233EAC" w:rsidRDefault="00363F61" w:rsidP="00BF529A">
      <w:pPr>
        <w:spacing w:line="360" w:lineRule="auto"/>
        <w:jc w:val="both"/>
        <w:rPr>
          <w:rFonts w:ascii="Times New Roman" w:hAnsi="Times New Roman" w:cs="Times New Roman"/>
          <w:b/>
          <w:bCs/>
        </w:rPr>
      </w:pPr>
      <w:r w:rsidRPr="00233EAC">
        <w:rPr>
          <w:rFonts w:ascii="Times New Roman" w:hAnsi="Times New Roman" w:cs="Times New Roman"/>
          <w:b/>
          <w:bCs/>
        </w:rPr>
        <w:t>6 CON</w:t>
      </w:r>
      <w:r w:rsidR="00233EAC" w:rsidRPr="00233EAC">
        <w:rPr>
          <w:rFonts w:ascii="Times New Roman" w:hAnsi="Times New Roman" w:cs="Times New Roman"/>
          <w:b/>
          <w:bCs/>
        </w:rPr>
        <w:t>SIDERAÇÕES FINAIS</w:t>
      </w:r>
    </w:p>
    <w:p w14:paraId="1487D776" w14:textId="77777777" w:rsidR="009F5FD6" w:rsidRPr="00233EAC" w:rsidRDefault="009F5FD6" w:rsidP="009F5FD6">
      <w:pPr>
        <w:spacing w:line="360" w:lineRule="auto"/>
        <w:ind w:firstLine="851"/>
        <w:jc w:val="both"/>
        <w:textAlignment w:val="baseline"/>
        <w:rPr>
          <w:rFonts w:ascii="Times New Roman" w:eastAsia="Times New Roman" w:hAnsi="Times New Roman" w:cs="Times New Roman"/>
          <w:bCs/>
          <w:color w:val="000000"/>
        </w:rPr>
      </w:pPr>
    </w:p>
    <w:p w14:paraId="036CFABC" w14:textId="438FAA57" w:rsidR="009F5FD6" w:rsidRPr="00233EAC" w:rsidRDefault="009F5FD6" w:rsidP="009F5FD6">
      <w:pPr>
        <w:spacing w:line="360" w:lineRule="auto"/>
        <w:ind w:firstLine="851"/>
        <w:jc w:val="both"/>
        <w:textAlignment w:val="baseline"/>
        <w:rPr>
          <w:rFonts w:ascii="Times New Roman" w:eastAsia="Times New Roman" w:hAnsi="Times New Roman" w:cs="Times New Roman"/>
          <w:bCs/>
          <w:color w:val="000000"/>
        </w:rPr>
      </w:pPr>
      <w:r w:rsidRPr="00233EAC">
        <w:rPr>
          <w:rFonts w:ascii="Times New Roman" w:eastAsia="Times New Roman" w:hAnsi="Times New Roman" w:cs="Times New Roman"/>
          <w:bCs/>
          <w:color w:val="000000"/>
        </w:rPr>
        <w:t>Diante da pesquisa efetivada, bem como da exposição axiológica, dogmática, ontológica, jurisprudencial e normativo, segue</w:t>
      </w:r>
      <w:r w:rsidR="00363F61" w:rsidRPr="00233EAC">
        <w:rPr>
          <w:rFonts w:ascii="Times New Roman" w:eastAsia="Times New Roman" w:hAnsi="Times New Roman" w:cs="Times New Roman"/>
          <w:bCs/>
          <w:color w:val="000000"/>
        </w:rPr>
        <w:t>m adiante</w:t>
      </w:r>
      <w:r w:rsidRPr="00233EAC">
        <w:rPr>
          <w:rFonts w:ascii="Times New Roman" w:eastAsia="Times New Roman" w:hAnsi="Times New Roman" w:cs="Times New Roman"/>
          <w:bCs/>
          <w:color w:val="000000"/>
        </w:rPr>
        <w:t xml:space="preserve"> as conclusões depreendidas </w:t>
      </w:r>
      <w:r w:rsidR="00363F61" w:rsidRPr="00233EAC">
        <w:rPr>
          <w:rFonts w:ascii="Times New Roman" w:eastAsia="Times New Roman" w:hAnsi="Times New Roman" w:cs="Times New Roman"/>
          <w:bCs/>
          <w:color w:val="000000"/>
        </w:rPr>
        <w:t>do</w:t>
      </w:r>
      <w:r w:rsidRPr="00233EAC">
        <w:rPr>
          <w:rFonts w:ascii="Times New Roman" w:eastAsia="Times New Roman" w:hAnsi="Times New Roman" w:cs="Times New Roman"/>
          <w:bCs/>
          <w:color w:val="000000"/>
        </w:rPr>
        <w:t xml:space="preserve"> presente estudo.</w:t>
      </w:r>
    </w:p>
    <w:p w14:paraId="336EE8F3" w14:textId="27120EBC" w:rsidR="003700DA" w:rsidRPr="00233EAC" w:rsidRDefault="003700DA" w:rsidP="003700DA">
      <w:pPr>
        <w:spacing w:line="360" w:lineRule="auto"/>
        <w:ind w:firstLine="851"/>
        <w:jc w:val="both"/>
        <w:rPr>
          <w:rFonts w:ascii="Times New Roman" w:hAnsi="Times New Roman" w:cs="Times New Roman"/>
        </w:rPr>
      </w:pPr>
      <w:r w:rsidRPr="00233EAC">
        <w:rPr>
          <w:rFonts w:ascii="Times New Roman" w:hAnsi="Times New Roman" w:cs="Times New Roman"/>
        </w:rPr>
        <w:t xml:space="preserve">As técnicas de tutelas diferenciadas, como </w:t>
      </w:r>
      <w:r w:rsidR="00363F61" w:rsidRPr="00233EAC">
        <w:rPr>
          <w:rFonts w:ascii="Times New Roman" w:hAnsi="Times New Roman" w:cs="Times New Roman"/>
        </w:rPr>
        <w:t xml:space="preserve">as </w:t>
      </w:r>
      <w:r w:rsidRPr="00233EAC">
        <w:rPr>
          <w:rFonts w:ascii="Times New Roman" w:hAnsi="Times New Roman" w:cs="Times New Roman"/>
        </w:rPr>
        <w:t>tutelas preventiva e inibitória</w:t>
      </w:r>
      <w:r w:rsidR="00363F61" w:rsidRPr="00233EAC">
        <w:rPr>
          <w:rFonts w:ascii="Times New Roman" w:hAnsi="Times New Roman" w:cs="Times New Roman"/>
        </w:rPr>
        <w:t>,</w:t>
      </w:r>
      <w:r w:rsidRPr="00233EAC">
        <w:rPr>
          <w:rFonts w:ascii="Times New Roman" w:hAnsi="Times New Roman" w:cs="Times New Roman"/>
        </w:rPr>
        <w:t xml:space="preserve"> não são institutos novos no ordenamento jurídico, e sim bem antigos, previstos em </w:t>
      </w:r>
      <w:r w:rsidR="00363F61" w:rsidRPr="00233EAC">
        <w:rPr>
          <w:rFonts w:ascii="Times New Roman" w:hAnsi="Times New Roman" w:cs="Times New Roman"/>
        </w:rPr>
        <w:t xml:space="preserve">legislação especial. Desta realidade </w:t>
      </w:r>
      <w:r w:rsidR="00BA7E06" w:rsidRPr="00233EAC">
        <w:rPr>
          <w:rFonts w:ascii="Times New Roman" w:hAnsi="Times New Roman" w:cs="Times New Roman"/>
        </w:rPr>
        <w:t>depreende</w:t>
      </w:r>
      <w:r w:rsidR="00363F61" w:rsidRPr="00233EAC">
        <w:rPr>
          <w:rFonts w:ascii="Times New Roman" w:hAnsi="Times New Roman" w:cs="Times New Roman"/>
        </w:rPr>
        <w:t>-se</w:t>
      </w:r>
      <w:r w:rsidR="00BA7E06" w:rsidRPr="00233EAC">
        <w:rPr>
          <w:rFonts w:ascii="Times New Roman" w:hAnsi="Times New Roman" w:cs="Times New Roman"/>
        </w:rPr>
        <w:t xml:space="preserve"> que a cultura jurídica e </w:t>
      </w:r>
      <w:r w:rsidR="00363F61" w:rsidRPr="00233EAC">
        <w:rPr>
          <w:rFonts w:ascii="Times New Roman" w:hAnsi="Times New Roman" w:cs="Times New Roman"/>
        </w:rPr>
        <w:t xml:space="preserve">a cultura </w:t>
      </w:r>
      <w:r w:rsidR="00BA7E06" w:rsidRPr="00233EAC">
        <w:rPr>
          <w:rFonts w:ascii="Times New Roman" w:hAnsi="Times New Roman" w:cs="Times New Roman"/>
        </w:rPr>
        <w:t xml:space="preserve">dos operadores do </w:t>
      </w:r>
      <w:r w:rsidR="00363F61" w:rsidRPr="00233EAC">
        <w:rPr>
          <w:rFonts w:ascii="Times New Roman" w:hAnsi="Times New Roman" w:cs="Times New Roman"/>
        </w:rPr>
        <w:t>D</w:t>
      </w:r>
      <w:r w:rsidR="00BA7E06" w:rsidRPr="00233EAC">
        <w:rPr>
          <w:rFonts w:ascii="Times New Roman" w:hAnsi="Times New Roman" w:cs="Times New Roman"/>
        </w:rPr>
        <w:t>ireito sempre fo</w:t>
      </w:r>
      <w:r w:rsidR="00363F61" w:rsidRPr="00233EAC">
        <w:rPr>
          <w:rFonts w:ascii="Times New Roman" w:hAnsi="Times New Roman" w:cs="Times New Roman"/>
        </w:rPr>
        <w:t>ram</w:t>
      </w:r>
      <w:r w:rsidR="00BA7E06" w:rsidRPr="00233EAC">
        <w:rPr>
          <w:rFonts w:ascii="Times New Roman" w:hAnsi="Times New Roman" w:cs="Times New Roman"/>
        </w:rPr>
        <w:t xml:space="preserve">, como ainda o </w:t>
      </w:r>
      <w:r w:rsidR="00363F61" w:rsidRPr="00233EAC">
        <w:rPr>
          <w:rFonts w:ascii="Times New Roman" w:hAnsi="Times New Roman" w:cs="Times New Roman"/>
        </w:rPr>
        <w:t>são</w:t>
      </w:r>
      <w:r w:rsidR="00BA7E06" w:rsidRPr="00233EAC">
        <w:rPr>
          <w:rFonts w:ascii="Times New Roman" w:hAnsi="Times New Roman" w:cs="Times New Roman"/>
        </w:rPr>
        <w:t>, em que pese uma sutil mudança de paradigma, obstáculo</w:t>
      </w:r>
      <w:r w:rsidR="00363F61" w:rsidRPr="00233EAC">
        <w:rPr>
          <w:rFonts w:ascii="Times New Roman" w:hAnsi="Times New Roman" w:cs="Times New Roman"/>
        </w:rPr>
        <w:t>s</w:t>
      </w:r>
      <w:r w:rsidR="00BA7E06" w:rsidRPr="00233EAC">
        <w:rPr>
          <w:rFonts w:ascii="Times New Roman" w:hAnsi="Times New Roman" w:cs="Times New Roman"/>
        </w:rPr>
        <w:t xml:space="preserve"> para </w:t>
      </w:r>
      <w:r w:rsidR="00363F61" w:rsidRPr="00233EAC">
        <w:rPr>
          <w:rFonts w:ascii="Times New Roman" w:hAnsi="Times New Roman" w:cs="Times New Roman"/>
        </w:rPr>
        <w:t xml:space="preserve">a </w:t>
      </w:r>
      <w:r w:rsidR="00BA7E06" w:rsidRPr="00233EAC">
        <w:rPr>
          <w:rFonts w:ascii="Times New Roman" w:hAnsi="Times New Roman" w:cs="Times New Roman"/>
        </w:rPr>
        <w:t>utilização em maior escada das tutela</w:t>
      </w:r>
      <w:r w:rsidR="00363F61" w:rsidRPr="00233EAC">
        <w:rPr>
          <w:rFonts w:ascii="Times New Roman" w:hAnsi="Times New Roman" w:cs="Times New Roman"/>
        </w:rPr>
        <w:t>s</w:t>
      </w:r>
      <w:r w:rsidR="00BA7E06" w:rsidRPr="00233EAC">
        <w:rPr>
          <w:rFonts w:ascii="Times New Roman" w:hAnsi="Times New Roman" w:cs="Times New Roman"/>
        </w:rPr>
        <w:t xml:space="preserve"> diferenciadas, como a tutela inibitória, em especial</w:t>
      </w:r>
      <w:r w:rsidR="00363F61" w:rsidRPr="00233EAC">
        <w:rPr>
          <w:rFonts w:ascii="Times New Roman" w:hAnsi="Times New Roman" w:cs="Times New Roman"/>
        </w:rPr>
        <w:t>,</w:t>
      </w:r>
      <w:r w:rsidR="00BA7E06" w:rsidRPr="00233EAC">
        <w:rPr>
          <w:rFonts w:ascii="Times New Roman" w:hAnsi="Times New Roman" w:cs="Times New Roman"/>
        </w:rPr>
        <w:t xml:space="preserve"> a coletiva</w:t>
      </w:r>
      <w:r w:rsidRPr="00233EAC">
        <w:rPr>
          <w:rFonts w:ascii="Times New Roman" w:hAnsi="Times New Roman" w:cs="Times New Roman"/>
        </w:rPr>
        <w:t>.</w:t>
      </w:r>
    </w:p>
    <w:p w14:paraId="3C2BF9D6" w14:textId="503D0DE8" w:rsidR="00ED59D8" w:rsidRPr="00233EAC" w:rsidRDefault="00BA7E06" w:rsidP="00ED59D8">
      <w:pPr>
        <w:spacing w:line="360" w:lineRule="auto"/>
        <w:ind w:firstLine="851"/>
        <w:jc w:val="both"/>
        <w:rPr>
          <w:rFonts w:ascii="Times New Roman" w:eastAsia="Times New Roman" w:hAnsi="Times New Roman" w:cs="Times New Roman"/>
          <w:bCs/>
          <w:color w:val="000000"/>
        </w:rPr>
      </w:pPr>
      <w:r w:rsidRPr="00233EAC">
        <w:rPr>
          <w:rFonts w:ascii="Times New Roman" w:hAnsi="Times New Roman" w:cs="Times New Roman"/>
        </w:rPr>
        <w:t xml:space="preserve">Partindo-se do </w:t>
      </w:r>
      <w:r w:rsidRPr="00BF529A">
        <w:rPr>
          <w:rFonts w:ascii="Times New Roman" w:hAnsi="Times New Roman" w:cs="Times New Roman"/>
        </w:rPr>
        <w:t xml:space="preserve">pressuposto </w:t>
      </w:r>
      <w:r w:rsidR="00363F61" w:rsidRPr="00BF529A">
        <w:rPr>
          <w:rFonts w:ascii="Times New Roman" w:hAnsi="Times New Roman" w:cs="Times New Roman"/>
        </w:rPr>
        <w:t xml:space="preserve">de </w:t>
      </w:r>
      <w:r w:rsidRPr="00BF529A">
        <w:rPr>
          <w:rFonts w:ascii="Times New Roman" w:hAnsi="Times New Roman" w:cs="Times New Roman"/>
        </w:rPr>
        <w:t>que</w:t>
      </w:r>
      <w:r w:rsidRPr="00233EAC">
        <w:rPr>
          <w:rFonts w:ascii="Times New Roman" w:hAnsi="Times New Roman" w:cs="Times New Roman"/>
        </w:rPr>
        <w:t xml:space="preserve"> o objetivo das ações inibitórias </w:t>
      </w:r>
      <w:r w:rsidRPr="00BF529A">
        <w:rPr>
          <w:rFonts w:ascii="Times New Roman" w:hAnsi="Times New Roman" w:cs="Times New Roman"/>
        </w:rPr>
        <w:t xml:space="preserve">é </w:t>
      </w:r>
      <w:r w:rsidR="00363F61" w:rsidRPr="00BF529A">
        <w:rPr>
          <w:rFonts w:ascii="Times New Roman" w:hAnsi="Times New Roman" w:cs="Times New Roman"/>
        </w:rPr>
        <w:t xml:space="preserve">a </w:t>
      </w:r>
      <w:r w:rsidR="00642465" w:rsidRPr="00BF529A">
        <w:rPr>
          <w:rFonts w:ascii="Times New Roman" w:hAnsi="Times New Roman" w:cs="Times New Roman"/>
        </w:rPr>
        <w:t>prevenção</w:t>
      </w:r>
      <w:r w:rsidR="00642465" w:rsidRPr="00233EAC">
        <w:rPr>
          <w:rFonts w:ascii="Times New Roman" w:hAnsi="Times New Roman" w:cs="Times New Roman"/>
        </w:rPr>
        <w:t xml:space="preserve"> do dano, elidindo a ocorrência de atos </w:t>
      </w:r>
      <w:r w:rsidR="00642465" w:rsidRPr="00BF529A">
        <w:rPr>
          <w:rFonts w:ascii="Times New Roman" w:hAnsi="Times New Roman" w:cs="Times New Roman"/>
        </w:rPr>
        <w:t>ilícitos</w:t>
      </w:r>
      <w:r w:rsidR="00363F61" w:rsidRPr="00BF529A">
        <w:rPr>
          <w:rFonts w:ascii="Times New Roman" w:hAnsi="Times New Roman" w:cs="Times New Roman"/>
        </w:rPr>
        <w:t>,</w:t>
      </w:r>
      <w:r w:rsidR="00642465" w:rsidRPr="00BF529A">
        <w:rPr>
          <w:rFonts w:ascii="Times New Roman" w:hAnsi="Times New Roman" w:cs="Times New Roman"/>
        </w:rPr>
        <w:t xml:space="preserve"> s</w:t>
      </w:r>
      <w:r w:rsidR="00642465" w:rsidRPr="00233EAC">
        <w:rPr>
          <w:rFonts w:ascii="Times New Roman" w:hAnsi="Times New Roman" w:cs="Times New Roman"/>
        </w:rPr>
        <w:t>endo completamente compatível com o ordenamento pátrio</w:t>
      </w:r>
      <w:r w:rsidR="00350118" w:rsidRPr="00233EAC">
        <w:rPr>
          <w:rFonts w:ascii="Times New Roman" w:hAnsi="Times New Roman" w:cs="Times New Roman"/>
        </w:rPr>
        <w:t xml:space="preserve">. As ações inibitórias </w:t>
      </w:r>
      <w:r w:rsidR="00ED59D8" w:rsidRPr="00233EAC">
        <w:rPr>
          <w:rFonts w:ascii="Times New Roman" w:hAnsi="Times New Roman" w:cs="Times New Roman"/>
        </w:rPr>
        <w:t>pode</w:t>
      </w:r>
      <w:r w:rsidR="00350118" w:rsidRPr="00233EAC">
        <w:rPr>
          <w:rFonts w:ascii="Times New Roman" w:hAnsi="Times New Roman" w:cs="Times New Roman"/>
        </w:rPr>
        <w:t>m</w:t>
      </w:r>
      <w:r w:rsidR="00ED59D8" w:rsidRPr="00233EAC">
        <w:rPr>
          <w:rFonts w:ascii="Times New Roman" w:hAnsi="Times New Roman" w:cs="Times New Roman"/>
        </w:rPr>
        <w:t xml:space="preserve"> ser amplamente utilizadas, </w:t>
      </w:r>
      <w:r w:rsidR="00C86E61" w:rsidRPr="00233EAC">
        <w:rPr>
          <w:rFonts w:ascii="Times New Roman" w:hAnsi="Times New Roman" w:cs="Times New Roman"/>
        </w:rPr>
        <w:t xml:space="preserve">tanto </w:t>
      </w:r>
      <w:r w:rsidR="00ED59D8" w:rsidRPr="00233EAC">
        <w:rPr>
          <w:rFonts w:ascii="Times New Roman" w:hAnsi="Times New Roman" w:cs="Times New Roman"/>
        </w:rPr>
        <w:t xml:space="preserve">em caráter individual como em caráter coletivo, </w:t>
      </w:r>
      <w:r w:rsidR="00350118" w:rsidRPr="00233EAC">
        <w:rPr>
          <w:rFonts w:ascii="Times New Roman" w:hAnsi="Times New Roman" w:cs="Times New Roman"/>
        </w:rPr>
        <w:t xml:space="preserve">traduzindo-se em </w:t>
      </w:r>
      <w:r w:rsidR="007503F2" w:rsidRPr="00233EAC">
        <w:rPr>
          <w:rFonts w:ascii="Times New Roman" w:hAnsi="Times New Roman" w:cs="Times New Roman"/>
        </w:rPr>
        <w:t xml:space="preserve">um </w:t>
      </w:r>
      <w:r w:rsidR="00ED59D8" w:rsidRPr="00233EAC">
        <w:rPr>
          <w:rFonts w:ascii="Times New Roman" w:eastAsia="Times New Roman" w:hAnsi="Times New Roman" w:cs="Times New Roman"/>
          <w:bCs/>
          <w:color w:val="000000"/>
        </w:rPr>
        <w:t xml:space="preserve">meio eficaz para impor prevenções de atos ilícitos, </w:t>
      </w:r>
      <w:r w:rsidR="00350118" w:rsidRPr="00233EAC">
        <w:rPr>
          <w:rFonts w:ascii="Times New Roman" w:eastAsia="Times New Roman" w:hAnsi="Times New Roman" w:cs="Times New Roman"/>
          <w:bCs/>
          <w:color w:val="000000"/>
        </w:rPr>
        <w:t xml:space="preserve">e </w:t>
      </w:r>
      <w:r w:rsidR="00ED59D8" w:rsidRPr="00BF529A">
        <w:rPr>
          <w:rFonts w:ascii="Times New Roman" w:eastAsia="Times New Roman" w:hAnsi="Times New Roman" w:cs="Times New Roman"/>
          <w:bCs/>
          <w:color w:val="000000"/>
        </w:rPr>
        <w:t xml:space="preserve">obrigando o Poder Público à </w:t>
      </w:r>
      <w:r w:rsidR="007503F2" w:rsidRPr="00BF529A">
        <w:rPr>
          <w:rFonts w:ascii="Times New Roman" w:eastAsia="Times New Roman" w:hAnsi="Times New Roman" w:cs="Times New Roman"/>
          <w:bCs/>
          <w:color w:val="000000"/>
        </w:rPr>
        <w:t xml:space="preserve">edição de </w:t>
      </w:r>
      <w:r w:rsidR="00ED59D8" w:rsidRPr="00BF529A">
        <w:rPr>
          <w:rFonts w:ascii="Times New Roman" w:eastAsia="Times New Roman" w:hAnsi="Times New Roman" w:cs="Times New Roman"/>
          <w:bCs/>
          <w:color w:val="000000"/>
        </w:rPr>
        <w:t>políticas públicas de:</w:t>
      </w:r>
      <w:r w:rsidR="00ED59D8" w:rsidRPr="00233EAC">
        <w:rPr>
          <w:rFonts w:ascii="Times New Roman" w:eastAsia="Times New Roman" w:hAnsi="Times New Roman" w:cs="Times New Roman"/>
          <w:bCs/>
          <w:color w:val="000000"/>
        </w:rPr>
        <w:t xml:space="preserve"> [</w:t>
      </w:r>
      <w:r w:rsidR="00ED59D8" w:rsidRPr="00BF529A">
        <w:rPr>
          <w:rFonts w:ascii="Times New Roman" w:eastAsia="Times New Roman" w:hAnsi="Times New Roman" w:cs="Times New Roman"/>
          <w:bCs/>
          <w:color w:val="000000"/>
        </w:rPr>
        <w:t>i</w:t>
      </w:r>
      <w:r w:rsidR="00ED59D8" w:rsidRPr="00233EAC">
        <w:rPr>
          <w:rFonts w:ascii="Times New Roman" w:eastAsia="Times New Roman" w:hAnsi="Times New Roman" w:cs="Times New Roman"/>
          <w:bCs/>
          <w:color w:val="000000"/>
        </w:rPr>
        <w:t>] fornecimento e abastecimento de água; [</w:t>
      </w:r>
      <w:r w:rsidR="00ED59D8" w:rsidRPr="00BF529A">
        <w:rPr>
          <w:rFonts w:ascii="Times New Roman" w:eastAsia="Times New Roman" w:hAnsi="Times New Roman" w:cs="Times New Roman"/>
          <w:bCs/>
          <w:color w:val="000000"/>
        </w:rPr>
        <w:t>ii</w:t>
      </w:r>
      <w:r w:rsidR="00ED59D8" w:rsidRPr="00233EAC">
        <w:rPr>
          <w:rFonts w:ascii="Times New Roman" w:eastAsia="Times New Roman" w:hAnsi="Times New Roman" w:cs="Times New Roman"/>
          <w:bCs/>
          <w:color w:val="000000"/>
        </w:rPr>
        <w:t>] fornecimento de oxigênio; [</w:t>
      </w:r>
      <w:r w:rsidR="00ED59D8" w:rsidRPr="00BF529A">
        <w:rPr>
          <w:rFonts w:ascii="Times New Roman" w:eastAsia="Times New Roman" w:hAnsi="Times New Roman" w:cs="Times New Roman"/>
          <w:bCs/>
          <w:color w:val="000000"/>
        </w:rPr>
        <w:t>iii</w:t>
      </w:r>
      <w:r w:rsidR="00ED59D8" w:rsidRPr="00233EAC">
        <w:rPr>
          <w:rFonts w:ascii="Times New Roman" w:eastAsia="Times New Roman" w:hAnsi="Times New Roman" w:cs="Times New Roman"/>
          <w:bCs/>
          <w:color w:val="000000"/>
        </w:rPr>
        <w:t>] importação, fornecimento, distribuição de medicamentos, insumos e vacinas; [</w:t>
      </w:r>
      <w:r w:rsidR="00ED59D8" w:rsidRPr="00BF529A">
        <w:rPr>
          <w:rFonts w:ascii="Times New Roman" w:eastAsia="Times New Roman" w:hAnsi="Times New Roman" w:cs="Times New Roman"/>
          <w:bCs/>
          <w:color w:val="000000"/>
        </w:rPr>
        <w:t>iv</w:t>
      </w:r>
      <w:r w:rsidR="00ED59D8" w:rsidRPr="00233EAC">
        <w:rPr>
          <w:rFonts w:ascii="Times New Roman" w:eastAsia="Times New Roman" w:hAnsi="Times New Roman" w:cs="Times New Roman"/>
          <w:bCs/>
          <w:color w:val="000000"/>
        </w:rPr>
        <w:t>] calendarização de uma efetiva e concreta campanha de imunização nacional, dentre outras medidas.</w:t>
      </w:r>
    </w:p>
    <w:p w14:paraId="04A32854" w14:textId="6EB5EF10" w:rsidR="0059236E" w:rsidRPr="00233EAC" w:rsidRDefault="0059236E" w:rsidP="0059236E">
      <w:pPr>
        <w:spacing w:line="360" w:lineRule="auto"/>
        <w:ind w:firstLine="851"/>
        <w:jc w:val="both"/>
        <w:textAlignment w:val="baseline"/>
        <w:rPr>
          <w:rFonts w:ascii="Times New Roman" w:eastAsia="Times New Roman" w:hAnsi="Times New Roman" w:cs="Times New Roman"/>
          <w:bCs/>
          <w:color w:val="000000"/>
        </w:rPr>
      </w:pPr>
      <w:r w:rsidRPr="00233EAC">
        <w:rPr>
          <w:rFonts w:ascii="Times New Roman" w:eastAsia="Times New Roman" w:hAnsi="Times New Roman" w:cs="Times New Roman"/>
          <w:bCs/>
          <w:color w:val="000000"/>
        </w:rPr>
        <w:t xml:space="preserve">Dentro deste conceito não se pode deixar de concluir </w:t>
      </w:r>
      <w:r w:rsidR="00350118" w:rsidRPr="00233EAC">
        <w:rPr>
          <w:rFonts w:ascii="Times New Roman" w:eastAsia="Times New Roman" w:hAnsi="Times New Roman" w:cs="Times New Roman"/>
          <w:bCs/>
          <w:color w:val="000000"/>
        </w:rPr>
        <w:t xml:space="preserve">sobre </w:t>
      </w:r>
      <w:r w:rsidRPr="00233EAC">
        <w:rPr>
          <w:rFonts w:ascii="Times New Roman" w:eastAsia="Times New Roman" w:hAnsi="Times New Roman" w:cs="Times New Roman"/>
          <w:bCs/>
          <w:color w:val="000000"/>
        </w:rPr>
        <w:t xml:space="preserve">o efeito nefasto da desinformação e a possibilidade também do uso da tutela inibitória como meio eficaz para a defesa dos direitos fundamentais dos indivíduos quanto </w:t>
      </w:r>
      <w:r w:rsidRPr="00BF529A">
        <w:rPr>
          <w:rFonts w:ascii="Times New Roman" w:eastAsia="Times New Roman" w:hAnsi="Times New Roman" w:cs="Times New Roman"/>
          <w:bCs/>
          <w:color w:val="000000"/>
        </w:rPr>
        <w:t>à informação</w:t>
      </w:r>
      <w:r w:rsidR="00350118" w:rsidRPr="00BF529A">
        <w:rPr>
          <w:rFonts w:ascii="Times New Roman" w:eastAsia="Times New Roman" w:hAnsi="Times New Roman" w:cs="Times New Roman"/>
          <w:bCs/>
          <w:color w:val="000000"/>
        </w:rPr>
        <w:t>, cujo</w:t>
      </w:r>
      <w:r w:rsidRPr="00BF529A">
        <w:rPr>
          <w:rFonts w:ascii="Times New Roman" w:eastAsia="Times New Roman" w:hAnsi="Times New Roman" w:cs="Times New Roman"/>
          <w:bCs/>
          <w:color w:val="000000"/>
        </w:rPr>
        <w:t xml:space="preserve"> escopo</w:t>
      </w:r>
      <w:r w:rsidRPr="00233EAC">
        <w:rPr>
          <w:rFonts w:ascii="Times New Roman" w:eastAsia="Times New Roman" w:hAnsi="Times New Roman" w:cs="Times New Roman"/>
          <w:bCs/>
          <w:color w:val="000000"/>
        </w:rPr>
        <w:t xml:space="preserve"> </w:t>
      </w:r>
      <w:r w:rsidR="00350118" w:rsidRPr="00233EAC">
        <w:rPr>
          <w:rFonts w:ascii="Times New Roman" w:eastAsia="Times New Roman" w:hAnsi="Times New Roman" w:cs="Times New Roman"/>
          <w:bCs/>
          <w:color w:val="000000"/>
        </w:rPr>
        <w:t>é</w:t>
      </w:r>
      <w:r w:rsidRPr="00233EAC">
        <w:rPr>
          <w:rFonts w:ascii="Times New Roman" w:eastAsia="Times New Roman" w:hAnsi="Times New Roman" w:cs="Times New Roman"/>
          <w:bCs/>
          <w:color w:val="000000"/>
        </w:rPr>
        <w:t xml:space="preserve"> impedir a veiculação do falso jornalismo na </w:t>
      </w:r>
      <w:r w:rsidRPr="00BF529A">
        <w:rPr>
          <w:rFonts w:ascii="Times New Roman" w:eastAsia="Times New Roman" w:hAnsi="Times New Roman" w:cs="Times New Roman"/>
          <w:bCs/>
          <w:i/>
          <w:iCs/>
          <w:color w:val="000000"/>
        </w:rPr>
        <w:t>Internet</w:t>
      </w:r>
      <w:r w:rsidRPr="00233EAC">
        <w:rPr>
          <w:rFonts w:ascii="Times New Roman" w:eastAsia="Times New Roman" w:hAnsi="Times New Roman" w:cs="Times New Roman"/>
          <w:bCs/>
          <w:color w:val="000000"/>
        </w:rPr>
        <w:t>.</w:t>
      </w:r>
    </w:p>
    <w:p w14:paraId="26563DE0" w14:textId="1069A180" w:rsidR="0059236E" w:rsidRPr="00233EAC" w:rsidRDefault="0059236E" w:rsidP="0059236E">
      <w:pPr>
        <w:spacing w:line="360" w:lineRule="auto"/>
        <w:ind w:firstLine="851"/>
        <w:jc w:val="both"/>
        <w:textAlignment w:val="baseline"/>
        <w:rPr>
          <w:rFonts w:ascii="Times New Roman" w:eastAsia="Times New Roman" w:hAnsi="Times New Roman" w:cs="Times New Roman"/>
          <w:bCs/>
          <w:color w:val="000000"/>
        </w:rPr>
      </w:pPr>
      <w:r w:rsidRPr="00233EAC">
        <w:rPr>
          <w:rFonts w:ascii="Times New Roman" w:eastAsia="Times New Roman" w:hAnsi="Times New Roman" w:cs="Times New Roman"/>
          <w:bCs/>
          <w:color w:val="000000"/>
        </w:rPr>
        <w:t>Hodiernamente</w:t>
      </w:r>
      <w:r w:rsidR="00350118" w:rsidRPr="00233EAC">
        <w:rPr>
          <w:rFonts w:ascii="Times New Roman" w:eastAsia="Times New Roman" w:hAnsi="Times New Roman" w:cs="Times New Roman"/>
          <w:bCs/>
          <w:color w:val="000000"/>
        </w:rPr>
        <w:t>,</w:t>
      </w:r>
      <w:r w:rsidRPr="00233EAC">
        <w:rPr>
          <w:rFonts w:ascii="Times New Roman" w:eastAsia="Times New Roman" w:hAnsi="Times New Roman" w:cs="Times New Roman"/>
          <w:bCs/>
          <w:color w:val="000000"/>
        </w:rPr>
        <w:t xml:space="preserve"> </w:t>
      </w:r>
      <w:r w:rsidRPr="00BF529A">
        <w:rPr>
          <w:rFonts w:ascii="Times New Roman" w:eastAsia="Times New Roman" w:hAnsi="Times New Roman" w:cs="Times New Roman"/>
          <w:bCs/>
          <w:color w:val="000000"/>
        </w:rPr>
        <w:t>tal</w:t>
      </w:r>
      <w:r w:rsidRPr="00233EAC">
        <w:rPr>
          <w:rFonts w:ascii="Times New Roman" w:eastAsia="Times New Roman" w:hAnsi="Times New Roman" w:cs="Times New Roman"/>
          <w:bCs/>
          <w:color w:val="000000"/>
        </w:rPr>
        <w:t xml:space="preserve"> questão é de grande discussão e impacto social, pois a veiculação de </w:t>
      </w:r>
      <w:r w:rsidRPr="00233EAC">
        <w:rPr>
          <w:rFonts w:ascii="Times New Roman" w:eastAsia="Times New Roman" w:hAnsi="Times New Roman" w:cs="Times New Roman"/>
          <w:bCs/>
          <w:i/>
          <w:color w:val="000000"/>
        </w:rPr>
        <w:t>fake</w:t>
      </w:r>
      <w:r w:rsidR="00350118" w:rsidRPr="00233EAC">
        <w:rPr>
          <w:rFonts w:ascii="Times New Roman" w:eastAsia="Times New Roman" w:hAnsi="Times New Roman" w:cs="Times New Roman"/>
          <w:bCs/>
          <w:i/>
          <w:color w:val="000000"/>
        </w:rPr>
        <w:t xml:space="preserve"> </w:t>
      </w:r>
      <w:r w:rsidRPr="00233EAC">
        <w:rPr>
          <w:rFonts w:ascii="Times New Roman" w:eastAsia="Times New Roman" w:hAnsi="Times New Roman" w:cs="Times New Roman"/>
          <w:bCs/>
          <w:i/>
          <w:color w:val="000000"/>
        </w:rPr>
        <w:t>news</w:t>
      </w:r>
      <w:r w:rsidRPr="00233EAC">
        <w:rPr>
          <w:rFonts w:ascii="Times New Roman" w:eastAsia="Times New Roman" w:hAnsi="Times New Roman" w:cs="Times New Roman"/>
          <w:bCs/>
          <w:color w:val="000000"/>
        </w:rPr>
        <w:t xml:space="preserve"> disseminam a desinformação à coletividade, podendo configurar danos irreparáveis e imensuráveis diante da velocidade na transmissão de dados por pessoas </w:t>
      </w:r>
      <w:r w:rsidR="00350118" w:rsidRPr="00233EAC">
        <w:rPr>
          <w:rFonts w:ascii="Times New Roman" w:eastAsia="Times New Roman" w:hAnsi="Times New Roman" w:cs="Times New Roman"/>
          <w:bCs/>
          <w:color w:val="000000"/>
        </w:rPr>
        <w:t>mal</w:t>
      </w:r>
      <w:r w:rsidRPr="00233EAC">
        <w:rPr>
          <w:rFonts w:ascii="Times New Roman" w:eastAsia="Times New Roman" w:hAnsi="Times New Roman" w:cs="Times New Roman"/>
          <w:bCs/>
          <w:color w:val="000000"/>
        </w:rPr>
        <w:t xml:space="preserve"> intencionadas, ou sem qualquer qualificação técnica ou formação jornalística sobre </w:t>
      </w:r>
      <w:r w:rsidR="00350118" w:rsidRPr="00233EAC">
        <w:rPr>
          <w:rFonts w:ascii="Times New Roman" w:eastAsia="Times New Roman" w:hAnsi="Times New Roman" w:cs="Times New Roman"/>
          <w:bCs/>
          <w:color w:val="000000"/>
        </w:rPr>
        <w:t>um</w:t>
      </w:r>
      <w:r w:rsidRPr="00233EAC">
        <w:rPr>
          <w:rFonts w:ascii="Times New Roman" w:eastAsia="Times New Roman" w:hAnsi="Times New Roman" w:cs="Times New Roman"/>
          <w:bCs/>
          <w:color w:val="000000"/>
        </w:rPr>
        <w:t xml:space="preserve"> assunto relevante à toda coletividade ou</w:t>
      </w:r>
      <w:r w:rsidR="00350118" w:rsidRPr="00233EAC">
        <w:rPr>
          <w:rFonts w:ascii="Times New Roman" w:eastAsia="Times New Roman" w:hAnsi="Times New Roman" w:cs="Times New Roman"/>
          <w:bCs/>
          <w:color w:val="000000"/>
        </w:rPr>
        <w:t>,</w:t>
      </w:r>
      <w:r w:rsidRPr="00233EAC">
        <w:rPr>
          <w:rFonts w:ascii="Times New Roman" w:eastAsia="Times New Roman" w:hAnsi="Times New Roman" w:cs="Times New Roman"/>
          <w:bCs/>
          <w:color w:val="000000"/>
        </w:rPr>
        <w:t xml:space="preserve"> ainda, compartilhando matérias em que inexiste</w:t>
      </w:r>
      <w:r w:rsidR="00350118" w:rsidRPr="00233EAC">
        <w:rPr>
          <w:rFonts w:ascii="Times New Roman" w:eastAsia="Times New Roman" w:hAnsi="Times New Roman" w:cs="Times New Roman"/>
          <w:bCs/>
          <w:color w:val="000000"/>
        </w:rPr>
        <w:t>m</w:t>
      </w:r>
      <w:r w:rsidRPr="00233EAC">
        <w:rPr>
          <w:rFonts w:ascii="Times New Roman" w:eastAsia="Times New Roman" w:hAnsi="Times New Roman" w:cs="Times New Roman"/>
          <w:bCs/>
          <w:color w:val="000000"/>
        </w:rPr>
        <w:t xml:space="preserve"> fontes seguras e veiculadas por meios de comunicação inidôneos e, por vezes, inexistentes, levando a coletividade </w:t>
      </w:r>
      <w:r w:rsidR="00350118" w:rsidRPr="00233EAC">
        <w:rPr>
          <w:rFonts w:ascii="Times New Roman" w:eastAsia="Times New Roman" w:hAnsi="Times New Roman" w:cs="Times New Roman"/>
          <w:bCs/>
          <w:color w:val="000000"/>
        </w:rPr>
        <w:t>a</w:t>
      </w:r>
      <w:r w:rsidRPr="00233EAC">
        <w:rPr>
          <w:rFonts w:ascii="Times New Roman" w:eastAsia="Times New Roman" w:hAnsi="Times New Roman" w:cs="Times New Roman"/>
          <w:bCs/>
          <w:color w:val="000000"/>
        </w:rPr>
        <w:t xml:space="preserve"> erro</w:t>
      </w:r>
      <w:r w:rsidRPr="00BF529A">
        <w:rPr>
          <w:rFonts w:ascii="Times New Roman" w:eastAsia="Times New Roman" w:hAnsi="Times New Roman" w:cs="Times New Roman"/>
          <w:bCs/>
          <w:color w:val="000000"/>
        </w:rPr>
        <w:t xml:space="preserve"> e, </w:t>
      </w:r>
      <w:r w:rsidR="00350118" w:rsidRPr="00BF529A">
        <w:rPr>
          <w:rFonts w:ascii="Times New Roman" w:eastAsia="Times New Roman" w:hAnsi="Times New Roman" w:cs="Times New Roman"/>
          <w:bCs/>
          <w:color w:val="000000"/>
        </w:rPr>
        <w:t xml:space="preserve">de forma </w:t>
      </w:r>
      <w:r w:rsidRPr="00BF529A">
        <w:rPr>
          <w:rFonts w:ascii="Times New Roman" w:eastAsia="Times New Roman" w:hAnsi="Times New Roman" w:cs="Times New Roman"/>
          <w:bCs/>
          <w:color w:val="000000"/>
        </w:rPr>
        <w:t xml:space="preserve">pior, </w:t>
      </w:r>
      <w:r w:rsidR="00350118" w:rsidRPr="00BF529A">
        <w:rPr>
          <w:rFonts w:ascii="Times New Roman" w:eastAsia="Times New Roman" w:hAnsi="Times New Roman" w:cs="Times New Roman"/>
          <w:bCs/>
          <w:color w:val="000000"/>
        </w:rPr>
        <w:t xml:space="preserve">à </w:t>
      </w:r>
      <w:r w:rsidRPr="00BF529A">
        <w:rPr>
          <w:rFonts w:ascii="Times New Roman" w:eastAsia="Times New Roman" w:hAnsi="Times New Roman" w:cs="Times New Roman"/>
          <w:bCs/>
          <w:color w:val="000000"/>
        </w:rPr>
        <w:t>locomoção</w:t>
      </w:r>
      <w:r w:rsidRPr="00233EAC">
        <w:rPr>
          <w:rFonts w:ascii="Times New Roman" w:eastAsia="Times New Roman" w:hAnsi="Times New Roman" w:cs="Times New Roman"/>
          <w:bCs/>
          <w:color w:val="000000"/>
        </w:rPr>
        <w:t xml:space="preserve"> social</w:t>
      </w:r>
      <w:r w:rsidR="00350118" w:rsidRPr="00233EAC">
        <w:rPr>
          <w:rFonts w:ascii="Times New Roman" w:eastAsia="Times New Roman" w:hAnsi="Times New Roman" w:cs="Times New Roman"/>
          <w:bCs/>
          <w:color w:val="000000"/>
        </w:rPr>
        <w:t xml:space="preserve"> e</w:t>
      </w:r>
      <w:r w:rsidRPr="00233EAC">
        <w:rPr>
          <w:rFonts w:ascii="Times New Roman" w:eastAsia="Times New Roman" w:hAnsi="Times New Roman" w:cs="Times New Roman"/>
          <w:bCs/>
          <w:color w:val="000000"/>
        </w:rPr>
        <w:t xml:space="preserve"> aglomeração, </w:t>
      </w:r>
      <w:r w:rsidR="00350118" w:rsidRPr="00233EAC">
        <w:rPr>
          <w:rFonts w:ascii="Times New Roman" w:eastAsia="Times New Roman" w:hAnsi="Times New Roman" w:cs="Times New Roman"/>
          <w:bCs/>
          <w:color w:val="000000"/>
        </w:rPr>
        <w:t>entre outros.</w:t>
      </w:r>
    </w:p>
    <w:p w14:paraId="04DB8773" w14:textId="262BB4B5" w:rsidR="0059236E" w:rsidRDefault="0059236E" w:rsidP="00643115">
      <w:pPr>
        <w:spacing w:line="360" w:lineRule="auto"/>
        <w:ind w:firstLine="851"/>
        <w:jc w:val="both"/>
        <w:textAlignment w:val="baseline"/>
        <w:rPr>
          <w:rFonts w:ascii="Times New Roman" w:eastAsia="Times New Roman" w:hAnsi="Times New Roman" w:cs="Times New Roman"/>
          <w:bCs/>
          <w:color w:val="000000"/>
        </w:rPr>
      </w:pPr>
      <w:r w:rsidRPr="00233EAC">
        <w:rPr>
          <w:rFonts w:ascii="Times New Roman" w:eastAsia="Times New Roman" w:hAnsi="Times New Roman" w:cs="Times New Roman"/>
          <w:bCs/>
          <w:color w:val="000000"/>
        </w:rPr>
        <w:t xml:space="preserve">Em uma análise social contemporânea, </w:t>
      </w:r>
      <w:r w:rsidR="00350118" w:rsidRPr="00233EAC">
        <w:rPr>
          <w:rFonts w:ascii="Times New Roman" w:eastAsia="Times New Roman" w:hAnsi="Times New Roman" w:cs="Times New Roman"/>
          <w:bCs/>
          <w:color w:val="000000"/>
        </w:rPr>
        <w:t>é indubitável</w:t>
      </w:r>
      <w:r w:rsidRPr="00BF529A">
        <w:rPr>
          <w:rFonts w:ascii="Times New Roman" w:eastAsia="Times New Roman" w:hAnsi="Times New Roman" w:cs="Times New Roman"/>
          <w:bCs/>
          <w:color w:val="000000"/>
        </w:rPr>
        <w:t xml:space="preserve"> a</w:t>
      </w:r>
      <w:r w:rsidRPr="00233EAC">
        <w:rPr>
          <w:rFonts w:ascii="Times New Roman" w:eastAsia="Times New Roman" w:hAnsi="Times New Roman" w:cs="Times New Roman"/>
          <w:bCs/>
          <w:color w:val="000000"/>
        </w:rPr>
        <w:t xml:space="preserve"> aferição de que</w:t>
      </w:r>
      <w:r w:rsidR="00643115" w:rsidRPr="00233EAC">
        <w:rPr>
          <w:rFonts w:ascii="Times New Roman" w:eastAsia="Times New Roman" w:hAnsi="Times New Roman" w:cs="Times New Roman"/>
          <w:bCs/>
          <w:color w:val="000000"/>
        </w:rPr>
        <w:t xml:space="preserve"> os falsos</w:t>
      </w:r>
      <w:r w:rsidR="00643115">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conteúdos veiculados </w:t>
      </w:r>
      <w:r w:rsidR="00643115">
        <w:rPr>
          <w:rFonts w:ascii="Times New Roman" w:eastAsia="Times New Roman" w:hAnsi="Times New Roman" w:cs="Times New Roman"/>
          <w:bCs/>
          <w:color w:val="000000"/>
        </w:rPr>
        <w:t xml:space="preserve">na </w:t>
      </w:r>
      <w:r w:rsidR="00643115" w:rsidRPr="00BF529A">
        <w:rPr>
          <w:rFonts w:ascii="Times New Roman" w:eastAsia="Times New Roman" w:hAnsi="Times New Roman" w:cs="Times New Roman"/>
          <w:bCs/>
          <w:i/>
          <w:iCs/>
          <w:color w:val="000000"/>
        </w:rPr>
        <w:t>Internet</w:t>
      </w:r>
      <w:r w:rsidR="00643115">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fomentam a bipolaridade social, o ódio, a intolerância, o preconceito, o medo e </w:t>
      </w:r>
      <w:r w:rsidR="00350118">
        <w:rPr>
          <w:rFonts w:ascii="Times New Roman" w:eastAsia="Times New Roman" w:hAnsi="Times New Roman" w:cs="Times New Roman"/>
          <w:bCs/>
          <w:color w:val="000000"/>
        </w:rPr>
        <w:t xml:space="preserve">o </w:t>
      </w:r>
      <w:r>
        <w:rPr>
          <w:rFonts w:ascii="Times New Roman" w:eastAsia="Times New Roman" w:hAnsi="Times New Roman" w:cs="Times New Roman"/>
          <w:bCs/>
          <w:color w:val="000000"/>
        </w:rPr>
        <w:t>perigo geral de ordem sanitária</w:t>
      </w:r>
      <w:r w:rsidR="00350118">
        <w:rPr>
          <w:rFonts w:ascii="Times New Roman" w:eastAsia="Times New Roman" w:hAnsi="Times New Roman" w:cs="Times New Roman"/>
          <w:bCs/>
          <w:color w:val="000000"/>
        </w:rPr>
        <w:t>;</w:t>
      </w:r>
      <w:r>
        <w:rPr>
          <w:rFonts w:ascii="Times New Roman" w:eastAsia="Times New Roman" w:hAnsi="Times New Roman" w:cs="Times New Roman"/>
          <w:bCs/>
          <w:color w:val="000000"/>
        </w:rPr>
        <w:t xml:space="preserve"> neste contexto e no exposto acima há </w:t>
      </w:r>
      <w:r w:rsidRPr="004A72E7">
        <w:rPr>
          <w:rFonts w:ascii="Times New Roman" w:eastAsia="Times New Roman" w:hAnsi="Times New Roman" w:cs="Times New Roman"/>
          <w:bCs/>
          <w:color w:val="000000"/>
        </w:rPr>
        <w:lastRenderedPageBreak/>
        <w:t xml:space="preserve">possibilidade não </w:t>
      </w:r>
      <w:r w:rsidR="00350118" w:rsidRPr="004A72E7">
        <w:rPr>
          <w:rFonts w:ascii="Times New Roman" w:eastAsia="Times New Roman" w:hAnsi="Times New Roman" w:cs="Times New Roman"/>
          <w:bCs/>
          <w:color w:val="000000"/>
        </w:rPr>
        <w:t>somente</w:t>
      </w:r>
      <w:r w:rsidRPr="004A72E7">
        <w:rPr>
          <w:rFonts w:ascii="Times New Roman" w:eastAsia="Times New Roman" w:hAnsi="Times New Roman" w:cs="Times New Roman"/>
          <w:bCs/>
          <w:color w:val="000000"/>
        </w:rPr>
        <w:t xml:space="preserve"> </w:t>
      </w:r>
      <w:r w:rsidR="00350118" w:rsidRPr="004A72E7">
        <w:rPr>
          <w:rFonts w:ascii="Times New Roman" w:eastAsia="Times New Roman" w:hAnsi="Times New Roman" w:cs="Times New Roman"/>
          <w:bCs/>
          <w:color w:val="000000"/>
        </w:rPr>
        <w:t xml:space="preserve">de </w:t>
      </w:r>
      <w:r w:rsidRPr="00BF529A">
        <w:rPr>
          <w:rFonts w:ascii="Times New Roman" w:eastAsia="Times New Roman" w:hAnsi="Times New Roman" w:cs="Times New Roman"/>
          <w:bCs/>
          <w:color w:val="000000"/>
        </w:rPr>
        <w:t>eventual deferimento</w:t>
      </w:r>
      <w:r w:rsidRPr="00C10CC8">
        <w:rPr>
          <w:rFonts w:ascii="Times New Roman" w:eastAsia="Times New Roman" w:hAnsi="Times New Roman" w:cs="Times New Roman"/>
          <w:bCs/>
          <w:color w:val="000000"/>
        </w:rPr>
        <w:t xml:space="preserve"> de tutelas </w:t>
      </w:r>
      <w:r w:rsidRPr="00802403">
        <w:rPr>
          <w:rFonts w:ascii="Times New Roman" w:eastAsia="Times New Roman" w:hAnsi="Times New Roman" w:cs="Times New Roman"/>
          <w:bCs/>
          <w:color w:val="000000"/>
        </w:rPr>
        <w:t xml:space="preserve">inibitórias sem a violação de </w:t>
      </w:r>
      <w:r w:rsidR="006A1DCB" w:rsidRPr="00802403">
        <w:rPr>
          <w:rFonts w:ascii="Times New Roman" w:eastAsia="Times New Roman" w:hAnsi="Times New Roman" w:cs="Times New Roman"/>
          <w:bCs/>
          <w:color w:val="000000"/>
        </w:rPr>
        <w:t xml:space="preserve">uma </w:t>
      </w:r>
      <w:r w:rsidRPr="00802403">
        <w:rPr>
          <w:rFonts w:ascii="Times New Roman" w:eastAsia="Times New Roman" w:hAnsi="Times New Roman" w:cs="Times New Roman"/>
          <w:bCs/>
          <w:color w:val="000000"/>
        </w:rPr>
        <w:t>pseudo liberdade</w:t>
      </w:r>
      <w:r>
        <w:rPr>
          <w:rFonts w:ascii="Times New Roman" w:eastAsia="Times New Roman" w:hAnsi="Times New Roman" w:cs="Times New Roman"/>
          <w:bCs/>
          <w:color w:val="000000"/>
        </w:rPr>
        <w:t xml:space="preserve"> de </w:t>
      </w:r>
      <w:r w:rsidR="006A1DCB">
        <w:rPr>
          <w:rFonts w:ascii="Times New Roman" w:eastAsia="Times New Roman" w:hAnsi="Times New Roman" w:cs="Times New Roman"/>
          <w:bCs/>
          <w:color w:val="000000"/>
        </w:rPr>
        <w:t xml:space="preserve">expressão, </w:t>
      </w:r>
      <w:r>
        <w:rPr>
          <w:rFonts w:ascii="Times New Roman" w:eastAsia="Times New Roman" w:hAnsi="Times New Roman" w:cs="Times New Roman"/>
          <w:bCs/>
          <w:color w:val="000000"/>
        </w:rPr>
        <w:t>informação</w:t>
      </w:r>
      <w:r w:rsidR="00BF529A">
        <w:rPr>
          <w:rFonts w:ascii="Times New Roman" w:eastAsia="Times New Roman" w:hAnsi="Times New Roman" w:cs="Times New Roman"/>
          <w:bCs/>
          <w:color w:val="000000"/>
        </w:rPr>
        <w:t xml:space="preserve"> e de imprensa, pois no contexto proposto, à liberdade de imprensa e disseminação do livre pensamento não pode atentar co</w:t>
      </w:r>
      <w:r w:rsidR="006A1DCB">
        <w:rPr>
          <w:rFonts w:ascii="Times New Roman" w:eastAsia="Times New Roman" w:hAnsi="Times New Roman" w:cs="Times New Roman"/>
          <w:bCs/>
          <w:color w:val="000000"/>
        </w:rPr>
        <w:t>ntra</w:t>
      </w:r>
      <w:r w:rsidR="00BF529A">
        <w:rPr>
          <w:rFonts w:ascii="Times New Roman" w:eastAsia="Times New Roman" w:hAnsi="Times New Roman" w:cs="Times New Roman"/>
          <w:bCs/>
          <w:color w:val="000000"/>
        </w:rPr>
        <w:t xml:space="preserve"> o Estado Democrático de Direito, colocando, seus cidadãos em risco de vida, por disseminação de informações falsas; e, de contramão à</w:t>
      </w:r>
      <w:r w:rsidR="006A1DCB">
        <w:rPr>
          <w:rFonts w:ascii="Times New Roman" w:eastAsia="Times New Roman" w:hAnsi="Times New Roman" w:cs="Times New Roman"/>
          <w:bCs/>
          <w:color w:val="000000"/>
        </w:rPr>
        <w:t>s</w:t>
      </w:r>
      <w:r w:rsidR="00BF529A">
        <w:rPr>
          <w:rFonts w:ascii="Times New Roman" w:eastAsia="Times New Roman" w:hAnsi="Times New Roman" w:cs="Times New Roman"/>
          <w:bCs/>
          <w:color w:val="000000"/>
        </w:rPr>
        <w:t xml:space="preserve"> pesquisas científicas de combate a pandemia</w:t>
      </w:r>
      <w:r>
        <w:rPr>
          <w:rFonts w:ascii="Times New Roman" w:eastAsia="Times New Roman" w:hAnsi="Times New Roman" w:cs="Times New Roman"/>
          <w:bCs/>
          <w:color w:val="000000"/>
        </w:rPr>
        <w:t xml:space="preserve">, não só a utilização de medidas jurisdicionais, dentre elas, o manuseio da tutela inibitória a depender do caso concreto, como também medidas extrajudiciais unilaterais e liminares pelas empresas responsáveis pela rede social envolvida </w:t>
      </w:r>
      <w:r w:rsidR="00350118">
        <w:rPr>
          <w:rFonts w:ascii="Times New Roman" w:eastAsia="Times New Roman" w:hAnsi="Times New Roman" w:cs="Times New Roman"/>
          <w:bCs/>
          <w:color w:val="000000"/>
        </w:rPr>
        <w:t>n</w:t>
      </w:r>
      <w:r>
        <w:rPr>
          <w:rFonts w:ascii="Times New Roman" w:eastAsia="Times New Roman" w:hAnsi="Times New Roman" w:cs="Times New Roman"/>
          <w:bCs/>
          <w:color w:val="000000"/>
        </w:rPr>
        <w:t xml:space="preserve">a retirada de tais postagens ou </w:t>
      </w:r>
      <w:r w:rsidRPr="00112365">
        <w:rPr>
          <w:rFonts w:ascii="Times New Roman" w:eastAsia="Times New Roman" w:hAnsi="Times New Roman" w:cs="Times New Roman"/>
          <w:bCs/>
          <w:i/>
          <w:color w:val="000000"/>
        </w:rPr>
        <w:t>twitts</w:t>
      </w:r>
      <w:r>
        <w:rPr>
          <w:rFonts w:ascii="Times New Roman" w:eastAsia="Times New Roman" w:hAnsi="Times New Roman" w:cs="Times New Roman"/>
          <w:bCs/>
          <w:color w:val="000000"/>
        </w:rPr>
        <w:t>.</w:t>
      </w:r>
    </w:p>
    <w:p w14:paraId="04A04CDB" w14:textId="3BE47AF2" w:rsidR="00302A3F" w:rsidRPr="00643115" w:rsidRDefault="00ED59D8" w:rsidP="00643115">
      <w:pPr>
        <w:spacing w:line="360" w:lineRule="auto"/>
        <w:ind w:firstLine="851"/>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Os pedidos de tutelas inibitórias – individual e coletivo</w:t>
      </w:r>
      <w:r w:rsidR="00350118">
        <w:rPr>
          <w:rFonts w:ascii="Times New Roman" w:eastAsia="Times New Roman" w:hAnsi="Times New Roman" w:cs="Times New Roman"/>
          <w:bCs/>
          <w:color w:val="000000"/>
        </w:rPr>
        <w:t xml:space="preserve"> – são compatíveis</w:t>
      </w:r>
      <w:r>
        <w:rPr>
          <w:rFonts w:ascii="Times New Roman" w:eastAsia="Times New Roman" w:hAnsi="Times New Roman" w:cs="Times New Roman"/>
          <w:bCs/>
          <w:color w:val="000000"/>
        </w:rPr>
        <w:t xml:space="preserve"> com qualquer rito ou procedimento, inclusive, os previstos em legislação extravagante, como </w:t>
      </w:r>
      <w:r w:rsidR="00350118">
        <w:rPr>
          <w:rFonts w:ascii="Times New Roman" w:eastAsia="Times New Roman" w:hAnsi="Times New Roman" w:cs="Times New Roman"/>
          <w:bCs/>
          <w:color w:val="000000"/>
        </w:rPr>
        <w:t xml:space="preserve">a </w:t>
      </w:r>
      <w:r>
        <w:rPr>
          <w:rFonts w:ascii="Times New Roman" w:eastAsia="Times New Roman" w:hAnsi="Times New Roman" w:cs="Times New Roman"/>
          <w:bCs/>
          <w:color w:val="000000"/>
        </w:rPr>
        <w:t xml:space="preserve">lei de improbidade administrativa, </w:t>
      </w:r>
      <w:r w:rsidR="00350118">
        <w:rPr>
          <w:rFonts w:ascii="Times New Roman" w:eastAsia="Times New Roman" w:hAnsi="Times New Roman" w:cs="Times New Roman"/>
          <w:bCs/>
          <w:color w:val="000000"/>
        </w:rPr>
        <w:t xml:space="preserve">a </w:t>
      </w:r>
      <w:r>
        <w:rPr>
          <w:rFonts w:ascii="Times New Roman" w:eastAsia="Times New Roman" w:hAnsi="Times New Roman" w:cs="Times New Roman"/>
          <w:bCs/>
          <w:color w:val="000000"/>
        </w:rPr>
        <w:t xml:space="preserve">ação popular, </w:t>
      </w:r>
      <w:r w:rsidR="00350118">
        <w:rPr>
          <w:rFonts w:ascii="Times New Roman" w:eastAsia="Times New Roman" w:hAnsi="Times New Roman" w:cs="Times New Roman"/>
          <w:bCs/>
          <w:color w:val="000000"/>
        </w:rPr>
        <w:t xml:space="preserve">as </w:t>
      </w:r>
      <w:r>
        <w:rPr>
          <w:rFonts w:ascii="Times New Roman" w:eastAsia="Times New Roman" w:hAnsi="Times New Roman" w:cs="Times New Roman"/>
          <w:bCs/>
          <w:color w:val="000000"/>
        </w:rPr>
        <w:t xml:space="preserve">ações coletivas para defesa e prevenção de </w:t>
      </w:r>
      <w:r w:rsidR="0059236E">
        <w:rPr>
          <w:rFonts w:ascii="Times New Roman" w:eastAsia="Times New Roman" w:hAnsi="Times New Roman" w:cs="Times New Roman"/>
          <w:bCs/>
          <w:color w:val="000000"/>
        </w:rPr>
        <w:t xml:space="preserve">quaisquer </w:t>
      </w:r>
      <w:r>
        <w:rPr>
          <w:rFonts w:ascii="Times New Roman" w:eastAsia="Times New Roman" w:hAnsi="Times New Roman" w:cs="Times New Roman"/>
          <w:bCs/>
          <w:color w:val="000000"/>
        </w:rPr>
        <w:t>atos ilícitos</w:t>
      </w:r>
      <w:r w:rsidR="0059236E">
        <w:rPr>
          <w:rFonts w:ascii="Times New Roman" w:eastAsia="Times New Roman" w:hAnsi="Times New Roman" w:cs="Times New Roman"/>
          <w:bCs/>
          <w:color w:val="000000"/>
        </w:rPr>
        <w:t>, eis que antes de tudo tais ações são instrumentos para o exercícios da cidadania.</w:t>
      </w:r>
    </w:p>
    <w:p w14:paraId="6958D2EF" w14:textId="0FA0F93D" w:rsidR="00302A3F" w:rsidRDefault="00302A3F" w:rsidP="000C388D">
      <w:pPr>
        <w:spacing w:line="360" w:lineRule="auto"/>
        <w:ind w:firstLine="851"/>
        <w:jc w:val="both"/>
        <w:rPr>
          <w:rFonts w:ascii="Times New Roman" w:hAnsi="Times New Roman" w:cs="Times New Roman"/>
        </w:rPr>
      </w:pPr>
    </w:p>
    <w:p w14:paraId="2D86478B" w14:textId="6D59C623" w:rsidR="00302A3F" w:rsidRPr="00302A3F" w:rsidRDefault="00350118" w:rsidP="00BF529A">
      <w:pPr>
        <w:spacing w:line="360" w:lineRule="auto"/>
        <w:jc w:val="center"/>
        <w:rPr>
          <w:rFonts w:ascii="Times New Roman" w:hAnsi="Times New Roman" w:cs="Times New Roman"/>
          <w:b/>
          <w:bCs/>
        </w:rPr>
      </w:pPr>
      <w:r>
        <w:rPr>
          <w:rFonts w:ascii="Times New Roman" w:hAnsi="Times New Roman" w:cs="Times New Roman"/>
          <w:b/>
          <w:bCs/>
        </w:rPr>
        <w:t>REFERÊNCIAS</w:t>
      </w:r>
    </w:p>
    <w:p w14:paraId="7A9CF726" w14:textId="58AD579E" w:rsidR="00302A3F" w:rsidRDefault="00302A3F" w:rsidP="000C388D">
      <w:pPr>
        <w:spacing w:line="360" w:lineRule="auto"/>
        <w:ind w:firstLine="851"/>
        <w:jc w:val="both"/>
        <w:rPr>
          <w:rFonts w:ascii="Times New Roman" w:hAnsi="Times New Roman" w:cs="Times New Roman"/>
        </w:rPr>
      </w:pPr>
    </w:p>
    <w:p w14:paraId="73645EB7" w14:textId="77834773" w:rsidR="00643115" w:rsidRPr="0037604C" w:rsidRDefault="00643115" w:rsidP="00BF529A">
      <w:pPr>
        <w:widowControl w:val="0"/>
        <w:shd w:val="clear" w:color="auto" w:fill="FFFFFF" w:themeFill="background1"/>
        <w:autoSpaceDE w:val="0"/>
        <w:autoSpaceDN w:val="0"/>
        <w:adjustRightInd w:val="0"/>
        <w:spacing w:after="360"/>
        <w:rPr>
          <w:rFonts w:ascii="Times New Roman" w:hAnsi="Times New Roman" w:cs="Times New Roman"/>
          <w:noProof/>
        </w:rPr>
      </w:pPr>
      <w:r w:rsidRPr="005B1788">
        <w:rPr>
          <w:rFonts w:ascii="Times New Roman" w:hAnsi="Times New Roman" w:cs="Times New Roman"/>
        </w:rPr>
        <w:fldChar w:fldCharType="begin" w:fldLock="1"/>
      </w:r>
      <w:r w:rsidRPr="0037604C">
        <w:rPr>
          <w:rFonts w:ascii="Times New Roman" w:hAnsi="Times New Roman" w:cs="Times New Roman"/>
        </w:rPr>
        <w:instrText xml:space="preserve">ADDIN Mendeley Bibliography CSL_BIBLIOGRAPHY </w:instrText>
      </w:r>
      <w:r w:rsidRPr="005B1788">
        <w:rPr>
          <w:rFonts w:ascii="Times New Roman" w:hAnsi="Times New Roman" w:cs="Times New Roman"/>
        </w:rPr>
        <w:fldChar w:fldCharType="separate"/>
      </w:r>
      <w:r w:rsidRPr="0037604C">
        <w:rPr>
          <w:rFonts w:ascii="Times New Roman" w:hAnsi="Times New Roman" w:cs="Times New Roman"/>
          <w:noProof/>
        </w:rPr>
        <w:t xml:space="preserve">ARENHART, S. C. </w:t>
      </w:r>
      <w:r w:rsidRPr="0037604C">
        <w:rPr>
          <w:rFonts w:ascii="Times New Roman" w:hAnsi="Times New Roman" w:cs="Times New Roman"/>
          <w:b/>
          <w:bCs/>
          <w:noProof/>
        </w:rPr>
        <w:t>Perfis da tutela inibitória coletiva</w:t>
      </w:r>
      <w:r w:rsidRPr="0037604C">
        <w:rPr>
          <w:rFonts w:ascii="Times New Roman" w:hAnsi="Times New Roman" w:cs="Times New Roman"/>
          <w:noProof/>
        </w:rPr>
        <w:t xml:space="preserve">. São Paulo: Revista dos Tribunais, 2003. </w:t>
      </w:r>
    </w:p>
    <w:p w14:paraId="6C9283D8" w14:textId="01D13E00"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ARRUDA ALVIM, E. </w:t>
      </w:r>
      <w:r w:rsidRPr="0037604C">
        <w:rPr>
          <w:rFonts w:ascii="Times New Roman" w:hAnsi="Times New Roman" w:cs="Times New Roman"/>
          <w:b/>
          <w:bCs/>
          <w:noProof/>
        </w:rPr>
        <w:t>Direito processual civil.</w:t>
      </w:r>
      <w:r w:rsidRPr="0037604C">
        <w:rPr>
          <w:rFonts w:ascii="Times New Roman" w:hAnsi="Times New Roman" w:cs="Times New Roman"/>
          <w:noProof/>
        </w:rPr>
        <w:t xml:space="preserve"> 5</w:t>
      </w:r>
      <w:r w:rsidR="00350118" w:rsidRPr="0037604C">
        <w:rPr>
          <w:rFonts w:ascii="Times New Roman" w:hAnsi="Times New Roman" w:cs="Times New Roman"/>
          <w:noProof/>
        </w:rPr>
        <w:t>.</w:t>
      </w:r>
      <w:r w:rsidRPr="0037604C">
        <w:rPr>
          <w:rFonts w:ascii="Times New Roman" w:hAnsi="Times New Roman" w:cs="Times New Roman"/>
          <w:noProof/>
        </w:rPr>
        <w:t xml:space="preserve"> ed. São Paulo: Revista dos Tribunais, 2013a. </w:t>
      </w:r>
    </w:p>
    <w:p w14:paraId="4BD8EEED" w14:textId="602B9A15"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ARRUDA ALVIM, E. </w:t>
      </w:r>
      <w:r w:rsidRPr="0037604C">
        <w:rPr>
          <w:rFonts w:ascii="Times New Roman" w:hAnsi="Times New Roman" w:cs="Times New Roman"/>
          <w:b/>
          <w:bCs/>
          <w:noProof/>
        </w:rPr>
        <w:t>Direito processual civil</w:t>
      </w:r>
      <w:r w:rsidRPr="0037604C">
        <w:rPr>
          <w:rFonts w:ascii="Times New Roman" w:hAnsi="Times New Roman" w:cs="Times New Roman"/>
          <w:noProof/>
        </w:rPr>
        <w:t>. 5</w:t>
      </w:r>
      <w:r w:rsidR="004B4CE3" w:rsidRPr="0037604C">
        <w:rPr>
          <w:rFonts w:ascii="Times New Roman" w:hAnsi="Times New Roman" w:cs="Times New Roman"/>
          <w:noProof/>
          <w:vertAlign w:val="superscript"/>
        </w:rPr>
        <w:t>.</w:t>
      </w:r>
      <w:r w:rsidRPr="0037604C">
        <w:rPr>
          <w:rFonts w:ascii="Times New Roman" w:hAnsi="Times New Roman" w:cs="Times New Roman"/>
          <w:noProof/>
        </w:rPr>
        <w:t xml:space="preserve"> ed. São Paulo: Revista dos Tribunais, 2013b. </w:t>
      </w:r>
      <w:r w:rsidR="00350118" w:rsidRPr="0037604C">
        <w:rPr>
          <w:rFonts w:ascii="Times New Roman" w:hAnsi="Times New Roman" w:cs="Times New Roman"/>
          <w:noProof/>
        </w:rPr>
        <w:t>'</w:t>
      </w:r>
    </w:p>
    <w:p w14:paraId="5C52E4DE" w14:textId="196BC4F8"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ARRUDA ALVIM, M. </w:t>
      </w:r>
      <w:r w:rsidRPr="0037604C">
        <w:rPr>
          <w:rFonts w:ascii="Times New Roman" w:hAnsi="Times New Roman" w:cs="Times New Roman"/>
          <w:b/>
          <w:bCs/>
          <w:noProof/>
        </w:rPr>
        <w:t>Manual de direito processual civil</w:t>
      </w:r>
      <w:r w:rsidRPr="0037604C">
        <w:rPr>
          <w:rFonts w:ascii="Times New Roman" w:hAnsi="Times New Roman" w:cs="Times New Roman"/>
          <w:noProof/>
        </w:rPr>
        <w:t>. 15</w:t>
      </w:r>
      <w:r w:rsidR="004B4CE3" w:rsidRPr="0037604C">
        <w:rPr>
          <w:rFonts w:ascii="Times New Roman" w:hAnsi="Times New Roman" w:cs="Times New Roman"/>
          <w:noProof/>
        </w:rPr>
        <w:t>.</w:t>
      </w:r>
      <w:r w:rsidRPr="0037604C">
        <w:rPr>
          <w:rFonts w:ascii="Times New Roman" w:hAnsi="Times New Roman" w:cs="Times New Roman"/>
          <w:noProof/>
        </w:rPr>
        <w:t xml:space="preserve"> ed. São Paulo: Revista dos Tribunais, 2012. </w:t>
      </w:r>
    </w:p>
    <w:p w14:paraId="732312A1" w14:textId="56700AD3"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ÁVILA, H. </w:t>
      </w:r>
      <w:r w:rsidRPr="0037604C">
        <w:rPr>
          <w:rFonts w:ascii="Times New Roman" w:hAnsi="Times New Roman" w:cs="Times New Roman"/>
          <w:b/>
          <w:bCs/>
          <w:noProof/>
        </w:rPr>
        <w:t>Teoria dos princípios: da definição à aplicação dos princípios jurídicos</w:t>
      </w:r>
      <w:r w:rsidRPr="0037604C">
        <w:rPr>
          <w:rFonts w:ascii="Times New Roman" w:hAnsi="Times New Roman" w:cs="Times New Roman"/>
          <w:noProof/>
        </w:rPr>
        <w:t>. 4</w:t>
      </w:r>
      <w:r w:rsidR="004B4CE3" w:rsidRPr="0037604C">
        <w:rPr>
          <w:rFonts w:ascii="Times New Roman" w:hAnsi="Times New Roman" w:cs="Times New Roman"/>
          <w:noProof/>
        </w:rPr>
        <w:t>.</w:t>
      </w:r>
      <w:r w:rsidRPr="0037604C">
        <w:rPr>
          <w:rFonts w:ascii="Times New Roman" w:hAnsi="Times New Roman" w:cs="Times New Roman"/>
          <w:noProof/>
        </w:rPr>
        <w:t xml:space="preserve"> ed. São Paulo: Malheiros, 2005. </w:t>
      </w:r>
    </w:p>
    <w:p w14:paraId="78E8F1D9" w14:textId="1941626F" w:rsidR="00536AD0" w:rsidRPr="00BF529A" w:rsidRDefault="00536AD0" w:rsidP="00BF529A">
      <w:pPr>
        <w:rPr>
          <w:b/>
          <w:bCs/>
        </w:rPr>
      </w:pPr>
      <w:r w:rsidRPr="00BF529A">
        <w:rPr>
          <w:rFonts w:ascii="Times New Roman" w:hAnsi="Times New Roman" w:cs="Times New Roman"/>
        </w:rPr>
        <w:t xml:space="preserve">BRASIL. Esclarecimento sobre decisões do STF a respeito do papel da União, dos estados e dos municípios na pandemia (2021). </w:t>
      </w:r>
      <w:r w:rsidRPr="00BF529A">
        <w:rPr>
          <w:rFonts w:ascii="Times New Roman" w:hAnsi="Times New Roman" w:cs="Times New Roman"/>
          <w:b/>
          <w:bCs/>
        </w:rPr>
        <w:t>Portal do STJ</w:t>
      </w:r>
      <w:r w:rsidRPr="00BF529A">
        <w:rPr>
          <w:rFonts w:ascii="Times New Roman" w:hAnsi="Times New Roman" w:cs="Times New Roman"/>
        </w:rPr>
        <w:t xml:space="preserve">. Disponível em: </w:t>
      </w:r>
      <w:hyperlink r:id="rId7" w:anchor=":~:text=Na%20verdade%2C%20o%20Plen%C3%A1rio%20decidiu,do%20STF%20em%20diversas%20ocasi%C3%B5es" w:history="1">
        <w:r w:rsidRPr="00BF529A">
          <w:rPr>
            <w:rStyle w:val="Hyperlink"/>
            <w:rFonts w:ascii="Times New Roman" w:hAnsi="Times New Roman" w:cs="Times New Roman"/>
            <w:color w:val="auto"/>
            <w:u w:val="none"/>
          </w:rPr>
          <w:t>https://portal.stf.jus.br/noticias/verNoticiaDetalhe.asp?idConteudo=458810&amp;ori=1#:~:text=Na%20verdade%2C%20o%20Plen%C3%A1rio%20decidiu,do%20STF%20em%20diversas%20ocasi%C3%B5es</w:t>
        </w:r>
      </w:hyperlink>
      <w:r w:rsidRPr="00BF529A">
        <w:rPr>
          <w:rFonts w:ascii="Times New Roman" w:hAnsi="Times New Roman" w:cs="Times New Roman"/>
        </w:rPr>
        <w:t>. Acesso em: 15 fev. 2021.</w:t>
      </w:r>
    </w:p>
    <w:p w14:paraId="4547F54E" w14:textId="77777777" w:rsidR="00E07033" w:rsidRDefault="00E07033" w:rsidP="0037604C">
      <w:pPr>
        <w:rPr>
          <w:rFonts w:ascii="Times New Roman" w:hAnsi="Times New Roman" w:cs="Times New Roman"/>
        </w:rPr>
      </w:pPr>
    </w:p>
    <w:p w14:paraId="08606ECB" w14:textId="2E3513DE" w:rsidR="00536AD0" w:rsidRPr="00BF529A" w:rsidRDefault="00536AD0" w:rsidP="0037604C">
      <w:pPr>
        <w:rPr>
          <w:rFonts w:ascii="Times New Roman" w:hAnsi="Times New Roman" w:cs="Times New Roman"/>
        </w:rPr>
      </w:pPr>
      <w:r w:rsidRPr="00BF529A">
        <w:rPr>
          <w:rFonts w:ascii="Times New Roman" w:hAnsi="Times New Roman" w:cs="Times New Roman"/>
        </w:rPr>
        <w:t>BRASIL. Lewandowski determina que governo federal forneça oxigênio e insumos a hospitais de Manaus (AM) (2021a). Portal do STJ. Disponível em: http://portal.stf.jus.br/noticias/verNoticiaDetalhe.asp?idConteudo=458724&amp;ori=1</w:t>
      </w:r>
      <w:hyperlink r:id="rId8" w:anchor=":~:text=Na%20verdade%2C%20o%20Plen%C3%A1rio%20decidiu,do%20STF%20em%20diversas%20ocasi%C3%B5es" w:history="1"/>
      <w:r w:rsidRPr="00BF529A">
        <w:rPr>
          <w:rFonts w:ascii="Times New Roman" w:hAnsi="Times New Roman" w:cs="Times New Roman"/>
        </w:rPr>
        <w:t>. Acesso em: 15 fev. 2021.</w:t>
      </w:r>
    </w:p>
    <w:p w14:paraId="59C04619" w14:textId="77777777" w:rsidR="0037604C" w:rsidRPr="00BF529A" w:rsidRDefault="0037604C" w:rsidP="00BF529A">
      <w:pPr>
        <w:rPr>
          <w:b/>
          <w:bCs/>
        </w:rPr>
      </w:pPr>
    </w:p>
    <w:p w14:paraId="238E9F9A" w14:textId="77777777"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CAPPELLETTI, MAURO; GARTH, B. </w:t>
      </w:r>
      <w:r w:rsidRPr="0037604C">
        <w:rPr>
          <w:rFonts w:ascii="Times New Roman" w:hAnsi="Times New Roman" w:cs="Times New Roman"/>
          <w:b/>
          <w:bCs/>
          <w:noProof/>
        </w:rPr>
        <w:t>Acesso à Justiça</w:t>
      </w:r>
      <w:r w:rsidRPr="0037604C">
        <w:rPr>
          <w:rFonts w:ascii="Times New Roman" w:hAnsi="Times New Roman" w:cs="Times New Roman"/>
          <w:noProof/>
        </w:rPr>
        <w:t xml:space="preserve">. Porto Alegre: Sergio Antonio Fabris, 2002. </w:t>
      </w:r>
    </w:p>
    <w:p w14:paraId="318DAD30" w14:textId="6DCFB6A6"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DINARMARCO, C. R. </w:t>
      </w:r>
      <w:r w:rsidRPr="0037604C">
        <w:rPr>
          <w:rFonts w:ascii="Times New Roman" w:hAnsi="Times New Roman" w:cs="Times New Roman"/>
          <w:b/>
          <w:bCs/>
          <w:noProof/>
        </w:rPr>
        <w:t>A instrumentalidade do processo</w:t>
      </w:r>
      <w:r w:rsidRPr="0037604C">
        <w:rPr>
          <w:rFonts w:ascii="Times New Roman" w:hAnsi="Times New Roman" w:cs="Times New Roman"/>
          <w:noProof/>
        </w:rPr>
        <w:t>. 15</w:t>
      </w:r>
      <w:r w:rsidR="004B4CE3" w:rsidRPr="0037604C">
        <w:rPr>
          <w:rFonts w:ascii="Times New Roman" w:hAnsi="Times New Roman" w:cs="Times New Roman"/>
          <w:noProof/>
        </w:rPr>
        <w:t>.</w:t>
      </w:r>
      <w:r w:rsidRPr="0037604C">
        <w:rPr>
          <w:rFonts w:ascii="Times New Roman" w:hAnsi="Times New Roman" w:cs="Times New Roman"/>
          <w:noProof/>
        </w:rPr>
        <w:t xml:space="preserve"> ed. São Paulo: Malheiros, 2013. </w:t>
      </w:r>
    </w:p>
    <w:p w14:paraId="2339E6E7" w14:textId="77777777"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EMPOLI, G. DA. </w:t>
      </w:r>
      <w:r w:rsidRPr="0037604C">
        <w:rPr>
          <w:rFonts w:ascii="Times New Roman" w:hAnsi="Times New Roman" w:cs="Times New Roman"/>
          <w:b/>
          <w:bCs/>
          <w:noProof/>
        </w:rPr>
        <w:t>Os Engenheiros do Caos</w:t>
      </w:r>
      <w:r w:rsidRPr="0037604C">
        <w:rPr>
          <w:rFonts w:ascii="Times New Roman" w:hAnsi="Times New Roman" w:cs="Times New Roman"/>
          <w:noProof/>
        </w:rPr>
        <w:t xml:space="preserve">. São Paulo: Vestígio, 2019. </w:t>
      </w:r>
    </w:p>
    <w:p w14:paraId="7F5BE4EF" w14:textId="549EF943"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FRIGNANI, A. </w:t>
      </w:r>
      <w:r w:rsidRPr="0037604C">
        <w:rPr>
          <w:rFonts w:ascii="Times New Roman" w:hAnsi="Times New Roman" w:cs="Times New Roman"/>
          <w:b/>
          <w:bCs/>
          <w:noProof/>
        </w:rPr>
        <w:t>L’azione inibitoria contro le clausole vessatorie: (considerazioni “fuori dal coro” di un civilista).</w:t>
      </w:r>
      <w:r w:rsidRPr="0037604C">
        <w:rPr>
          <w:rFonts w:ascii="Times New Roman" w:hAnsi="Times New Roman" w:cs="Times New Roman"/>
          <w:noProof/>
        </w:rPr>
        <w:t xml:space="preserve"> 52</w:t>
      </w:r>
      <w:r w:rsidR="004B4CE3" w:rsidRPr="0037604C">
        <w:rPr>
          <w:rFonts w:ascii="Times New Roman" w:hAnsi="Times New Roman" w:cs="Times New Roman"/>
          <w:noProof/>
        </w:rPr>
        <w:t>.</w:t>
      </w:r>
      <w:r w:rsidRPr="0037604C">
        <w:rPr>
          <w:rFonts w:ascii="Times New Roman" w:hAnsi="Times New Roman" w:cs="Times New Roman"/>
          <w:noProof/>
        </w:rPr>
        <w:t xml:space="preserve"> ed. Pádova: Cedam, 1997. </w:t>
      </w:r>
    </w:p>
    <w:p w14:paraId="036AADCC" w14:textId="71CD5C06"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LOPES, J. B. </w:t>
      </w:r>
      <w:r w:rsidRPr="0037604C">
        <w:rPr>
          <w:rFonts w:ascii="Times New Roman" w:hAnsi="Times New Roman" w:cs="Times New Roman"/>
          <w:b/>
          <w:bCs/>
          <w:noProof/>
        </w:rPr>
        <w:t>Tutela Antecipada no processo civil brasilekiro (de acordo com o novo CPC)</w:t>
      </w:r>
      <w:r w:rsidRPr="0037604C">
        <w:rPr>
          <w:rFonts w:ascii="Times New Roman" w:hAnsi="Times New Roman" w:cs="Times New Roman"/>
          <w:noProof/>
        </w:rPr>
        <w:t>. 5</w:t>
      </w:r>
      <w:r w:rsidR="004B4CE3" w:rsidRPr="0037604C">
        <w:rPr>
          <w:rFonts w:ascii="Times New Roman" w:hAnsi="Times New Roman" w:cs="Times New Roman"/>
          <w:noProof/>
        </w:rPr>
        <w:t>.</w:t>
      </w:r>
      <w:r w:rsidRPr="0037604C">
        <w:rPr>
          <w:rFonts w:ascii="Times New Roman" w:hAnsi="Times New Roman" w:cs="Times New Roman"/>
          <w:noProof/>
        </w:rPr>
        <w:t xml:space="preserve"> ed. São Paulo: Castro Lopes, 2016. </w:t>
      </w:r>
    </w:p>
    <w:p w14:paraId="2E9A2016" w14:textId="77777777"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LOPES, J. B. Modelo constitucional de processo: uma “antiga novidade”. In: </w:t>
      </w:r>
      <w:r w:rsidRPr="0037604C">
        <w:rPr>
          <w:rFonts w:ascii="Times New Roman" w:hAnsi="Times New Roman" w:cs="Times New Roman"/>
          <w:b/>
          <w:bCs/>
          <w:noProof/>
        </w:rPr>
        <w:t>Reflexões sobre o Código de Processo Civil de 2015</w:t>
      </w:r>
      <w:r w:rsidRPr="00BF529A">
        <w:rPr>
          <w:rFonts w:ascii="Times New Roman" w:hAnsi="Times New Roman" w:cs="Times New Roman"/>
          <w:noProof/>
        </w:rPr>
        <w:t>: uma contribuição dos membros do Centro de Estudos Avançados de Processo - Ceapro</w:t>
      </w:r>
      <w:r w:rsidRPr="0037604C">
        <w:rPr>
          <w:rFonts w:ascii="Times New Roman" w:hAnsi="Times New Roman" w:cs="Times New Roman"/>
          <w:noProof/>
        </w:rPr>
        <w:t xml:space="preserve">. São Paulo: Verbatim, 2018a. </w:t>
      </w:r>
    </w:p>
    <w:p w14:paraId="69CDAF93" w14:textId="77777777"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LOPES, J. B. Tutela Inibitória. In: </w:t>
      </w:r>
      <w:r w:rsidRPr="0037604C">
        <w:rPr>
          <w:rFonts w:ascii="Times New Roman" w:hAnsi="Times New Roman" w:cs="Times New Roman"/>
          <w:b/>
          <w:bCs/>
          <w:noProof/>
        </w:rPr>
        <w:t>Tutela provisória</w:t>
      </w:r>
      <w:r w:rsidRPr="00BF529A">
        <w:rPr>
          <w:rFonts w:ascii="Times New Roman" w:hAnsi="Times New Roman" w:cs="Times New Roman"/>
          <w:noProof/>
        </w:rPr>
        <w:t>: tutela antecipada; tutela cautelar; tutela de evidência; tutela inibitória anttecipada</w:t>
      </w:r>
      <w:r w:rsidRPr="0037604C">
        <w:rPr>
          <w:rFonts w:ascii="Times New Roman" w:hAnsi="Times New Roman" w:cs="Times New Roman"/>
          <w:noProof/>
        </w:rPr>
        <w:t xml:space="preserve">. [s.l: s.n.]. </w:t>
      </w:r>
    </w:p>
    <w:p w14:paraId="12D59477" w14:textId="77777777"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LOPES, J. B. Tutela Inibitória. </w:t>
      </w:r>
      <w:r w:rsidRPr="0037604C">
        <w:rPr>
          <w:rFonts w:ascii="Times New Roman" w:hAnsi="Times New Roman" w:cs="Times New Roman"/>
          <w:b/>
          <w:bCs/>
          <w:noProof/>
        </w:rPr>
        <w:t>Enciclopédia Jurídica da Pontifícia Universidade Católica de São Paulol</w:t>
      </w:r>
      <w:r w:rsidRPr="0037604C">
        <w:rPr>
          <w:rFonts w:ascii="Times New Roman" w:hAnsi="Times New Roman" w:cs="Times New Roman"/>
          <w:noProof/>
        </w:rPr>
        <w:t xml:space="preserve">, 2019. </w:t>
      </w:r>
    </w:p>
    <w:p w14:paraId="26AD4896" w14:textId="2319D148"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MARINONI, L. G. Garantia da tempestividade da tutela jurisdicional e do duplo grau de jurisdição. In: CRUZ E TUCCI, J. R. (C</w:t>
      </w:r>
      <w:r w:rsidR="004B4CE3" w:rsidRPr="0037604C">
        <w:rPr>
          <w:rFonts w:ascii="Times New Roman" w:hAnsi="Times New Roman" w:cs="Times New Roman"/>
          <w:noProof/>
        </w:rPr>
        <w:t>oord.</w:t>
      </w:r>
      <w:r w:rsidRPr="0037604C">
        <w:rPr>
          <w:rFonts w:ascii="Times New Roman" w:hAnsi="Times New Roman" w:cs="Times New Roman"/>
          <w:noProof/>
        </w:rPr>
        <w:t xml:space="preserve">). </w:t>
      </w:r>
      <w:r w:rsidRPr="0037604C">
        <w:rPr>
          <w:rFonts w:ascii="Times New Roman" w:hAnsi="Times New Roman" w:cs="Times New Roman"/>
          <w:b/>
          <w:bCs/>
          <w:noProof/>
        </w:rPr>
        <w:t>Garantias constitucionais do processo civil</w:t>
      </w:r>
      <w:r w:rsidRPr="0037604C">
        <w:rPr>
          <w:rFonts w:ascii="Times New Roman" w:hAnsi="Times New Roman" w:cs="Times New Roman"/>
          <w:noProof/>
        </w:rPr>
        <w:t xml:space="preserve">. São Paulo: Revista dos Tribunais, 1999. </w:t>
      </w:r>
    </w:p>
    <w:p w14:paraId="60C67489" w14:textId="669CF3CF"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MEDINA, JOSÉ MIGUEL GARCIA; MONTESCHIO, H. </w:t>
      </w:r>
      <w:r w:rsidRPr="0037604C">
        <w:rPr>
          <w:rFonts w:ascii="Times New Roman" w:hAnsi="Times New Roman" w:cs="Times New Roman"/>
          <w:b/>
          <w:bCs/>
          <w:noProof/>
        </w:rPr>
        <w:t>Processo e Instrumentalidade</w:t>
      </w:r>
      <w:r w:rsidRPr="00BF529A">
        <w:rPr>
          <w:rFonts w:ascii="Times New Roman" w:hAnsi="Times New Roman" w:cs="Times New Roman"/>
          <w:noProof/>
        </w:rPr>
        <w:t>: boas práticas de solução de conflitos e proteção de direitos fundamentais</w:t>
      </w:r>
      <w:r w:rsidRPr="0037604C">
        <w:rPr>
          <w:rFonts w:ascii="Times New Roman" w:hAnsi="Times New Roman" w:cs="Times New Roman"/>
          <w:noProof/>
        </w:rPr>
        <w:t>. 1</w:t>
      </w:r>
      <w:r w:rsidR="00116230" w:rsidRPr="0037604C">
        <w:rPr>
          <w:rFonts w:ascii="Times New Roman" w:hAnsi="Times New Roman" w:cs="Times New Roman"/>
          <w:noProof/>
        </w:rPr>
        <w:t>.</w:t>
      </w:r>
      <w:r w:rsidR="00116230" w:rsidRPr="0037604C">
        <w:rPr>
          <w:rFonts w:ascii="Times New Roman" w:hAnsi="Times New Roman" w:cs="Times New Roman"/>
          <w:noProof/>
          <w:vertAlign w:val="superscript"/>
        </w:rPr>
        <w:t xml:space="preserve"> </w:t>
      </w:r>
      <w:r w:rsidRPr="0037604C">
        <w:rPr>
          <w:rFonts w:ascii="Times New Roman" w:hAnsi="Times New Roman" w:cs="Times New Roman"/>
          <w:noProof/>
        </w:rPr>
        <w:t xml:space="preserve"> </w:t>
      </w:r>
      <w:r w:rsidR="00116230" w:rsidRPr="0037604C">
        <w:rPr>
          <w:rFonts w:ascii="Times New Roman" w:hAnsi="Times New Roman" w:cs="Times New Roman"/>
          <w:noProof/>
        </w:rPr>
        <w:t>e</w:t>
      </w:r>
      <w:r w:rsidRPr="0037604C">
        <w:rPr>
          <w:rFonts w:ascii="Times New Roman" w:hAnsi="Times New Roman" w:cs="Times New Roman"/>
          <w:noProof/>
        </w:rPr>
        <w:t>d</w:t>
      </w:r>
      <w:r w:rsidR="00116230" w:rsidRPr="0037604C">
        <w:rPr>
          <w:rFonts w:ascii="Times New Roman" w:hAnsi="Times New Roman" w:cs="Times New Roman"/>
          <w:noProof/>
        </w:rPr>
        <w:t xml:space="preserve">. </w:t>
      </w:r>
      <w:r w:rsidRPr="0037604C">
        <w:rPr>
          <w:rFonts w:ascii="Times New Roman" w:hAnsi="Times New Roman" w:cs="Times New Roman"/>
          <w:noProof/>
        </w:rPr>
        <w:t xml:space="preserve"> Florianópolis: Qualis Editora, 2020. v. 110</w:t>
      </w:r>
    </w:p>
    <w:p w14:paraId="3871A800" w14:textId="3C9D0994"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NERY JÚNIOR, N. </w:t>
      </w:r>
      <w:r w:rsidRPr="0037604C">
        <w:rPr>
          <w:rFonts w:ascii="Times New Roman" w:hAnsi="Times New Roman" w:cs="Times New Roman"/>
          <w:b/>
          <w:bCs/>
          <w:noProof/>
        </w:rPr>
        <w:t>Princípios do processo na Constituição Federal</w:t>
      </w:r>
      <w:r w:rsidRPr="0037604C">
        <w:rPr>
          <w:rFonts w:ascii="Times New Roman" w:hAnsi="Times New Roman" w:cs="Times New Roman"/>
          <w:noProof/>
        </w:rPr>
        <w:t>. 10</w:t>
      </w:r>
      <w:r w:rsidR="00116230" w:rsidRPr="0037604C">
        <w:rPr>
          <w:rFonts w:ascii="Times New Roman" w:hAnsi="Times New Roman" w:cs="Times New Roman"/>
          <w:noProof/>
        </w:rPr>
        <w:t>.</w:t>
      </w:r>
      <w:r w:rsidRPr="0037604C">
        <w:rPr>
          <w:rFonts w:ascii="Times New Roman" w:hAnsi="Times New Roman" w:cs="Times New Roman"/>
          <w:noProof/>
        </w:rPr>
        <w:t xml:space="preserve"> ed. São Paul</w:t>
      </w:r>
      <w:r w:rsidR="00116230" w:rsidRPr="0037604C">
        <w:rPr>
          <w:rFonts w:ascii="Times New Roman" w:hAnsi="Times New Roman" w:cs="Times New Roman"/>
          <w:noProof/>
        </w:rPr>
        <w:t>o</w:t>
      </w:r>
      <w:r w:rsidRPr="0037604C">
        <w:rPr>
          <w:rFonts w:ascii="Times New Roman" w:hAnsi="Times New Roman" w:cs="Times New Roman"/>
          <w:noProof/>
        </w:rPr>
        <w:t xml:space="preserve">: Revista dos Tribunais, 2009. </w:t>
      </w:r>
    </w:p>
    <w:p w14:paraId="7B46E7FB" w14:textId="77777777"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NUNES, DIERLE; TEIXEIRA, L. </w:t>
      </w:r>
      <w:r w:rsidRPr="0037604C">
        <w:rPr>
          <w:rFonts w:ascii="Times New Roman" w:hAnsi="Times New Roman" w:cs="Times New Roman"/>
          <w:b/>
          <w:bCs/>
          <w:noProof/>
        </w:rPr>
        <w:t>Acesso à Justiça democrático</w:t>
      </w:r>
      <w:r w:rsidRPr="0037604C">
        <w:rPr>
          <w:rFonts w:ascii="Times New Roman" w:hAnsi="Times New Roman" w:cs="Times New Roman"/>
          <w:noProof/>
        </w:rPr>
        <w:t xml:space="preserve">. Brasília: Gazeta Jurídica, 2013. </w:t>
      </w:r>
    </w:p>
    <w:p w14:paraId="6A3E7C2C" w14:textId="77777777"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RAPISARDA, C. </w:t>
      </w:r>
      <w:r w:rsidRPr="0037604C">
        <w:rPr>
          <w:rFonts w:ascii="Times New Roman" w:hAnsi="Times New Roman" w:cs="Times New Roman"/>
          <w:b/>
          <w:bCs/>
          <w:noProof/>
        </w:rPr>
        <w:t>Profili della tutela civile inibitoria</w:t>
      </w:r>
      <w:r w:rsidRPr="0037604C">
        <w:rPr>
          <w:rFonts w:ascii="Times New Roman" w:hAnsi="Times New Roman" w:cs="Times New Roman"/>
          <w:noProof/>
        </w:rPr>
        <w:t xml:space="preserve">. Pádova: Cedam, 1987. </w:t>
      </w:r>
    </w:p>
    <w:p w14:paraId="7A2E84B7" w14:textId="77777777"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SILVA, B. C. </w:t>
      </w:r>
      <w:r w:rsidRPr="0037604C">
        <w:rPr>
          <w:rFonts w:ascii="Times New Roman" w:hAnsi="Times New Roman" w:cs="Times New Roman"/>
          <w:b/>
          <w:bCs/>
          <w:noProof/>
        </w:rPr>
        <w:t>Sistematização da tutela inibitória e o Código de Processo Civil</w:t>
      </w:r>
      <w:r w:rsidRPr="0037604C">
        <w:rPr>
          <w:rFonts w:ascii="Times New Roman" w:hAnsi="Times New Roman" w:cs="Times New Roman"/>
          <w:noProof/>
        </w:rPr>
        <w:t>. [s.l.] Pontifícia Universidade Católica de São Paulo, 2018.</w:t>
      </w:r>
    </w:p>
    <w:p w14:paraId="65A64D6D" w14:textId="77777777"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SILVA, C. DO C. E. </w:t>
      </w:r>
      <w:r w:rsidRPr="0037604C">
        <w:rPr>
          <w:rFonts w:ascii="Times New Roman" w:hAnsi="Times New Roman" w:cs="Times New Roman"/>
          <w:b/>
          <w:bCs/>
          <w:noProof/>
        </w:rPr>
        <w:t>Tutela Preventiva. Digesto de Processo. V.5 Prova/Valor da Causa</w:t>
      </w:r>
      <w:r w:rsidRPr="0037604C">
        <w:rPr>
          <w:rFonts w:ascii="Times New Roman" w:hAnsi="Times New Roman" w:cs="Times New Roman"/>
          <w:noProof/>
        </w:rPr>
        <w:t xml:space="preserve">. Rio de Janeiro: Forense, 1988. </w:t>
      </w:r>
    </w:p>
    <w:p w14:paraId="37F52CA2" w14:textId="77777777"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lastRenderedPageBreak/>
        <w:t xml:space="preserve">SILVA, P. E. A. DA. </w:t>
      </w:r>
      <w:r w:rsidRPr="0037604C">
        <w:rPr>
          <w:rFonts w:ascii="Times New Roman" w:hAnsi="Times New Roman" w:cs="Times New Roman"/>
          <w:b/>
          <w:bCs/>
          <w:noProof/>
        </w:rPr>
        <w:t>Tutela inibitória e atuação jurisdicional preventiva</w:t>
      </w:r>
      <w:r w:rsidRPr="0037604C">
        <w:rPr>
          <w:rFonts w:ascii="Times New Roman" w:hAnsi="Times New Roman" w:cs="Times New Roman"/>
          <w:noProof/>
        </w:rPr>
        <w:t>. [s.l.] Universidade de São Paulo, 2003.</w:t>
      </w:r>
    </w:p>
    <w:p w14:paraId="53BE1B1E" w14:textId="6F854A5B"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SILVA, V. F. S. DA. </w:t>
      </w:r>
      <w:r w:rsidRPr="0037604C">
        <w:rPr>
          <w:rFonts w:ascii="Times New Roman" w:hAnsi="Times New Roman" w:cs="Times New Roman"/>
          <w:b/>
          <w:bCs/>
          <w:noProof/>
        </w:rPr>
        <w:t>A ineficácia da sentença inconstitucional</w:t>
      </w:r>
      <w:r w:rsidRPr="0037604C">
        <w:rPr>
          <w:rFonts w:ascii="Times New Roman" w:hAnsi="Times New Roman" w:cs="Times New Roman"/>
          <w:noProof/>
        </w:rPr>
        <w:t>. 1</w:t>
      </w:r>
      <w:r w:rsidR="00116230" w:rsidRPr="0037604C">
        <w:rPr>
          <w:rFonts w:ascii="Times New Roman" w:hAnsi="Times New Roman" w:cs="Times New Roman"/>
          <w:noProof/>
        </w:rPr>
        <w:t>.</w:t>
      </w:r>
      <w:r w:rsidRPr="0037604C">
        <w:rPr>
          <w:rFonts w:ascii="Times New Roman" w:hAnsi="Times New Roman" w:cs="Times New Roman"/>
          <w:noProof/>
        </w:rPr>
        <w:t xml:space="preserve"> ed. São Paulo: Dialética, 2020. </w:t>
      </w:r>
    </w:p>
    <w:p w14:paraId="3F2326B0" w14:textId="77777777" w:rsidR="00643115" w:rsidRPr="0037604C" w:rsidRDefault="00643115" w:rsidP="00BF529A">
      <w:pPr>
        <w:widowControl w:val="0"/>
        <w:autoSpaceDE w:val="0"/>
        <w:autoSpaceDN w:val="0"/>
        <w:adjustRightInd w:val="0"/>
        <w:spacing w:after="360"/>
        <w:rPr>
          <w:rFonts w:ascii="Times New Roman" w:hAnsi="Times New Roman" w:cs="Times New Roman"/>
          <w:noProof/>
        </w:rPr>
      </w:pPr>
      <w:r w:rsidRPr="0037604C">
        <w:rPr>
          <w:rFonts w:ascii="Times New Roman" w:hAnsi="Times New Roman" w:cs="Times New Roman"/>
          <w:noProof/>
        </w:rPr>
        <w:t xml:space="preserve">SOARES, R. A. M. </w:t>
      </w:r>
      <w:r w:rsidRPr="0037604C">
        <w:rPr>
          <w:rFonts w:ascii="Times New Roman" w:hAnsi="Times New Roman" w:cs="Times New Roman"/>
          <w:b/>
          <w:bCs/>
          <w:noProof/>
        </w:rPr>
        <w:t>Tutela jurisdicional diferenciada: tutellas de urgência e medidas liminares em geral</w:t>
      </w:r>
      <w:r w:rsidRPr="0037604C">
        <w:rPr>
          <w:rFonts w:ascii="Times New Roman" w:hAnsi="Times New Roman" w:cs="Times New Roman"/>
          <w:noProof/>
        </w:rPr>
        <w:t xml:space="preserve">. São Paulo: Malheiros, 2000. </w:t>
      </w:r>
    </w:p>
    <w:p w14:paraId="29FF875D" w14:textId="025903D6" w:rsidR="00302A3F" w:rsidRDefault="00643115" w:rsidP="00BF529A">
      <w:pPr>
        <w:spacing w:after="360"/>
        <w:rPr>
          <w:rFonts w:ascii="Times New Roman" w:hAnsi="Times New Roman" w:cs="Times New Roman"/>
        </w:rPr>
      </w:pPr>
      <w:r w:rsidRPr="005B1788">
        <w:rPr>
          <w:rFonts w:ascii="Times New Roman" w:hAnsi="Times New Roman" w:cs="Times New Roman"/>
        </w:rPr>
        <w:fldChar w:fldCharType="end"/>
      </w:r>
    </w:p>
    <w:sectPr w:rsidR="00302A3F" w:rsidSect="000C388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62DC4" w14:textId="77777777" w:rsidR="00B74031" w:rsidRDefault="00B74031" w:rsidP="000D0487">
      <w:r>
        <w:separator/>
      </w:r>
    </w:p>
  </w:endnote>
  <w:endnote w:type="continuationSeparator" w:id="0">
    <w:p w14:paraId="50EEAC16" w14:textId="77777777" w:rsidR="00B74031" w:rsidRDefault="00B74031" w:rsidP="000D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AA613" w14:textId="77777777" w:rsidR="00B74031" w:rsidRDefault="00B74031" w:rsidP="000D0487">
      <w:r>
        <w:separator/>
      </w:r>
    </w:p>
  </w:footnote>
  <w:footnote w:type="continuationSeparator" w:id="0">
    <w:p w14:paraId="5A58A2DD" w14:textId="77777777" w:rsidR="00B74031" w:rsidRDefault="00B74031" w:rsidP="000D0487">
      <w:r>
        <w:continuationSeparator/>
      </w:r>
    </w:p>
  </w:footnote>
  <w:footnote w:id="1">
    <w:p w14:paraId="6B990EA1" w14:textId="6C1FEDFF" w:rsidR="00D15598" w:rsidRPr="00BA25E9" w:rsidRDefault="00D15598" w:rsidP="00BF529A">
      <w:pPr>
        <w:pStyle w:val="Textodenotaderodap"/>
        <w:ind w:left="284" w:hanging="284"/>
        <w:rPr>
          <w:rFonts w:ascii="Times New Roman" w:hAnsi="Times New Roman" w:cs="Times New Roman"/>
          <w:sz w:val="20"/>
          <w:szCs w:val="20"/>
        </w:rPr>
      </w:pPr>
      <w:r w:rsidRPr="00BF529A">
        <w:rPr>
          <w:rStyle w:val="Refdenotaderodap"/>
          <w:rFonts w:ascii="Times New Roman" w:hAnsi="Times New Roman" w:cs="Times New Roman"/>
          <w:sz w:val="20"/>
          <w:szCs w:val="20"/>
        </w:rPr>
        <w:footnoteRef/>
      </w:r>
      <w:r w:rsidRPr="00BF529A">
        <w:rPr>
          <w:rFonts w:ascii="Times New Roman" w:hAnsi="Times New Roman" w:cs="Times New Roman"/>
          <w:sz w:val="20"/>
          <w:szCs w:val="20"/>
        </w:rPr>
        <w:t xml:space="preserve">    </w:t>
      </w:r>
      <w:r w:rsidRPr="00BA25E9">
        <w:rPr>
          <w:rFonts w:ascii="Times New Roman" w:eastAsia="Times New Roman" w:hAnsi="Times New Roman" w:cs="Times New Roman"/>
          <w:bCs/>
          <w:color w:val="000000"/>
          <w:sz w:val="20"/>
          <w:szCs w:val="20"/>
        </w:rPr>
        <w:t xml:space="preserve">Partiu-se da </w:t>
      </w:r>
      <w:r w:rsidRPr="00BA25E9">
        <w:rPr>
          <w:rFonts w:ascii="Times New Roman" w:eastAsia="Times New Roman" w:hAnsi="Times New Roman" w:cs="Times New Roman"/>
          <w:bCs/>
          <w:i/>
          <w:iCs/>
          <w:color w:val="000000"/>
          <w:sz w:val="20"/>
          <w:szCs w:val="20"/>
        </w:rPr>
        <w:t>actio</w:t>
      </w:r>
      <w:r w:rsidRPr="00BA25E9">
        <w:rPr>
          <w:rFonts w:ascii="Times New Roman" w:eastAsia="Times New Roman" w:hAnsi="Times New Roman" w:cs="Times New Roman"/>
          <w:bCs/>
          <w:color w:val="000000"/>
          <w:sz w:val="20"/>
          <w:szCs w:val="20"/>
        </w:rPr>
        <w:t xml:space="preserve"> </w:t>
      </w:r>
      <w:r w:rsidRPr="00BA25E9">
        <w:rPr>
          <w:rFonts w:ascii="Times New Roman" w:eastAsia="Times New Roman" w:hAnsi="Times New Roman" w:cs="Times New Roman"/>
          <w:bCs/>
          <w:i/>
          <w:iCs/>
          <w:color w:val="000000"/>
          <w:sz w:val="20"/>
          <w:szCs w:val="20"/>
        </w:rPr>
        <w:t>negatoria</w:t>
      </w:r>
      <w:r w:rsidRPr="00BA25E9">
        <w:rPr>
          <w:rFonts w:ascii="Times New Roman" w:eastAsia="Times New Roman" w:hAnsi="Times New Roman" w:cs="Times New Roman"/>
          <w:bCs/>
          <w:color w:val="000000"/>
          <w:sz w:val="20"/>
          <w:szCs w:val="20"/>
        </w:rPr>
        <w:t xml:space="preserve"> e da responsabilidade civil; visava-se naquele momento apenas estender a proteção inibitória a direitos relacionados ao direito de propriedade. Depois, pela ampliação do conceito de direitos absolutos, a proteção preventiva alcançou os direitos da personalidade, ao nome</w:t>
      </w:r>
      <w:r>
        <w:rPr>
          <w:rFonts w:ascii="Times New Roman" w:eastAsia="Times New Roman" w:hAnsi="Times New Roman" w:cs="Times New Roman"/>
          <w:bCs/>
          <w:color w:val="000000"/>
          <w:sz w:val="20"/>
          <w:szCs w:val="20"/>
        </w:rPr>
        <w:t>,</w:t>
      </w:r>
      <w:r w:rsidRPr="00BA25E9">
        <w:rPr>
          <w:rFonts w:ascii="Times New Roman" w:eastAsia="Times New Roman" w:hAnsi="Times New Roman" w:cs="Times New Roman"/>
          <w:bCs/>
          <w:color w:val="000000"/>
          <w:sz w:val="20"/>
          <w:szCs w:val="20"/>
        </w:rPr>
        <w:t xml:space="preserve"> entre outros. Quando a discussão avizinhou formas supra individuais de tutela, num primeiro momento negou-se que o meio ambiente pudesse receber proteção jurisdicional preventiva – o que deveria ser feito pela administração pública – mas</w:t>
      </w:r>
      <w:r>
        <w:rPr>
          <w:rFonts w:ascii="Times New Roman" w:eastAsia="Times New Roman" w:hAnsi="Times New Roman" w:cs="Times New Roman"/>
          <w:bCs/>
          <w:color w:val="000000"/>
          <w:sz w:val="20"/>
          <w:szCs w:val="20"/>
        </w:rPr>
        <w:t>,</w:t>
      </w:r>
      <w:r w:rsidRPr="00BA25E9">
        <w:rPr>
          <w:rFonts w:ascii="Times New Roman" w:eastAsia="Times New Roman" w:hAnsi="Times New Roman" w:cs="Times New Roman"/>
          <w:bCs/>
          <w:color w:val="000000"/>
          <w:sz w:val="20"/>
          <w:szCs w:val="20"/>
        </w:rPr>
        <w:t xml:space="preserve"> em seguida</w:t>
      </w:r>
      <w:r>
        <w:rPr>
          <w:rFonts w:ascii="Times New Roman" w:eastAsia="Times New Roman" w:hAnsi="Times New Roman" w:cs="Times New Roman"/>
          <w:bCs/>
          <w:color w:val="000000"/>
          <w:sz w:val="20"/>
          <w:szCs w:val="20"/>
        </w:rPr>
        <w:t>,</w:t>
      </w:r>
      <w:r w:rsidRPr="00BA25E9">
        <w:rPr>
          <w:rFonts w:ascii="Times New Roman" w:eastAsia="Times New Roman" w:hAnsi="Times New Roman" w:cs="Times New Roman"/>
          <w:bCs/>
          <w:color w:val="000000"/>
          <w:sz w:val="20"/>
          <w:szCs w:val="20"/>
        </w:rPr>
        <w:t xml:space="preserve"> admitiu-se que o consumidor, coletivamente considerado, estaria beneficiado por uma tutela preventiva quanto às condições gerais dos contratos.</w:t>
      </w:r>
    </w:p>
  </w:footnote>
  <w:footnote w:id="2">
    <w:p w14:paraId="08566D51" w14:textId="7110025C" w:rsidR="00D15598" w:rsidRPr="00BA25E9" w:rsidRDefault="00D15598" w:rsidP="00BF529A">
      <w:pPr>
        <w:pStyle w:val="Textodenotaderodap"/>
        <w:ind w:left="284" w:hanging="284"/>
        <w:rPr>
          <w:rFonts w:ascii="Times New Roman" w:hAnsi="Times New Roman" w:cs="Times New Roman"/>
          <w:sz w:val="20"/>
          <w:szCs w:val="20"/>
          <w:u w:val="single"/>
        </w:rPr>
      </w:pPr>
      <w:r>
        <w:rPr>
          <w:rStyle w:val="Refdenotaderodap"/>
        </w:rPr>
        <w:footnoteRef/>
      </w:r>
      <w:r>
        <w:t xml:space="preserve">    “</w:t>
      </w:r>
      <w:r w:rsidRPr="00BA25E9">
        <w:rPr>
          <w:rFonts w:ascii="Times New Roman" w:hAnsi="Times New Roman" w:cs="Times New Roman"/>
          <w:sz w:val="20"/>
          <w:szCs w:val="20"/>
          <w:u w:val="single"/>
        </w:rPr>
        <w:t>[...]</w:t>
      </w:r>
      <w:r w:rsidRPr="00BA25E9">
        <w:rPr>
          <w:rFonts w:ascii="Times New Roman" w:eastAsia="Times New Roman" w:hAnsi="Times New Roman" w:cs="Times New Roman"/>
          <w:bCs/>
          <w:color w:val="000000"/>
          <w:sz w:val="20"/>
          <w:szCs w:val="20"/>
          <w:u w:val="single"/>
        </w:rPr>
        <w:t xml:space="preserve"> integram um sistema de colaboração que veiculam inverdades pela </w:t>
      </w:r>
      <w:r w:rsidRPr="00BA25E9">
        <w:rPr>
          <w:rFonts w:ascii="Times New Roman" w:eastAsia="Times New Roman" w:hAnsi="Times New Roman" w:cs="Times New Roman"/>
          <w:bCs/>
          <w:i/>
          <w:iCs/>
          <w:color w:val="000000"/>
          <w:sz w:val="20"/>
          <w:szCs w:val="20"/>
          <w:u w:val="single"/>
        </w:rPr>
        <w:t>internet</w:t>
      </w:r>
      <w:r w:rsidRPr="00BA25E9">
        <w:rPr>
          <w:rFonts w:ascii="Times New Roman" w:eastAsia="Times New Roman" w:hAnsi="Times New Roman" w:cs="Times New Roman"/>
          <w:bCs/>
          <w:color w:val="000000"/>
          <w:sz w:val="20"/>
          <w:szCs w:val="20"/>
          <w:u w:val="single"/>
        </w:rPr>
        <w:t>, e essa colaboração tem consequências consideráveis no plano geopolítico, e já modificou os contornos do ciberespaço, pelo desenvolvimento de uma cadeia global de pessoas capazes de conduzir operações de desinformação de um canto a outro do planeta. Além do mais, gera relações e trocas de experiências que permitem aos nacional-populistas replicar, por diversos países, os modelos de campanhas mais eficazes, e mecanismos de dominação</w:t>
      </w:r>
      <w:r>
        <w:rPr>
          <w:rFonts w:ascii="Times New Roman" w:eastAsia="Times New Roman" w:hAnsi="Times New Roman" w:cs="Times New Roman"/>
          <w:bCs/>
          <w:color w:val="000000"/>
          <w:sz w:val="20"/>
          <w:szCs w:val="20"/>
          <w:u w:val="single"/>
        </w:rPr>
        <w:t>”</w:t>
      </w:r>
      <w:r w:rsidRPr="00BA25E9">
        <w:rPr>
          <w:rFonts w:ascii="Times New Roman" w:hAnsi="Times New Roman" w:cs="Times New Roman"/>
          <w:sz w:val="20"/>
          <w:szCs w:val="20"/>
          <w:u w:val="single"/>
        </w:rPr>
        <w:t xml:space="preserve">. </w:t>
      </w:r>
    </w:p>
  </w:footnote>
  <w:footnote w:id="3">
    <w:p w14:paraId="33687DFA" w14:textId="3E5DBAF0" w:rsidR="00D15598" w:rsidRPr="00BA25E9" w:rsidRDefault="00D15598" w:rsidP="00BF529A">
      <w:pPr>
        <w:pStyle w:val="Textodenotaderodap"/>
        <w:ind w:left="284" w:hanging="284"/>
        <w:rPr>
          <w:sz w:val="20"/>
          <w:szCs w:val="20"/>
        </w:rPr>
      </w:pPr>
      <w:r>
        <w:rPr>
          <w:rStyle w:val="Refdenotaderodap"/>
        </w:rPr>
        <w:footnoteRef/>
      </w:r>
      <w:r>
        <w:t xml:space="preserve">    </w:t>
      </w:r>
      <w:r w:rsidRPr="00BA25E9">
        <w:rPr>
          <w:rFonts w:ascii="Times New Roman" w:hAnsi="Times New Roman" w:cs="Times New Roman"/>
          <w:sz w:val="20"/>
          <w:szCs w:val="20"/>
        </w:rPr>
        <w:t xml:space="preserve">Normas, para esta pesquisa, são os sentidos construídos a partir da interpretação sistemática de textos normativos.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activeWritingStyle w:appName="MSWord" w:lang="en-US" w:vendorID="64" w:dllVersion="4096" w:nlCheck="1" w:checkStyle="0"/>
  <w:activeWritingStyle w:appName="MSWord" w:lang="pt-BR"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8D"/>
    <w:rsid w:val="00010D73"/>
    <w:rsid w:val="0004140C"/>
    <w:rsid w:val="0006156D"/>
    <w:rsid w:val="00062476"/>
    <w:rsid w:val="00064EA0"/>
    <w:rsid w:val="00065CC4"/>
    <w:rsid w:val="0006719B"/>
    <w:rsid w:val="00071FE9"/>
    <w:rsid w:val="00086132"/>
    <w:rsid w:val="00092D39"/>
    <w:rsid w:val="000C388D"/>
    <w:rsid w:val="000D0487"/>
    <w:rsid w:val="000F10EE"/>
    <w:rsid w:val="00113F3E"/>
    <w:rsid w:val="001159E9"/>
    <w:rsid w:val="00116230"/>
    <w:rsid w:val="00134C25"/>
    <w:rsid w:val="00183A22"/>
    <w:rsid w:val="001A2F19"/>
    <w:rsid w:val="001A3109"/>
    <w:rsid w:val="001C4878"/>
    <w:rsid w:val="001E56A5"/>
    <w:rsid w:val="001F5D6E"/>
    <w:rsid w:val="00212BB9"/>
    <w:rsid w:val="0022503F"/>
    <w:rsid w:val="00225B74"/>
    <w:rsid w:val="002322B8"/>
    <w:rsid w:val="00233EAC"/>
    <w:rsid w:val="00256206"/>
    <w:rsid w:val="00256481"/>
    <w:rsid w:val="00276C32"/>
    <w:rsid w:val="002B4CE1"/>
    <w:rsid w:val="002C7BA1"/>
    <w:rsid w:val="002E439D"/>
    <w:rsid w:val="002F29D1"/>
    <w:rsid w:val="00302A3F"/>
    <w:rsid w:val="00316FB9"/>
    <w:rsid w:val="0032435C"/>
    <w:rsid w:val="00327E18"/>
    <w:rsid w:val="003302E3"/>
    <w:rsid w:val="00350118"/>
    <w:rsid w:val="00363F61"/>
    <w:rsid w:val="003700DA"/>
    <w:rsid w:val="0037604C"/>
    <w:rsid w:val="00383F6C"/>
    <w:rsid w:val="0039517A"/>
    <w:rsid w:val="00396704"/>
    <w:rsid w:val="003C58D6"/>
    <w:rsid w:val="003E092B"/>
    <w:rsid w:val="003F4587"/>
    <w:rsid w:val="00411692"/>
    <w:rsid w:val="004218CF"/>
    <w:rsid w:val="00426681"/>
    <w:rsid w:val="00427477"/>
    <w:rsid w:val="0043030D"/>
    <w:rsid w:val="00444DA2"/>
    <w:rsid w:val="00455EA1"/>
    <w:rsid w:val="00462753"/>
    <w:rsid w:val="004632FA"/>
    <w:rsid w:val="0047718D"/>
    <w:rsid w:val="004A72E7"/>
    <w:rsid w:val="004B25C5"/>
    <w:rsid w:val="004B45F4"/>
    <w:rsid w:val="004B4CE3"/>
    <w:rsid w:val="004E0237"/>
    <w:rsid w:val="004E76FF"/>
    <w:rsid w:val="004F5AC9"/>
    <w:rsid w:val="00505DF6"/>
    <w:rsid w:val="00536AD0"/>
    <w:rsid w:val="00551ECD"/>
    <w:rsid w:val="005633C7"/>
    <w:rsid w:val="0059236E"/>
    <w:rsid w:val="0059551C"/>
    <w:rsid w:val="005A6256"/>
    <w:rsid w:val="005B1788"/>
    <w:rsid w:val="005E4C68"/>
    <w:rsid w:val="0061318C"/>
    <w:rsid w:val="0063778E"/>
    <w:rsid w:val="00640D63"/>
    <w:rsid w:val="00641E17"/>
    <w:rsid w:val="00642465"/>
    <w:rsid w:val="00643115"/>
    <w:rsid w:val="006465DF"/>
    <w:rsid w:val="00662F24"/>
    <w:rsid w:val="0067468E"/>
    <w:rsid w:val="006A1DCB"/>
    <w:rsid w:val="006B1F3F"/>
    <w:rsid w:val="00710F83"/>
    <w:rsid w:val="0071112A"/>
    <w:rsid w:val="00732715"/>
    <w:rsid w:val="007503F2"/>
    <w:rsid w:val="0075157F"/>
    <w:rsid w:val="007A65CE"/>
    <w:rsid w:val="007D52BB"/>
    <w:rsid w:val="007E5FA5"/>
    <w:rsid w:val="00801A3E"/>
    <w:rsid w:val="00801CDD"/>
    <w:rsid w:val="00802403"/>
    <w:rsid w:val="00803BDE"/>
    <w:rsid w:val="00804CF8"/>
    <w:rsid w:val="00816032"/>
    <w:rsid w:val="00833D44"/>
    <w:rsid w:val="00881C01"/>
    <w:rsid w:val="008A381E"/>
    <w:rsid w:val="008B272F"/>
    <w:rsid w:val="009007C0"/>
    <w:rsid w:val="00920238"/>
    <w:rsid w:val="009229DF"/>
    <w:rsid w:val="00946D30"/>
    <w:rsid w:val="00953BB9"/>
    <w:rsid w:val="00967008"/>
    <w:rsid w:val="00970CE9"/>
    <w:rsid w:val="00971061"/>
    <w:rsid w:val="00986B7C"/>
    <w:rsid w:val="00992D35"/>
    <w:rsid w:val="009B2735"/>
    <w:rsid w:val="009C60B1"/>
    <w:rsid w:val="009D41C5"/>
    <w:rsid w:val="009F118C"/>
    <w:rsid w:val="009F5FD6"/>
    <w:rsid w:val="00A12F1D"/>
    <w:rsid w:val="00A201A8"/>
    <w:rsid w:val="00A50F90"/>
    <w:rsid w:val="00A77E2D"/>
    <w:rsid w:val="00AA30D4"/>
    <w:rsid w:val="00AC103C"/>
    <w:rsid w:val="00AF2BA4"/>
    <w:rsid w:val="00B37D6D"/>
    <w:rsid w:val="00B53D31"/>
    <w:rsid w:val="00B70325"/>
    <w:rsid w:val="00B74031"/>
    <w:rsid w:val="00B83016"/>
    <w:rsid w:val="00B84587"/>
    <w:rsid w:val="00BA25E9"/>
    <w:rsid w:val="00BA7E06"/>
    <w:rsid w:val="00BB1F57"/>
    <w:rsid w:val="00BC796D"/>
    <w:rsid w:val="00BF529A"/>
    <w:rsid w:val="00BF5A26"/>
    <w:rsid w:val="00C31EC2"/>
    <w:rsid w:val="00C3661F"/>
    <w:rsid w:val="00C539B1"/>
    <w:rsid w:val="00C53E28"/>
    <w:rsid w:val="00C86E61"/>
    <w:rsid w:val="00C95D99"/>
    <w:rsid w:val="00CA0C64"/>
    <w:rsid w:val="00CA7ECD"/>
    <w:rsid w:val="00CE194C"/>
    <w:rsid w:val="00D15598"/>
    <w:rsid w:val="00D31E43"/>
    <w:rsid w:val="00DB0C00"/>
    <w:rsid w:val="00DB347A"/>
    <w:rsid w:val="00DD28B8"/>
    <w:rsid w:val="00DE2630"/>
    <w:rsid w:val="00DF67FA"/>
    <w:rsid w:val="00E07033"/>
    <w:rsid w:val="00E17668"/>
    <w:rsid w:val="00E2031A"/>
    <w:rsid w:val="00E27C3E"/>
    <w:rsid w:val="00E55775"/>
    <w:rsid w:val="00E56516"/>
    <w:rsid w:val="00E71C49"/>
    <w:rsid w:val="00E77EA1"/>
    <w:rsid w:val="00E8565D"/>
    <w:rsid w:val="00E97AA8"/>
    <w:rsid w:val="00EA21BD"/>
    <w:rsid w:val="00EC1EF1"/>
    <w:rsid w:val="00ED59D8"/>
    <w:rsid w:val="00F400AE"/>
    <w:rsid w:val="00F409D4"/>
    <w:rsid w:val="00F54CAA"/>
    <w:rsid w:val="00F6244F"/>
    <w:rsid w:val="00F72BC5"/>
    <w:rsid w:val="00F97617"/>
    <w:rsid w:val="00FA09FE"/>
    <w:rsid w:val="00FB08C5"/>
    <w:rsid w:val="00FB1D3F"/>
    <w:rsid w:val="00FC6BDB"/>
    <w:rsid w:val="00FE1348"/>
    <w:rsid w:val="00FE67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4DC21"/>
  <w15:chartTrackingRefBased/>
  <w15:docId w15:val="{2FEB55CF-F629-D142-8696-9818498D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1A3109"/>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F118C"/>
    <w:pPr>
      <w:ind w:left="720"/>
      <w:contextualSpacing/>
    </w:pPr>
  </w:style>
  <w:style w:type="character" w:styleId="Forte">
    <w:name w:val="Strong"/>
    <w:basedOn w:val="Fontepargpadro"/>
    <w:uiPriority w:val="22"/>
    <w:qFormat/>
    <w:rsid w:val="000D0487"/>
    <w:rPr>
      <w:b/>
      <w:bCs/>
    </w:rPr>
  </w:style>
  <w:style w:type="paragraph" w:styleId="NormalWeb">
    <w:name w:val="Normal (Web)"/>
    <w:basedOn w:val="Normal"/>
    <w:uiPriority w:val="99"/>
    <w:unhideWhenUsed/>
    <w:rsid w:val="000D0487"/>
    <w:pPr>
      <w:spacing w:before="100" w:beforeAutospacing="1" w:after="100" w:afterAutospacing="1"/>
    </w:pPr>
    <w:rPr>
      <w:rFonts w:ascii="Times New Roman" w:eastAsiaTheme="minorEastAsia" w:hAnsi="Times New Roman" w:cs="Times New Roman"/>
      <w:sz w:val="20"/>
      <w:szCs w:val="20"/>
      <w:lang w:val="en-US"/>
    </w:rPr>
  </w:style>
  <w:style w:type="paragraph" w:styleId="Textodenotaderodap">
    <w:name w:val="footnote text"/>
    <w:basedOn w:val="Normal"/>
    <w:link w:val="TextodenotaderodapChar"/>
    <w:uiPriority w:val="99"/>
    <w:unhideWhenUsed/>
    <w:rsid w:val="000D0487"/>
    <w:rPr>
      <w:rFonts w:eastAsiaTheme="minorEastAsia"/>
    </w:rPr>
  </w:style>
  <w:style w:type="character" w:customStyle="1" w:styleId="TextodenotaderodapChar">
    <w:name w:val="Texto de nota de rodapé Char"/>
    <w:basedOn w:val="Fontepargpadro"/>
    <w:link w:val="Textodenotaderodap"/>
    <w:uiPriority w:val="99"/>
    <w:rsid w:val="000D0487"/>
    <w:rPr>
      <w:rFonts w:eastAsiaTheme="minorEastAsia"/>
    </w:rPr>
  </w:style>
  <w:style w:type="character" w:styleId="Refdenotaderodap">
    <w:name w:val="footnote reference"/>
    <w:basedOn w:val="Fontepargpadro"/>
    <w:uiPriority w:val="99"/>
    <w:unhideWhenUsed/>
    <w:rsid w:val="000D0487"/>
    <w:rPr>
      <w:vertAlign w:val="superscript"/>
    </w:rPr>
  </w:style>
  <w:style w:type="paragraph" w:customStyle="1" w:styleId="artigo">
    <w:name w:val="artigo"/>
    <w:basedOn w:val="Normal"/>
    <w:rsid w:val="00E77EA1"/>
    <w:pPr>
      <w:spacing w:before="100" w:beforeAutospacing="1" w:after="100" w:afterAutospacing="1"/>
    </w:pPr>
    <w:rPr>
      <w:rFonts w:ascii="Times New Roman" w:eastAsiaTheme="minorEastAsia" w:hAnsi="Times New Roman" w:cs="Times New Roman"/>
      <w:sz w:val="20"/>
      <w:szCs w:val="20"/>
      <w:lang w:val="en-US"/>
    </w:rPr>
  </w:style>
  <w:style w:type="paragraph" w:styleId="Textodenotadefim">
    <w:name w:val="endnote text"/>
    <w:basedOn w:val="Normal"/>
    <w:link w:val="TextodenotadefimChar"/>
    <w:uiPriority w:val="99"/>
    <w:semiHidden/>
    <w:unhideWhenUsed/>
    <w:rsid w:val="00B37D6D"/>
    <w:rPr>
      <w:sz w:val="20"/>
      <w:szCs w:val="20"/>
    </w:rPr>
  </w:style>
  <w:style w:type="character" w:customStyle="1" w:styleId="TextodenotadefimChar">
    <w:name w:val="Texto de nota de fim Char"/>
    <w:basedOn w:val="Fontepargpadro"/>
    <w:link w:val="Textodenotadefim"/>
    <w:uiPriority w:val="99"/>
    <w:semiHidden/>
    <w:rsid w:val="00B37D6D"/>
    <w:rPr>
      <w:sz w:val="20"/>
      <w:szCs w:val="20"/>
    </w:rPr>
  </w:style>
  <w:style w:type="character" w:styleId="Refdenotadefim">
    <w:name w:val="endnote reference"/>
    <w:basedOn w:val="Fontepargpadro"/>
    <w:uiPriority w:val="99"/>
    <w:semiHidden/>
    <w:unhideWhenUsed/>
    <w:rsid w:val="00B37D6D"/>
    <w:rPr>
      <w:vertAlign w:val="superscript"/>
    </w:rPr>
  </w:style>
  <w:style w:type="paragraph" w:styleId="Cabealho">
    <w:name w:val="header"/>
    <w:basedOn w:val="Normal"/>
    <w:link w:val="CabealhoChar"/>
    <w:uiPriority w:val="99"/>
    <w:unhideWhenUsed/>
    <w:rsid w:val="00551ECD"/>
    <w:pPr>
      <w:tabs>
        <w:tab w:val="center" w:pos="4252"/>
        <w:tab w:val="right" w:pos="8504"/>
      </w:tabs>
    </w:pPr>
  </w:style>
  <w:style w:type="character" w:customStyle="1" w:styleId="CabealhoChar">
    <w:name w:val="Cabeçalho Char"/>
    <w:basedOn w:val="Fontepargpadro"/>
    <w:link w:val="Cabealho"/>
    <w:uiPriority w:val="99"/>
    <w:rsid w:val="00551ECD"/>
  </w:style>
  <w:style w:type="paragraph" w:styleId="Rodap">
    <w:name w:val="footer"/>
    <w:basedOn w:val="Normal"/>
    <w:link w:val="RodapChar"/>
    <w:uiPriority w:val="99"/>
    <w:unhideWhenUsed/>
    <w:rsid w:val="00551ECD"/>
    <w:pPr>
      <w:tabs>
        <w:tab w:val="center" w:pos="4252"/>
        <w:tab w:val="right" w:pos="8504"/>
      </w:tabs>
    </w:pPr>
  </w:style>
  <w:style w:type="character" w:customStyle="1" w:styleId="RodapChar">
    <w:name w:val="Rodapé Char"/>
    <w:basedOn w:val="Fontepargpadro"/>
    <w:link w:val="Rodap"/>
    <w:uiPriority w:val="99"/>
    <w:rsid w:val="00551ECD"/>
  </w:style>
  <w:style w:type="character" w:styleId="Hyperlink">
    <w:name w:val="Hyperlink"/>
    <w:basedOn w:val="Fontepargpadro"/>
    <w:uiPriority w:val="99"/>
    <w:unhideWhenUsed/>
    <w:rsid w:val="00134C25"/>
    <w:rPr>
      <w:color w:val="0563C1" w:themeColor="hyperlink"/>
      <w:u w:val="single"/>
    </w:rPr>
  </w:style>
  <w:style w:type="character" w:styleId="MenoPendente">
    <w:name w:val="Unresolved Mention"/>
    <w:basedOn w:val="Fontepargpadro"/>
    <w:uiPriority w:val="99"/>
    <w:semiHidden/>
    <w:unhideWhenUsed/>
    <w:rsid w:val="00134C25"/>
    <w:rPr>
      <w:color w:val="605E5C"/>
      <w:shd w:val="clear" w:color="auto" w:fill="E1DFDD"/>
    </w:rPr>
  </w:style>
  <w:style w:type="character" w:styleId="HiperlinkVisitado">
    <w:name w:val="FollowedHyperlink"/>
    <w:basedOn w:val="Fontepargpadro"/>
    <w:uiPriority w:val="99"/>
    <w:semiHidden/>
    <w:unhideWhenUsed/>
    <w:rsid w:val="00134C25"/>
    <w:rPr>
      <w:color w:val="954F72" w:themeColor="followedHyperlink"/>
      <w:u w:val="single"/>
    </w:rPr>
  </w:style>
  <w:style w:type="character" w:customStyle="1" w:styleId="Ttulo3Char">
    <w:name w:val="Título 3 Char"/>
    <w:basedOn w:val="Fontepargpadro"/>
    <w:link w:val="Ttulo3"/>
    <w:uiPriority w:val="9"/>
    <w:rsid w:val="001A3109"/>
    <w:rPr>
      <w:rFonts w:ascii="Times New Roman" w:eastAsia="Times New Roman" w:hAnsi="Times New Roman" w:cs="Times New Roman"/>
      <w:b/>
      <w:bCs/>
      <w:sz w:val="27"/>
      <w:szCs w:val="27"/>
      <w:lang w:eastAsia="pt-BR"/>
    </w:rPr>
  </w:style>
  <w:style w:type="character" w:customStyle="1" w:styleId="jlqj4b">
    <w:name w:val="jlqj4b"/>
    <w:basedOn w:val="Fontepargpadro"/>
    <w:rsid w:val="00233EAC"/>
  </w:style>
  <w:style w:type="character" w:customStyle="1" w:styleId="viiyi">
    <w:name w:val="viiyi"/>
    <w:basedOn w:val="Fontepargpadro"/>
    <w:rsid w:val="00233EAC"/>
  </w:style>
  <w:style w:type="paragraph" w:styleId="Reviso">
    <w:name w:val="Revision"/>
    <w:hidden/>
    <w:uiPriority w:val="99"/>
    <w:semiHidden/>
    <w:rsid w:val="00D15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817411">
      <w:bodyDiv w:val="1"/>
      <w:marLeft w:val="0"/>
      <w:marRight w:val="0"/>
      <w:marTop w:val="0"/>
      <w:marBottom w:val="0"/>
      <w:divBdr>
        <w:top w:val="none" w:sz="0" w:space="0" w:color="auto"/>
        <w:left w:val="none" w:sz="0" w:space="0" w:color="auto"/>
        <w:bottom w:val="none" w:sz="0" w:space="0" w:color="auto"/>
        <w:right w:val="none" w:sz="0" w:space="0" w:color="auto"/>
      </w:divBdr>
    </w:div>
    <w:div w:id="996298245">
      <w:bodyDiv w:val="1"/>
      <w:marLeft w:val="0"/>
      <w:marRight w:val="0"/>
      <w:marTop w:val="0"/>
      <w:marBottom w:val="0"/>
      <w:divBdr>
        <w:top w:val="none" w:sz="0" w:space="0" w:color="auto"/>
        <w:left w:val="none" w:sz="0" w:space="0" w:color="auto"/>
        <w:bottom w:val="none" w:sz="0" w:space="0" w:color="auto"/>
        <w:right w:val="none" w:sz="0" w:space="0" w:color="auto"/>
      </w:divBdr>
    </w:div>
    <w:div w:id="1324580819">
      <w:bodyDiv w:val="1"/>
      <w:marLeft w:val="0"/>
      <w:marRight w:val="0"/>
      <w:marTop w:val="0"/>
      <w:marBottom w:val="0"/>
      <w:divBdr>
        <w:top w:val="none" w:sz="0" w:space="0" w:color="auto"/>
        <w:left w:val="none" w:sz="0" w:space="0" w:color="auto"/>
        <w:bottom w:val="none" w:sz="0" w:space="0" w:color="auto"/>
        <w:right w:val="none" w:sz="0" w:space="0" w:color="auto"/>
      </w:divBdr>
    </w:div>
    <w:div w:id="1508129152">
      <w:bodyDiv w:val="1"/>
      <w:marLeft w:val="0"/>
      <w:marRight w:val="0"/>
      <w:marTop w:val="0"/>
      <w:marBottom w:val="0"/>
      <w:divBdr>
        <w:top w:val="none" w:sz="0" w:space="0" w:color="auto"/>
        <w:left w:val="none" w:sz="0" w:space="0" w:color="auto"/>
        <w:bottom w:val="none" w:sz="0" w:space="0" w:color="auto"/>
        <w:right w:val="none" w:sz="0" w:space="0" w:color="auto"/>
      </w:divBdr>
    </w:div>
    <w:div w:id="2047102925">
      <w:bodyDiv w:val="1"/>
      <w:marLeft w:val="0"/>
      <w:marRight w:val="0"/>
      <w:marTop w:val="0"/>
      <w:marBottom w:val="0"/>
      <w:divBdr>
        <w:top w:val="none" w:sz="0" w:space="0" w:color="auto"/>
        <w:left w:val="none" w:sz="0" w:space="0" w:color="auto"/>
        <w:bottom w:val="none" w:sz="0" w:space="0" w:color="auto"/>
        <w:right w:val="none" w:sz="0" w:space="0" w:color="auto"/>
      </w:divBdr>
      <w:divsChild>
        <w:div w:id="2028173484">
          <w:marLeft w:val="0"/>
          <w:marRight w:val="0"/>
          <w:marTop w:val="0"/>
          <w:marBottom w:val="0"/>
          <w:divBdr>
            <w:top w:val="none" w:sz="0" w:space="0" w:color="auto"/>
            <w:left w:val="none" w:sz="0" w:space="0" w:color="auto"/>
            <w:bottom w:val="none" w:sz="0" w:space="0" w:color="auto"/>
            <w:right w:val="none" w:sz="0" w:space="0" w:color="auto"/>
          </w:divBdr>
          <w:divsChild>
            <w:div w:id="584191730">
              <w:marLeft w:val="0"/>
              <w:marRight w:val="0"/>
              <w:marTop w:val="0"/>
              <w:marBottom w:val="0"/>
              <w:divBdr>
                <w:top w:val="none" w:sz="0" w:space="0" w:color="auto"/>
                <w:left w:val="none" w:sz="0" w:space="0" w:color="auto"/>
                <w:bottom w:val="none" w:sz="0" w:space="0" w:color="auto"/>
                <w:right w:val="none" w:sz="0" w:space="0" w:color="auto"/>
              </w:divBdr>
            </w:div>
          </w:divsChild>
        </w:div>
        <w:div w:id="1946769370">
          <w:marLeft w:val="0"/>
          <w:marRight w:val="0"/>
          <w:marTop w:val="0"/>
          <w:marBottom w:val="0"/>
          <w:divBdr>
            <w:top w:val="none" w:sz="0" w:space="0" w:color="auto"/>
            <w:left w:val="none" w:sz="0" w:space="0" w:color="auto"/>
            <w:bottom w:val="none" w:sz="0" w:space="0" w:color="auto"/>
            <w:right w:val="none" w:sz="0" w:space="0" w:color="auto"/>
          </w:divBdr>
          <w:divsChild>
            <w:div w:id="595331005">
              <w:marLeft w:val="-240"/>
              <w:marRight w:val="-240"/>
              <w:marTop w:val="0"/>
              <w:marBottom w:val="0"/>
              <w:divBdr>
                <w:top w:val="none" w:sz="0" w:space="0" w:color="auto"/>
                <w:left w:val="none" w:sz="0" w:space="0" w:color="auto"/>
                <w:bottom w:val="none" w:sz="0" w:space="0" w:color="auto"/>
                <w:right w:val="none" w:sz="0" w:space="0" w:color="auto"/>
              </w:divBdr>
              <w:divsChild>
                <w:div w:id="831602933">
                  <w:marLeft w:val="0"/>
                  <w:marRight w:val="0"/>
                  <w:marTop w:val="0"/>
                  <w:marBottom w:val="0"/>
                  <w:divBdr>
                    <w:top w:val="none" w:sz="0" w:space="0" w:color="auto"/>
                    <w:left w:val="none" w:sz="0" w:space="0" w:color="auto"/>
                    <w:bottom w:val="none" w:sz="0" w:space="0" w:color="auto"/>
                    <w:right w:val="none" w:sz="0" w:space="0" w:color="auto"/>
                  </w:divBdr>
                  <w:divsChild>
                    <w:div w:id="15350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stf.jus.br/noticias/verNoticiaDetalhe.asp?idConteudo=458810&amp;ori=1" TargetMode="External"/><Relationship Id="rId3" Type="http://schemas.openxmlformats.org/officeDocument/2006/relationships/settings" Target="settings.xml"/><Relationship Id="rId7" Type="http://schemas.openxmlformats.org/officeDocument/2006/relationships/hyperlink" Target="https://portal.stf.jus.br/noticias/verNoticiaDetalhe.asp?idConteudo=458810&amp;ori=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DE56F-B610-0E42-B830-F2CCDECC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13102</Words>
  <Characters>70757</Characters>
  <Application>Microsoft Office Word</Application>
  <DocSecurity>0</DocSecurity>
  <Lines>589</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da Silva Paggiatto</dc:creator>
  <cp:keywords/>
  <dc:description/>
  <cp:lastModifiedBy>Luciana da Silva Paggiatto</cp:lastModifiedBy>
  <cp:revision>2</cp:revision>
  <dcterms:created xsi:type="dcterms:W3CDTF">2021-03-18T14:46:00Z</dcterms:created>
  <dcterms:modified xsi:type="dcterms:W3CDTF">2021-03-18T14:46:00Z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http://www.zotero.org/styles/associacao-brasileira-de-normas-tecnicas</vt:lpwstr>
  </property>
  <property fmtid="{D5CDD505-2E9C-101B-9397-08002B2CF9AE}" pid="7" name="Mendeley Recent Style Name 2_1">
    <vt:lpwstr>Associação Brasileira de Normas Técnicas (Portuguese - Brazil)</vt:lpwstr>
  </property>
  <property fmtid="{D5CDD505-2E9C-101B-9397-08002B2CF9AE}" pid="8" name="Mendeley Recent Style Id 3_1">
    <vt:lpwstr>http://www.zotero.org/styles/associacao-brasileira-de-normas-tecnicas-note</vt:lpwstr>
  </property>
  <property fmtid="{D5CDD505-2E9C-101B-9397-08002B2CF9AE}" pid="9" name="Mendeley Recent Style Name 3_1">
    <vt:lpwstr>Associação Brasileira de Normas Técnicas (note, Portuguese - Brazil)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ef918f07-b9b2-3a2c-ba32-26e923b50ef2</vt:lpwstr>
  </property>
  <property fmtid="{D5CDD505-2E9C-101B-9397-08002B2CF9AE}" pid="24" name="Mendeley Citation Style_1">
    <vt:lpwstr>http://www.zotero.org/styles/associacao-brasileira-de-normas-tecnicas</vt:lpwstr>
  </property>
</Properties>
</file>