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55" w:rsidRDefault="00EE3455" w:rsidP="00D13557">
      <w:pPr>
        <w:spacing w:after="0" w:line="240" w:lineRule="auto"/>
        <w:jc w:val="center"/>
        <w:rPr>
          <w:rFonts w:ascii="Times New Roman" w:hAnsi="Times New Roman"/>
          <w:b/>
          <w:sz w:val="24"/>
          <w:szCs w:val="24"/>
        </w:rPr>
      </w:pPr>
      <w:r>
        <w:rPr>
          <w:rFonts w:ascii="Times New Roman" w:hAnsi="Times New Roman"/>
          <w:b/>
          <w:sz w:val="24"/>
          <w:szCs w:val="24"/>
        </w:rPr>
        <w:t xml:space="preserve">O </w:t>
      </w:r>
      <w:r w:rsidRPr="00020309">
        <w:rPr>
          <w:rFonts w:ascii="Times New Roman" w:hAnsi="Times New Roman"/>
          <w:b/>
          <w:sz w:val="24"/>
          <w:szCs w:val="24"/>
        </w:rPr>
        <w:t>DIREITO À SAÚDE</w:t>
      </w:r>
      <w:r>
        <w:rPr>
          <w:rFonts w:ascii="Times New Roman" w:hAnsi="Times New Roman"/>
          <w:b/>
          <w:sz w:val="24"/>
          <w:szCs w:val="24"/>
        </w:rPr>
        <w:t xml:space="preserve"> E </w:t>
      </w:r>
      <w:r w:rsidRPr="00020309">
        <w:rPr>
          <w:rFonts w:ascii="Times New Roman" w:hAnsi="Times New Roman"/>
          <w:b/>
          <w:sz w:val="24"/>
          <w:szCs w:val="24"/>
        </w:rPr>
        <w:t>O ACESSO À</w:t>
      </w:r>
      <w:r>
        <w:rPr>
          <w:rFonts w:ascii="Times New Roman" w:hAnsi="Times New Roman"/>
          <w:b/>
          <w:sz w:val="24"/>
          <w:szCs w:val="24"/>
        </w:rPr>
        <w:t>S</w:t>
      </w:r>
      <w:r w:rsidRPr="00020309">
        <w:rPr>
          <w:rFonts w:ascii="Times New Roman" w:hAnsi="Times New Roman"/>
          <w:b/>
          <w:sz w:val="24"/>
          <w:szCs w:val="24"/>
        </w:rPr>
        <w:t xml:space="preserve"> </w:t>
      </w:r>
      <w:proofErr w:type="spellStart"/>
      <w:r w:rsidRPr="00020309">
        <w:rPr>
          <w:rFonts w:ascii="Times New Roman" w:hAnsi="Times New Roman"/>
          <w:b/>
          <w:sz w:val="24"/>
          <w:szCs w:val="24"/>
        </w:rPr>
        <w:t>UTIs</w:t>
      </w:r>
      <w:proofErr w:type="spellEnd"/>
      <w:r w:rsidRPr="00020309">
        <w:rPr>
          <w:rFonts w:ascii="Times New Roman" w:hAnsi="Times New Roman"/>
          <w:b/>
          <w:sz w:val="24"/>
          <w:szCs w:val="24"/>
        </w:rPr>
        <w:t xml:space="preserve"> EM </w:t>
      </w:r>
      <w:r w:rsidRPr="00172635">
        <w:rPr>
          <w:rFonts w:ascii="Times New Roman" w:hAnsi="Times New Roman"/>
          <w:b/>
          <w:sz w:val="24"/>
          <w:szCs w:val="24"/>
        </w:rPr>
        <w:t xml:space="preserve">TEMPOS DE PANDEMIA </w:t>
      </w:r>
      <w:r>
        <w:rPr>
          <w:rFonts w:ascii="Times New Roman" w:hAnsi="Times New Roman"/>
          <w:b/>
          <w:sz w:val="24"/>
          <w:szCs w:val="24"/>
        </w:rPr>
        <w:t xml:space="preserve">- </w:t>
      </w:r>
      <w:r w:rsidRPr="00020309">
        <w:rPr>
          <w:rFonts w:ascii="Times New Roman" w:hAnsi="Times New Roman"/>
          <w:b/>
          <w:sz w:val="24"/>
          <w:szCs w:val="24"/>
        </w:rPr>
        <w:t>O CASO DO MUNICÍPIO DE FORTALEZA</w:t>
      </w:r>
      <w:r w:rsidR="005B41AB">
        <w:rPr>
          <w:rFonts w:ascii="Times New Roman" w:hAnsi="Times New Roman"/>
          <w:b/>
          <w:sz w:val="24"/>
          <w:szCs w:val="24"/>
        </w:rPr>
        <w:t xml:space="preserve"> (PRIMEIRA ONDA DA</w:t>
      </w:r>
      <w:r>
        <w:rPr>
          <w:rFonts w:ascii="Times New Roman" w:hAnsi="Times New Roman"/>
          <w:b/>
          <w:sz w:val="24"/>
          <w:szCs w:val="24"/>
        </w:rPr>
        <w:t xml:space="preserve"> COVID-19)</w:t>
      </w:r>
    </w:p>
    <w:p w:rsidR="00EE3455" w:rsidRPr="00020309" w:rsidRDefault="00EE3455" w:rsidP="00D13557">
      <w:pPr>
        <w:spacing w:after="0" w:line="240" w:lineRule="auto"/>
        <w:jc w:val="center"/>
        <w:rPr>
          <w:rFonts w:ascii="Times New Roman" w:hAnsi="Times New Roman"/>
          <w:b/>
          <w:sz w:val="24"/>
          <w:szCs w:val="24"/>
        </w:rPr>
      </w:pPr>
    </w:p>
    <w:p w:rsidR="00EE3455" w:rsidRPr="009F53C7" w:rsidRDefault="00EE3455" w:rsidP="00D13557">
      <w:pPr>
        <w:spacing w:after="0" w:line="240" w:lineRule="auto"/>
        <w:jc w:val="center"/>
        <w:rPr>
          <w:rFonts w:ascii="Times New Roman" w:hAnsi="Times New Roman"/>
          <w:b/>
          <w:sz w:val="24"/>
          <w:szCs w:val="24"/>
          <w:lang w:val="en-US"/>
        </w:rPr>
      </w:pPr>
      <w:r w:rsidRPr="009F53C7">
        <w:rPr>
          <w:rFonts w:ascii="Times New Roman" w:hAnsi="Times New Roman"/>
          <w:b/>
          <w:sz w:val="24"/>
          <w:szCs w:val="24"/>
          <w:lang w:val="en-US"/>
        </w:rPr>
        <w:t>THE RIGHT TO HEALTH AND ACCESS TO ICUs IN PANDEMIC TIMES - THE CASE OF THE MUNICIPALITY OF FORTALEZA</w:t>
      </w:r>
      <w:r>
        <w:rPr>
          <w:rFonts w:ascii="Times New Roman" w:hAnsi="Times New Roman"/>
          <w:b/>
          <w:sz w:val="24"/>
          <w:szCs w:val="24"/>
          <w:lang w:val="en-US"/>
        </w:rPr>
        <w:t xml:space="preserve"> (</w:t>
      </w:r>
      <w:r w:rsidRPr="002822F2">
        <w:rPr>
          <w:rFonts w:ascii="Times New Roman" w:hAnsi="Times New Roman"/>
          <w:b/>
          <w:sz w:val="24"/>
          <w:szCs w:val="24"/>
          <w:lang w:val="en-US"/>
        </w:rPr>
        <w:t xml:space="preserve">FIRST WAVE </w:t>
      </w:r>
      <w:r>
        <w:rPr>
          <w:rFonts w:ascii="Times New Roman" w:hAnsi="Times New Roman"/>
          <w:b/>
          <w:sz w:val="24"/>
          <w:szCs w:val="24"/>
          <w:lang w:val="en-US"/>
        </w:rPr>
        <w:t xml:space="preserve">OF </w:t>
      </w:r>
      <w:r w:rsidRPr="002822F2">
        <w:rPr>
          <w:rFonts w:ascii="Times New Roman" w:hAnsi="Times New Roman"/>
          <w:b/>
          <w:sz w:val="24"/>
          <w:szCs w:val="24"/>
          <w:lang w:val="en-US"/>
        </w:rPr>
        <w:t>COVID-19</w:t>
      </w:r>
      <w:r>
        <w:rPr>
          <w:rFonts w:ascii="Times New Roman" w:hAnsi="Times New Roman"/>
          <w:b/>
          <w:sz w:val="24"/>
          <w:szCs w:val="24"/>
          <w:lang w:val="en-US"/>
        </w:rPr>
        <w:t>)</w:t>
      </w:r>
    </w:p>
    <w:p w:rsidR="00EE3455" w:rsidRDefault="00EE3455" w:rsidP="00936253">
      <w:pPr>
        <w:spacing w:after="0" w:line="240" w:lineRule="auto"/>
        <w:jc w:val="both"/>
        <w:rPr>
          <w:rFonts w:ascii="Times New Roman" w:hAnsi="Times New Roman"/>
          <w:b/>
          <w:bCs/>
          <w:sz w:val="24"/>
          <w:szCs w:val="24"/>
        </w:rPr>
      </w:pPr>
    </w:p>
    <w:p w:rsidR="00D13557" w:rsidRDefault="00D13557" w:rsidP="00936253">
      <w:pPr>
        <w:spacing w:after="0" w:line="240" w:lineRule="auto"/>
        <w:jc w:val="both"/>
        <w:rPr>
          <w:rFonts w:ascii="Times New Roman" w:hAnsi="Times New Roman"/>
          <w:b/>
          <w:bCs/>
          <w:sz w:val="24"/>
          <w:szCs w:val="24"/>
        </w:rPr>
      </w:pPr>
    </w:p>
    <w:p w:rsidR="00AB7152" w:rsidRPr="00F00A08" w:rsidRDefault="00640909" w:rsidP="00936253">
      <w:pPr>
        <w:spacing w:after="0" w:line="240" w:lineRule="auto"/>
        <w:jc w:val="both"/>
        <w:rPr>
          <w:rFonts w:ascii="Times New Roman" w:hAnsi="Times New Roman"/>
          <w:b/>
          <w:bCs/>
          <w:sz w:val="24"/>
          <w:szCs w:val="24"/>
        </w:rPr>
      </w:pPr>
      <w:r w:rsidRPr="00F00A08">
        <w:rPr>
          <w:rFonts w:ascii="Times New Roman" w:hAnsi="Times New Roman"/>
          <w:b/>
          <w:bCs/>
          <w:sz w:val="24"/>
          <w:szCs w:val="24"/>
        </w:rPr>
        <w:t>RESUMO</w:t>
      </w:r>
      <w:bookmarkStart w:id="0" w:name="_GoBack"/>
      <w:bookmarkEnd w:id="0"/>
    </w:p>
    <w:p w:rsidR="00AB7152" w:rsidRPr="00F00A08" w:rsidRDefault="00AB7152" w:rsidP="00936253">
      <w:pPr>
        <w:spacing w:after="0" w:line="240" w:lineRule="auto"/>
        <w:jc w:val="both"/>
        <w:rPr>
          <w:rFonts w:ascii="Times New Roman" w:hAnsi="Times New Roman"/>
          <w:b/>
          <w:bCs/>
          <w:sz w:val="24"/>
          <w:szCs w:val="24"/>
        </w:rPr>
      </w:pPr>
    </w:p>
    <w:p w:rsidR="00AB7152" w:rsidRPr="00F00A08" w:rsidRDefault="00AB7152" w:rsidP="00936253">
      <w:pPr>
        <w:spacing w:after="0" w:line="240" w:lineRule="auto"/>
        <w:jc w:val="both"/>
        <w:rPr>
          <w:rFonts w:ascii="Times New Roman" w:hAnsi="Times New Roman"/>
          <w:sz w:val="24"/>
          <w:szCs w:val="24"/>
        </w:rPr>
      </w:pPr>
      <w:r w:rsidRPr="00F00A08">
        <w:rPr>
          <w:rFonts w:ascii="Times New Roman" w:hAnsi="Times New Roman"/>
          <w:b/>
          <w:bCs/>
          <w:sz w:val="24"/>
          <w:szCs w:val="24"/>
        </w:rPr>
        <w:t>Objetivo:</w:t>
      </w:r>
      <w:r w:rsidRPr="00F00A08">
        <w:rPr>
          <w:rFonts w:ascii="Times New Roman" w:hAnsi="Times New Roman"/>
          <w:sz w:val="24"/>
          <w:szCs w:val="24"/>
        </w:rPr>
        <w:t xml:space="preserve"> </w:t>
      </w:r>
      <w:r w:rsidR="00A8560A" w:rsidRPr="00F00A08">
        <w:rPr>
          <w:rFonts w:ascii="Times New Roman" w:hAnsi="Times New Roman"/>
          <w:sz w:val="24"/>
          <w:szCs w:val="24"/>
        </w:rPr>
        <w:t>o</w:t>
      </w:r>
      <w:r w:rsidR="00F209C2" w:rsidRPr="00F00A08">
        <w:rPr>
          <w:rFonts w:ascii="Times New Roman" w:hAnsi="Times New Roman"/>
          <w:sz w:val="24"/>
          <w:szCs w:val="24"/>
        </w:rPr>
        <w:t xml:space="preserve"> artigo versa sobre o direito fundamental à saúde e o acesso às unidades de terapia intensiva </w:t>
      </w:r>
      <w:r w:rsidR="00A453B7" w:rsidRPr="00F00A08">
        <w:rPr>
          <w:rFonts w:ascii="Times New Roman" w:hAnsi="Times New Roman"/>
          <w:sz w:val="24"/>
          <w:szCs w:val="24"/>
        </w:rPr>
        <w:t>–</w:t>
      </w:r>
      <w:r w:rsidR="00F209C2" w:rsidRPr="00F00A08">
        <w:rPr>
          <w:rFonts w:ascii="Times New Roman" w:hAnsi="Times New Roman"/>
          <w:sz w:val="24"/>
          <w:szCs w:val="24"/>
        </w:rPr>
        <w:t xml:space="preserve"> UTIs </w:t>
      </w:r>
      <w:r w:rsidR="00A8560A" w:rsidRPr="00F00A08">
        <w:rPr>
          <w:rFonts w:ascii="Times New Roman" w:hAnsi="Times New Roman"/>
          <w:sz w:val="24"/>
          <w:szCs w:val="24"/>
        </w:rPr>
        <w:t xml:space="preserve">na </w:t>
      </w:r>
      <w:r w:rsidR="00F209C2" w:rsidRPr="00F00A08">
        <w:rPr>
          <w:rFonts w:ascii="Times New Roman" w:hAnsi="Times New Roman"/>
          <w:sz w:val="24"/>
          <w:szCs w:val="24"/>
        </w:rPr>
        <w:t>pandemia COVID-19. O núcleo central situa-se na possibilidade de compatibilização do direito ao tratamento igualitário ao acesso às UTIs com a maximização de benefícios</w:t>
      </w:r>
      <w:r w:rsidR="00E82A6B" w:rsidRPr="00F00A08">
        <w:rPr>
          <w:rFonts w:ascii="Times New Roman" w:hAnsi="Times New Roman"/>
          <w:sz w:val="24"/>
          <w:szCs w:val="24"/>
        </w:rPr>
        <w:t xml:space="preserve"> em saúde</w:t>
      </w:r>
      <w:r w:rsidR="00A8560A" w:rsidRPr="00F00A08">
        <w:rPr>
          <w:rFonts w:ascii="Times New Roman" w:hAnsi="Times New Roman"/>
          <w:sz w:val="24"/>
          <w:szCs w:val="24"/>
        </w:rPr>
        <w:t>.</w:t>
      </w:r>
      <w:r w:rsidR="00F209C2" w:rsidRPr="00F00A08">
        <w:rPr>
          <w:rFonts w:ascii="Times New Roman" w:hAnsi="Times New Roman"/>
          <w:sz w:val="24"/>
          <w:szCs w:val="24"/>
        </w:rPr>
        <w:t xml:space="preserve"> A pesquisa te</w:t>
      </w:r>
      <w:r w:rsidR="006A3486" w:rsidRPr="00F00A08">
        <w:rPr>
          <w:rFonts w:ascii="Times New Roman" w:hAnsi="Times New Roman"/>
          <w:sz w:val="24"/>
          <w:szCs w:val="24"/>
        </w:rPr>
        <w:t>m</w:t>
      </w:r>
      <w:r w:rsidR="00F209C2" w:rsidRPr="00F00A08">
        <w:rPr>
          <w:rFonts w:ascii="Times New Roman" w:hAnsi="Times New Roman"/>
          <w:sz w:val="24"/>
          <w:szCs w:val="24"/>
        </w:rPr>
        <w:t xml:space="preserve"> como recorte a cidade de Fortaleza, capital do Ceará, sendo analisado o período de 01 de março de 2020 a 19 de junho de 2020</w:t>
      </w:r>
      <w:r w:rsidR="00E82A6B" w:rsidRPr="00F00A08">
        <w:rPr>
          <w:rFonts w:ascii="Times New Roman" w:hAnsi="Times New Roman"/>
          <w:sz w:val="24"/>
          <w:szCs w:val="24"/>
        </w:rPr>
        <w:t xml:space="preserve"> e</w:t>
      </w:r>
      <w:r w:rsidR="00F209C2" w:rsidRPr="00F00A08">
        <w:rPr>
          <w:rFonts w:ascii="Times New Roman" w:hAnsi="Times New Roman"/>
          <w:sz w:val="24"/>
          <w:szCs w:val="24"/>
        </w:rPr>
        <w:t xml:space="preserve"> os critérios de acesso às UTIs adotados pela referida municipalidade. </w:t>
      </w:r>
      <w:r w:rsidRPr="00F00A08">
        <w:rPr>
          <w:rFonts w:ascii="Times New Roman" w:hAnsi="Times New Roman"/>
          <w:b/>
          <w:bCs/>
          <w:sz w:val="24"/>
          <w:szCs w:val="24"/>
        </w:rPr>
        <w:t>Metodologia:</w:t>
      </w:r>
      <w:r w:rsidRPr="00F00A08">
        <w:rPr>
          <w:rFonts w:ascii="Times New Roman" w:hAnsi="Times New Roman"/>
          <w:sz w:val="24"/>
          <w:szCs w:val="24"/>
        </w:rPr>
        <w:t xml:space="preserve"> </w:t>
      </w:r>
      <w:r w:rsidR="00A8560A" w:rsidRPr="00F00A08">
        <w:rPr>
          <w:rFonts w:ascii="Times New Roman" w:hAnsi="Times New Roman"/>
          <w:sz w:val="24"/>
          <w:szCs w:val="24"/>
        </w:rPr>
        <w:t>a</w:t>
      </w:r>
      <w:r w:rsidR="00F209C2" w:rsidRPr="00F00A08">
        <w:rPr>
          <w:rFonts w:ascii="Times New Roman" w:hAnsi="Times New Roman"/>
          <w:sz w:val="24"/>
          <w:szCs w:val="24"/>
        </w:rPr>
        <w:t xml:space="preserve"> </w:t>
      </w:r>
      <w:r w:rsidRPr="00F00A08">
        <w:rPr>
          <w:rFonts w:ascii="Times New Roman" w:hAnsi="Times New Roman"/>
          <w:sz w:val="24"/>
          <w:szCs w:val="24"/>
        </w:rPr>
        <w:t xml:space="preserve">pesquisa </w:t>
      </w:r>
      <w:r w:rsidR="00F209C2" w:rsidRPr="00F00A08">
        <w:rPr>
          <w:rFonts w:ascii="Times New Roman" w:hAnsi="Times New Roman"/>
          <w:sz w:val="24"/>
          <w:szCs w:val="24"/>
        </w:rPr>
        <w:t xml:space="preserve">é descritiva e exploratória, com análise de textos doutrinários, atos normativos </w:t>
      </w:r>
      <w:proofErr w:type="gramStart"/>
      <w:r w:rsidR="00F209C2" w:rsidRPr="00F00A08">
        <w:rPr>
          <w:rFonts w:ascii="Times New Roman" w:hAnsi="Times New Roman"/>
          <w:sz w:val="24"/>
          <w:szCs w:val="24"/>
        </w:rPr>
        <w:t>e dados empíricos</w:t>
      </w:r>
      <w:r w:rsidRPr="00F00A08">
        <w:rPr>
          <w:rFonts w:ascii="Times New Roman" w:hAnsi="Times New Roman"/>
          <w:sz w:val="24"/>
          <w:szCs w:val="24"/>
        </w:rPr>
        <w:t xml:space="preserve"> e baseada em linha de raciocínio dedutivo</w:t>
      </w:r>
      <w:proofErr w:type="gramEnd"/>
      <w:r w:rsidR="00F209C2" w:rsidRPr="00F00A08">
        <w:rPr>
          <w:rFonts w:ascii="Times New Roman" w:hAnsi="Times New Roman"/>
          <w:sz w:val="24"/>
          <w:szCs w:val="24"/>
        </w:rPr>
        <w:t>.</w:t>
      </w:r>
      <w:r w:rsidR="005878A8" w:rsidRPr="00F00A08">
        <w:rPr>
          <w:rFonts w:ascii="Times New Roman" w:hAnsi="Times New Roman"/>
          <w:sz w:val="24"/>
          <w:szCs w:val="24"/>
        </w:rPr>
        <w:t xml:space="preserve"> </w:t>
      </w:r>
      <w:r w:rsidRPr="00F00A08">
        <w:rPr>
          <w:rFonts w:ascii="Times New Roman" w:hAnsi="Times New Roman"/>
          <w:b/>
          <w:bCs/>
          <w:sz w:val="24"/>
          <w:szCs w:val="24"/>
        </w:rPr>
        <w:t>Resultados:</w:t>
      </w:r>
      <w:r w:rsidRPr="00F00A08">
        <w:rPr>
          <w:rFonts w:ascii="Times New Roman" w:hAnsi="Times New Roman"/>
          <w:sz w:val="24"/>
          <w:szCs w:val="24"/>
        </w:rPr>
        <w:t xml:space="preserve"> </w:t>
      </w:r>
      <w:r w:rsidR="00A8560A" w:rsidRPr="00F00A08">
        <w:rPr>
          <w:rFonts w:ascii="Times New Roman" w:hAnsi="Times New Roman"/>
          <w:sz w:val="24"/>
          <w:szCs w:val="24"/>
        </w:rPr>
        <w:t>e</w:t>
      </w:r>
      <w:r w:rsidR="00F209C2" w:rsidRPr="00F00A08">
        <w:rPr>
          <w:rFonts w:ascii="Times New Roman" w:hAnsi="Times New Roman"/>
          <w:sz w:val="24"/>
          <w:szCs w:val="24"/>
        </w:rPr>
        <w:t xml:space="preserve">m Fortaleza, </w:t>
      </w:r>
      <w:r w:rsidR="00F8057B" w:rsidRPr="00F00A08">
        <w:rPr>
          <w:rFonts w:ascii="Times New Roman" w:hAnsi="Times New Roman"/>
          <w:sz w:val="24"/>
          <w:szCs w:val="24"/>
        </w:rPr>
        <w:t>aplicam-se</w:t>
      </w:r>
      <w:r w:rsidR="00F209C2" w:rsidRPr="00F00A08">
        <w:rPr>
          <w:rFonts w:ascii="Times New Roman" w:hAnsi="Times New Roman"/>
          <w:sz w:val="24"/>
          <w:szCs w:val="24"/>
        </w:rPr>
        <w:t xml:space="preserve"> os critérios estipulados pela Resolução CFM nº 2.156/2016, adaptados a</w:t>
      </w:r>
      <w:r w:rsidR="00E82A6B" w:rsidRPr="00F00A08">
        <w:rPr>
          <w:rFonts w:ascii="Times New Roman" w:hAnsi="Times New Roman"/>
          <w:sz w:val="24"/>
          <w:szCs w:val="24"/>
        </w:rPr>
        <w:t>os</w:t>
      </w:r>
      <w:r w:rsidR="00F209C2" w:rsidRPr="00F00A08">
        <w:rPr>
          <w:rFonts w:ascii="Times New Roman" w:hAnsi="Times New Roman"/>
          <w:sz w:val="24"/>
          <w:szCs w:val="24"/>
        </w:rPr>
        <w:t xml:space="preserve"> aspectos estruturais do serviço de saúde local. </w:t>
      </w:r>
      <w:r w:rsidR="00F209C2" w:rsidRPr="00F00A08">
        <w:rPr>
          <w:rFonts w:ascii="Times New Roman" w:hAnsi="Times New Roman"/>
          <w:bCs/>
          <w:sz w:val="24"/>
          <w:szCs w:val="24"/>
        </w:rPr>
        <w:t>A doença ocasiona danos mais severos em bairros com baixo IDH, conforme constatado. A opção de fila única de acesso a leitos, públicos ou privados, na pandemia vivenciada, se revela como medida atenuante das desigualdades sociais impostas</w:t>
      </w:r>
      <w:r w:rsidR="00675871" w:rsidRPr="00F00A08">
        <w:rPr>
          <w:rFonts w:ascii="Times New Roman" w:hAnsi="Times New Roman"/>
          <w:bCs/>
          <w:sz w:val="24"/>
          <w:szCs w:val="24"/>
        </w:rPr>
        <w:t xml:space="preserve">, todavia, constatam-se grandes dificuldade para sua </w:t>
      </w:r>
      <w:proofErr w:type="gramStart"/>
      <w:r w:rsidR="00675871" w:rsidRPr="00F00A08">
        <w:rPr>
          <w:rFonts w:ascii="Times New Roman" w:hAnsi="Times New Roman"/>
          <w:bCs/>
          <w:sz w:val="24"/>
          <w:szCs w:val="24"/>
        </w:rPr>
        <w:t>implementação</w:t>
      </w:r>
      <w:proofErr w:type="gramEnd"/>
      <w:r w:rsidR="00675871" w:rsidRPr="00F00A08">
        <w:rPr>
          <w:rFonts w:ascii="Times New Roman" w:hAnsi="Times New Roman"/>
          <w:bCs/>
          <w:sz w:val="24"/>
          <w:szCs w:val="24"/>
        </w:rPr>
        <w:t>.</w:t>
      </w:r>
      <w:r w:rsidR="005878A8" w:rsidRPr="00F00A08">
        <w:rPr>
          <w:rFonts w:ascii="Times New Roman" w:hAnsi="Times New Roman"/>
          <w:bCs/>
          <w:sz w:val="24"/>
          <w:szCs w:val="24"/>
        </w:rPr>
        <w:t xml:space="preserve"> </w:t>
      </w:r>
      <w:r w:rsidRPr="00F00A08">
        <w:rPr>
          <w:rFonts w:ascii="Times New Roman" w:hAnsi="Times New Roman"/>
          <w:b/>
          <w:sz w:val="24"/>
          <w:szCs w:val="24"/>
        </w:rPr>
        <w:t xml:space="preserve">Contribuições: </w:t>
      </w:r>
      <w:r w:rsidR="00A8560A" w:rsidRPr="00F00A08">
        <w:rPr>
          <w:rFonts w:ascii="Times New Roman" w:hAnsi="Times New Roman"/>
          <w:bCs/>
          <w:sz w:val="24"/>
          <w:szCs w:val="24"/>
        </w:rPr>
        <w:t>a</w:t>
      </w:r>
      <w:r w:rsidRPr="00F00A08">
        <w:rPr>
          <w:rFonts w:ascii="Times New Roman" w:hAnsi="Times New Roman"/>
          <w:bCs/>
          <w:sz w:val="24"/>
          <w:szCs w:val="24"/>
        </w:rPr>
        <w:t xml:space="preserve"> principal contribuição do trabalho consiste em </w:t>
      </w:r>
      <w:r w:rsidR="00A8560A" w:rsidRPr="00F00A08">
        <w:rPr>
          <w:rFonts w:ascii="Times New Roman" w:hAnsi="Times New Roman"/>
          <w:bCs/>
          <w:sz w:val="24"/>
          <w:szCs w:val="24"/>
        </w:rPr>
        <w:t xml:space="preserve">chamar a atenção para a </w:t>
      </w:r>
      <w:r w:rsidRPr="00F00A08">
        <w:rPr>
          <w:rFonts w:ascii="Times New Roman" w:hAnsi="Times New Roman"/>
          <w:sz w:val="24"/>
          <w:szCs w:val="24"/>
        </w:rPr>
        <w:t>compatibilização do direito ao tratamento igualitário o acesso às UTIs com a maximização de benefícios</w:t>
      </w:r>
      <w:r w:rsidR="00E82A6B" w:rsidRPr="00F00A08">
        <w:rPr>
          <w:rFonts w:ascii="Times New Roman" w:hAnsi="Times New Roman"/>
          <w:sz w:val="24"/>
          <w:szCs w:val="24"/>
        </w:rPr>
        <w:t xml:space="preserve"> em saúde</w:t>
      </w:r>
      <w:r w:rsidR="00675871" w:rsidRPr="00F00A08">
        <w:rPr>
          <w:rFonts w:ascii="Times New Roman" w:hAnsi="Times New Roman"/>
          <w:sz w:val="24"/>
          <w:szCs w:val="24"/>
        </w:rPr>
        <w:t>, dando ênfase à análise de critérios de acesso às UTIs adotados pelo Município de Fortaleza</w:t>
      </w:r>
      <w:r w:rsidR="00E82A6B" w:rsidRPr="00F00A08">
        <w:rPr>
          <w:rFonts w:ascii="Times New Roman" w:hAnsi="Times New Roman"/>
          <w:sz w:val="24"/>
          <w:szCs w:val="24"/>
        </w:rPr>
        <w:t xml:space="preserve"> durante a pandemia</w:t>
      </w:r>
      <w:r w:rsidR="00A8560A" w:rsidRPr="00F00A08">
        <w:rPr>
          <w:rFonts w:ascii="Times New Roman" w:hAnsi="Times New Roman"/>
          <w:sz w:val="24"/>
          <w:szCs w:val="24"/>
        </w:rPr>
        <w:t xml:space="preserve"> e</w:t>
      </w:r>
      <w:r w:rsidR="00E82A6B" w:rsidRPr="00F00A08">
        <w:rPr>
          <w:rFonts w:ascii="Times New Roman" w:hAnsi="Times New Roman"/>
          <w:sz w:val="24"/>
          <w:szCs w:val="24"/>
        </w:rPr>
        <w:t xml:space="preserve"> à</w:t>
      </w:r>
      <w:r w:rsidR="00A8560A" w:rsidRPr="00F00A08">
        <w:rPr>
          <w:rFonts w:ascii="Times New Roman" w:hAnsi="Times New Roman"/>
          <w:sz w:val="24"/>
          <w:szCs w:val="24"/>
        </w:rPr>
        <w:t xml:space="preserve"> necessidade de </w:t>
      </w:r>
      <w:proofErr w:type="gramStart"/>
      <w:r w:rsidR="00A8560A" w:rsidRPr="00F00A08">
        <w:rPr>
          <w:rFonts w:ascii="Times New Roman" w:hAnsi="Times New Roman"/>
          <w:sz w:val="24"/>
          <w:szCs w:val="24"/>
        </w:rPr>
        <w:t>implementação</w:t>
      </w:r>
      <w:proofErr w:type="gramEnd"/>
      <w:r w:rsidR="00A8560A" w:rsidRPr="00F00A08">
        <w:rPr>
          <w:rFonts w:ascii="Times New Roman" w:hAnsi="Times New Roman"/>
          <w:sz w:val="24"/>
          <w:szCs w:val="24"/>
        </w:rPr>
        <w:t xml:space="preserve"> de políticas públicas que atenuem as desigualdades</w:t>
      </w:r>
      <w:r w:rsidR="00E82A6B" w:rsidRPr="00F00A08">
        <w:rPr>
          <w:rFonts w:ascii="Times New Roman" w:hAnsi="Times New Roman"/>
          <w:sz w:val="24"/>
          <w:szCs w:val="24"/>
        </w:rPr>
        <w:t xml:space="preserve"> sociais</w:t>
      </w:r>
      <w:r w:rsidR="006A3486" w:rsidRPr="00F00A08">
        <w:rPr>
          <w:rFonts w:ascii="Times New Roman" w:hAnsi="Times New Roman"/>
          <w:sz w:val="24"/>
          <w:szCs w:val="24"/>
        </w:rPr>
        <w:t>.</w:t>
      </w:r>
    </w:p>
    <w:p w:rsidR="00AC63BE" w:rsidRPr="00F00A08" w:rsidRDefault="00AC63BE" w:rsidP="00AC63BE">
      <w:pPr>
        <w:spacing w:after="0" w:line="240" w:lineRule="auto"/>
        <w:jc w:val="both"/>
        <w:rPr>
          <w:rFonts w:ascii="Times New Roman" w:hAnsi="Times New Roman"/>
          <w:bCs/>
          <w:sz w:val="24"/>
          <w:szCs w:val="24"/>
          <w:lang w:val="en-US"/>
        </w:rPr>
      </w:pPr>
      <w:r w:rsidRPr="00F00A08">
        <w:rPr>
          <w:rFonts w:ascii="Times New Roman" w:hAnsi="Times New Roman"/>
          <w:b/>
          <w:sz w:val="24"/>
          <w:szCs w:val="24"/>
        </w:rPr>
        <w:t>Palavras</w:t>
      </w:r>
      <w:r w:rsidR="0056263D" w:rsidRPr="00F00A08">
        <w:rPr>
          <w:rFonts w:ascii="Times New Roman" w:hAnsi="Times New Roman"/>
          <w:b/>
          <w:sz w:val="24"/>
          <w:szCs w:val="24"/>
        </w:rPr>
        <w:t>-</w:t>
      </w:r>
      <w:r w:rsidRPr="00F00A08">
        <w:rPr>
          <w:rFonts w:ascii="Times New Roman" w:hAnsi="Times New Roman"/>
          <w:b/>
          <w:sz w:val="24"/>
          <w:szCs w:val="24"/>
        </w:rPr>
        <w:t>chaves</w:t>
      </w:r>
      <w:r w:rsidR="00A8560A" w:rsidRPr="00F00A08">
        <w:rPr>
          <w:rFonts w:ascii="Times New Roman" w:hAnsi="Times New Roman"/>
          <w:b/>
          <w:sz w:val="24"/>
          <w:szCs w:val="24"/>
        </w:rPr>
        <w:t>:</w:t>
      </w:r>
      <w:r w:rsidRPr="00F00A08">
        <w:rPr>
          <w:rFonts w:ascii="Times New Roman" w:hAnsi="Times New Roman"/>
          <w:bCs/>
          <w:sz w:val="24"/>
          <w:szCs w:val="24"/>
        </w:rPr>
        <w:t xml:space="preserve"> Direito à saúde</w:t>
      </w:r>
      <w:r w:rsidR="007D0ED6" w:rsidRPr="00F00A08">
        <w:rPr>
          <w:rFonts w:ascii="Times New Roman" w:hAnsi="Times New Roman"/>
          <w:bCs/>
          <w:sz w:val="24"/>
          <w:szCs w:val="24"/>
        </w:rPr>
        <w:t>.</w:t>
      </w:r>
      <w:r w:rsidRPr="00F00A08">
        <w:rPr>
          <w:rFonts w:ascii="Times New Roman" w:hAnsi="Times New Roman"/>
          <w:bCs/>
          <w:sz w:val="24"/>
          <w:szCs w:val="24"/>
        </w:rPr>
        <w:t xml:space="preserve"> Critérios de acesso à UTI</w:t>
      </w:r>
      <w:r w:rsidR="007D0ED6" w:rsidRPr="00F00A08">
        <w:rPr>
          <w:rFonts w:ascii="Times New Roman" w:hAnsi="Times New Roman"/>
          <w:bCs/>
          <w:sz w:val="24"/>
          <w:szCs w:val="24"/>
        </w:rPr>
        <w:t>.</w:t>
      </w:r>
      <w:r w:rsidRPr="00F00A08">
        <w:rPr>
          <w:rFonts w:ascii="Times New Roman" w:hAnsi="Times New Roman"/>
          <w:bCs/>
          <w:sz w:val="24"/>
          <w:szCs w:val="24"/>
        </w:rPr>
        <w:t xml:space="preserve"> </w:t>
      </w:r>
      <w:proofErr w:type="gramStart"/>
      <w:r w:rsidRPr="00F00A08">
        <w:rPr>
          <w:rFonts w:ascii="Times New Roman" w:hAnsi="Times New Roman"/>
          <w:bCs/>
          <w:sz w:val="24"/>
          <w:szCs w:val="24"/>
          <w:lang w:val="en-US"/>
        </w:rPr>
        <w:t xml:space="preserve">Fila </w:t>
      </w:r>
      <w:proofErr w:type="spellStart"/>
      <w:r w:rsidRPr="00F00A08">
        <w:rPr>
          <w:rFonts w:ascii="Times New Roman" w:hAnsi="Times New Roman"/>
          <w:bCs/>
          <w:sz w:val="24"/>
          <w:szCs w:val="24"/>
          <w:lang w:val="en-US"/>
        </w:rPr>
        <w:t>única</w:t>
      </w:r>
      <w:proofErr w:type="spellEnd"/>
      <w:r w:rsidR="007D0ED6" w:rsidRPr="00F00A08">
        <w:rPr>
          <w:rFonts w:ascii="Times New Roman" w:hAnsi="Times New Roman"/>
          <w:bCs/>
          <w:sz w:val="24"/>
          <w:szCs w:val="24"/>
          <w:lang w:val="en-US"/>
        </w:rPr>
        <w:t>.</w:t>
      </w:r>
      <w:proofErr w:type="gramEnd"/>
      <w:r w:rsidRPr="00F00A08">
        <w:rPr>
          <w:rFonts w:ascii="Times New Roman" w:hAnsi="Times New Roman"/>
          <w:bCs/>
          <w:sz w:val="24"/>
          <w:szCs w:val="24"/>
          <w:lang w:val="en-US"/>
        </w:rPr>
        <w:t xml:space="preserve"> </w:t>
      </w:r>
      <w:proofErr w:type="gramStart"/>
      <w:r w:rsidRPr="00F00A08">
        <w:rPr>
          <w:rFonts w:ascii="Times New Roman" w:hAnsi="Times New Roman"/>
          <w:bCs/>
          <w:sz w:val="24"/>
          <w:szCs w:val="24"/>
          <w:lang w:val="en-US"/>
        </w:rPr>
        <w:t>COVID-19.</w:t>
      </w:r>
      <w:proofErr w:type="gramEnd"/>
      <w:r w:rsidRPr="00F00A08">
        <w:rPr>
          <w:rFonts w:ascii="Times New Roman" w:hAnsi="Times New Roman"/>
          <w:bCs/>
          <w:sz w:val="24"/>
          <w:szCs w:val="24"/>
          <w:lang w:val="en-US"/>
        </w:rPr>
        <w:t xml:space="preserve"> </w:t>
      </w:r>
    </w:p>
    <w:p w:rsidR="00AC63BE" w:rsidRPr="00F00A08" w:rsidRDefault="00AC63BE" w:rsidP="00AC63BE">
      <w:pPr>
        <w:spacing w:after="0" w:line="240" w:lineRule="auto"/>
        <w:jc w:val="both"/>
        <w:rPr>
          <w:rFonts w:ascii="Times New Roman" w:hAnsi="Times New Roman"/>
          <w:bCs/>
          <w:sz w:val="24"/>
          <w:szCs w:val="24"/>
          <w:lang w:val="en-US"/>
        </w:rPr>
      </w:pPr>
    </w:p>
    <w:p w:rsidR="00F8057B" w:rsidRPr="00F00A08" w:rsidRDefault="00F8057B" w:rsidP="00F8057B">
      <w:pPr>
        <w:spacing w:after="0" w:line="240" w:lineRule="auto"/>
        <w:jc w:val="both"/>
        <w:rPr>
          <w:rFonts w:ascii="Times New Roman" w:hAnsi="Times New Roman"/>
          <w:b/>
          <w:sz w:val="24"/>
          <w:szCs w:val="24"/>
          <w:lang w:val="en-US"/>
        </w:rPr>
      </w:pPr>
      <w:r w:rsidRPr="00F00A08">
        <w:rPr>
          <w:rFonts w:ascii="Times New Roman" w:hAnsi="Times New Roman"/>
          <w:b/>
          <w:sz w:val="24"/>
          <w:szCs w:val="24"/>
          <w:lang w:val="en-US"/>
        </w:rPr>
        <w:t>ABSTRACT</w:t>
      </w:r>
    </w:p>
    <w:p w:rsidR="00E82A6B" w:rsidRPr="00F00A08" w:rsidRDefault="00E82A6B" w:rsidP="00E82A6B">
      <w:pPr>
        <w:spacing w:after="0" w:line="240" w:lineRule="auto"/>
        <w:jc w:val="both"/>
        <w:rPr>
          <w:rFonts w:ascii="Times New Roman" w:hAnsi="Times New Roman"/>
          <w:b/>
          <w:sz w:val="24"/>
          <w:szCs w:val="24"/>
          <w:lang w:val="en-US"/>
        </w:rPr>
      </w:pPr>
    </w:p>
    <w:p w:rsidR="005878A8" w:rsidRPr="00F00A08" w:rsidRDefault="00E82A6B" w:rsidP="00E82A6B">
      <w:pPr>
        <w:spacing w:after="0" w:line="240" w:lineRule="auto"/>
        <w:jc w:val="both"/>
        <w:rPr>
          <w:rFonts w:ascii="Times New Roman" w:hAnsi="Times New Roman"/>
          <w:bCs/>
          <w:sz w:val="24"/>
          <w:szCs w:val="24"/>
          <w:lang w:val="en-US"/>
        </w:rPr>
      </w:pPr>
      <w:r w:rsidRPr="00F00A08">
        <w:rPr>
          <w:rFonts w:ascii="Times New Roman" w:hAnsi="Times New Roman"/>
          <w:b/>
          <w:sz w:val="24"/>
          <w:szCs w:val="24"/>
          <w:lang w:val="en-US"/>
        </w:rPr>
        <w:t xml:space="preserve">Objective: </w:t>
      </w:r>
      <w:r w:rsidRPr="00F00A08">
        <w:rPr>
          <w:rFonts w:ascii="Times New Roman" w:hAnsi="Times New Roman"/>
          <w:bCs/>
          <w:sz w:val="24"/>
          <w:szCs w:val="24"/>
          <w:lang w:val="en-US"/>
        </w:rPr>
        <w:t xml:space="preserve">the article deals with the fundamental right to health and access to intensive care units </w:t>
      </w:r>
      <w:r w:rsidR="00A453B7" w:rsidRPr="00F00A08">
        <w:rPr>
          <w:rFonts w:ascii="Times New Roman" w:hAnsi="Times New Roman"/>
          <w:bCs/>
          <w:sz w:val="24"/>
          <w:szCs w:val="24"/>
          <w:lang w:val="en-US"/>
        </w:rPr>
        <w:t>–</w:t>
      </w:r>
      <w:r w:rsidRPr="00F00A08">
        <w:rPr>
          <w:rFonts w:ascii="Times New Roman" w:hAnsi="Times New Roman"/>
          <w:bCs/>
          <w:sz w:val="24"/>
          <w:szCs w:val="24"/>
          <w:lang w:val="en-US"/>
        </w:rPr>
        <w:t xml:space="preserve"> ICU</w:t>
      </w:r>
      <w:r w:rsidR="00A453B7" w:rsidRPr="00F00A08">
        <w:rPr>
          <w:rFonts w:ascii="Times New Roman" w:hAnsi="Times New Roman"/>
          <w:bCs/>
          <w:sz w:val="24"/>
          <w:szCs w:val="24"/>
          <w:lang w:val="en-US"/>
        </w:rPr>
        <w:t>s</w:t>
      </w:r>
      <w:r w:rsidRPr="00F00A08">
        <w:rPr>
          <w:rFonts w:ascii="Times New Roman" w:hAnsi="Times New Roman"/>
          <w:bCs/>
          <w:sz w:val="24"/>
          <w:szCs w:val="24"/>
          <w:lang w:val="en-US"/>
        </w:rPr>
        <w:t xml:space="preserve"> in the pandemic of COVID-19. The central core situation is the possibility of reconciling the right to equal treatment in access to ICUs with the maximization of health benefits. The research has as its outline the city of Fortaleza, capital of </w:t>
      </w:r>
      <w:proofErr w:type="spellStart"/>
      <w:r w:rsidRPr="00F00A08">
        <w:rPr>
          <w:rFonts w:ascii="Times New Roman" w:hAnsi="Times New Roman"/>
          <w:bCs/>
          <w:sz w:val="24"/>
          <w:szCs w:val="24"/>
          <w:lang w:val="en-US"/>
        </w:rPr>
        <w:t>Ceará</w:t>
      </w:r>
      <w:proofErr w:type="spellEnd"/>
      <w:r w:rsidRPr="00F00A08">
        <w:rPr>
          <w:rFonts w:ascii="Times New Roman" w:hAnsi="Times New Roman"/>
          <w:bCs/>
          <w:sz w:val="24"/>
          <w:szCs w:val="24"/>
          <w:lang w:val="en-US"/>
        </w:rPr>
        <w:t xml:space="preserve">, analyzing the period from March 1, 2020 to June 19, 2020 and the access criteria to ICUs adopted by the </w:t>
      </w:r>
      <w:proofErr w:type="gramStart"/>
      <w:r w:rsidRPr="00F00A08">
        <w:rPr>
          <w:rFonts w:ascii="Times New Roman" w:hAnsi="Times New Roman"/>
          <w:bCs/>
          <w:sz w:val="24"/>
          <w:szCs w:val="24"/>
          <w:lang w:val="en-US"/>
        </w:rPr>
        <w:t>current</w:t>
      </w:r>
      <w:proofErr w:type="gramEnd"/>
      <w:r w:rsidRPr="00F00A08">
        <w:rPr>
          <w:rFonts w:ascii="Times New Roman" w:hAnsi="Times New Roman"/>
          <w:bCs/>
          <w:sz w:val="24"/>
          <w:szCs w:val="24"/>
          <w:lang w:val="en-US"/>
        </w:rPr>
        <w:t xml:space="preserve"> municipality.</w:t>
      </w:r>
      <w:r w:rsidR="005878A8" w:rsidRPr="00F00A08">
        <w:rPr>
          <w:rFonts w:ascii="Times New Roman" w:hAnsi="Times New Roman"/>
          <w:bCs/>
          <w:sz w:val="24"/>
          <w:szCs w:val="24"/>
          <w:lang w:val="en-US"/>
        </w:rPr>
        <w:t xml:space="preserve"> </w:t>
      </w:r>
      <w:r w:rsidRPr="00F00A08">
        <w:rPr>
          <w:rFonts w:ascii="Times New Roman" w:hAnsi="Times New Roman"/>
          <w:b/>
          <w:sz w:val="24"/>
          <w:szCs w:val="24"/>
          <w:lang w:val="en-US"/>
        </w:rPr>
        <w:t xml:space="preserve">Methodology: </w:t>
      </w:r>
      <w:r w:rsidRPr="00F00A08">
        <w:rPr>
          <w:rFonts w:ascii="Times New Roman" w:hAnsi="Times New Roman"/>
          <w:bCs/>
          <w:sz w:val="24"/>
          <w:szCs w:val="24"/>
          <w:lang w:val="en-US"/>
        </w:rPr>
        <w:t>the research is descriptive and exploratory, with analysis of doctrinal texts, normative acts and empirical data and based on deductive reasoning.</w:t>
      </w:r>
      <w:r w:rsidR="005878A8" w:rsidRPr="00F00A08">
        <w:rPr>
          <w:rFonts w:ascii="Times New Roman" w:hAnsi="Times New Roman"/>
          <w:bCs/>
          <w:sz w:val="24"/>
          <w:szCs w:val="24"/>
          <w:lang w:val="en-US"/>
        </w:rPr>
        <w:t xml:space="preserve"> </w:t>
      </w:r>
      <w:r w:rsidRPr="00F00A08">
        <w:rPr>
          <w:rFonts w:ascii="Times New Roman" w:hAnsi="Times New Roman"/>
          <w:b/>
          <w:sz w:val="24"/>
          <w:szCs w:val="24"/>
          <w:lang w:val="en-US"/>
        </w:rPr>
        <w:t xml:space="preserve">Results: </w:t>
      </w:r>
      <w:r w:rsidRPr="00F00A08">
        <w:rPr>
          <w:rFonts w:ascii="Times New Roman" w:hAnsi="Times New Roman"/>
          <w:bCs/>
          <w:sz w:val="24"/>
          <w:szCs w:val="24"/>
          <w:lang w:val="en-US"/>
        </w:rPr>
        <w:t>in Fortaleza, the criteria stipulated by CFM Resolution No. 2,156/2016 are applied, adapted to the previous aspects of the local health service. The disease causes more serious damage in neighborhoods with low HDI, as found. The option for a single line of access to beds, public or private, in the pandemic experienced, reveals itself as a mitigating measure of the imposed social inequalities, however, there are great difficulties for its implementation.</w:t>
      </w:r>
      <w:r w:rsidR="005878A8" w:rsidRPr="00F00A08">
        <w:rPr>
          <w:rFonts w:ascii="Times New Roman" w:hAnsi="Times New Roman"/>
          <w:bCs/>
          <w:sz w:val="24"/>
          <w:szCs w:val="24"/>
          <w:lang w:val="en-US"/>
        </w:rPr>
        <w:t xml:space="preserve"> </w:t>
      </w:r>
      <w:r w:rsidRPr="00F00A08">
        <w:rPr>
          <w:rFonts w:ascii="Times New Roman" w:hAnsi="Times New Roman"/>
          <w:b/>
          <w:sz w:val="24"/>
          <w:szCs w:val="24"/>
          <w:lang w:val="en-US"/>
        </w:rPr>
        <w:t xml:space="preserve">Contributions: </w:t>
      </w:r>
      <w:r w:rsidRPr="00F00A08">
        <w:rPr>
          <w:rFonts w:ascii="Times New Roman" w:hAnsi="Times New Roman"/>
          <w:bCs/>
          <w:sz w:val="24"/>
          <w:szCs w:val="24"/>
          <w:lang w:val="en-US"/>
        </w:rPr>
        <w:t>the main contribution of the work is to draw attention to make the right to equal treatment compatible with access to ICUs with the maximization of health benefits, emphasizing the analysis of the criteria for access to ICUs adopted by the Municipality of Fortaleza during a pandemic and regarding the need to implement public policies that mitigate social inequalities.</w:t>
      </w:r>
      <w:r w:rsidR="005878A8" w:rsidRPr="00F00A08">
        <w:rPr>
          <w:rFonts w:ascii="Times New Roman" w:hAnsi="Times New Roman"/>
          <w:bCs/>
          <w:sz w:val="24"/>
          <w:szCs w:val="24"/>
          <w:lang w:val="en-US"/>
        </w:rPr>
        <w:t xml:space="preserve"> </w:t>
      </w:r>
    </w:p>
    <w:p w:rsidR="00020309" w:rsidRPr="00F00A08" w:rsidRDefault="00E82A6B" w:rsidP="00E82A6B">
      <w:pPr>
        <w:spacing w:after="0" w:line="240" w:lineRule="auto"/>
        <w:jc w:val="both"/>
        <w:rPr>
          <w:rFonts w:ascii="Times New Roman" w:hAnsi="Times New Roman"/>
          <w:bCs/>
          <w:sz w:val="24"/>
          <w:szCs w:val="24"/>
        </w:rPr>
      </w:pPr>
      <w:r w:rsidRPr="00F00A08">
        <w:rPr>
          <w:rFonts w:ascii="Times New Roman" w:hAnsi="Times New Roman"/>
          <w:b/>
          <w:sz w:val="24"/>
          <w:szCs w:val="24"/>
          <w:lang w:val="en-US"/>
        </w:rPr>
        <w:t xml:space="preserve">Keywords: </w:t>
      </w:r>
      <w:r w:rsidRPr="00F00A08">
        <w:rPr>
          <w:rFonts w:ascii="Times New Roman" w:hAnsi="Times New Roman"/>
          <w:bCs/>
          <w:sz w:val="24"/>
          <w:szCs w:val="24"/>
          <w:lang w:val="en-US"/>
        </w:rPr>
        <w:t xml:space="preserve">Right to health. </w:t>
      </w:r>
      <w:proofErr w:type="gramStart"/>
      <w:r w:rsidRPr="00F00A08">
        <w:rPr>
          <w:rFonts w:ascii="Times New Roman" w:hAnsi="Times New Roman"/>
          <w:bCs/>
          <w:sz w:val="24"/>
          <w:szCs w:val="24"/>
          <w:lang w:val="en-US"/>
        </w:rPr>
        <w:t>Criteria for access to the ICU.</w:t>
      </w:r>
      <w:proofErr w:type="gramEnd"/>
      <w:r w:rsidRPr="00F00A08">
        <w:rPr>
          <w:rFonts w:ascii="Times New Roman" w:hAnsi="Times New Roman"/>
          <w:bCs/>
          <w:sz w:val="24"/>
          <w:szCs w:val="24"/>
          <w:lang w:val="en-US"/>
        </w:rPr>
        <w:t xml:space="preserve"> </w:t>
      </w:r>
      <w:r w:rsidRPr="00F00A08">
        <w:rPr>
          <w:rFonts w:ascii="Times New Roman" w:hAnsi="Times New Roman"/>
          <w:bCs/>
          <w:sz w:val="24"/>
          <w:szCs w:val="24"/>
        </w:rPr>
        <w:t>Single line. COVID-19</w:t>
      </w:r>
      <w:r w:rsidRPr="00F00A08">
        <w:rPr>
          <w:rFonts w:ascii="Times New Roman" w:hAnsi="Times New Roman"/>
          <w:b/>
          <w:sz w:val="24"/>
          <w:szCs w:val="24"/>
        </w:rPr>
        <w:t>.</w:t>
      </w:r>
    </w:p>
    <w:p w:rsidR="006A3486" w:rsidRPr="00F00A08" w:rsidRDefault="006A3486" w:rsidP="00726AF9">
      <w:pPr>
        <w:spacing w:after="0" w:line="360" w:lineRule="auto"/>
        <w:rPr>
          <w:rFonts w:ascii="Times New Roman" w:hAnsi="Times New Roman"/>
          <w:bCs/>
          <w:sz w:val="24"/>
          <w:szCs w:val="24"/>
        </w:rPr>
      </w:pPr>
    </w:p>
    <w:p w:rsidR="006A3486" w:rsidRPr="00F00A08" w:rsidRDefault="00CD76BE" w:rsidP="005878A8">
      <w:pPr>
        <w:spacing w:after="0" w:line="360" w:lineRule="auto"/>
        <w:rPr>
          <w:rFonts w:ascii="Times New Roman" w:hAnsi="Times New Roman"/>
          <w:b/>
          <w:bCs/>
          <w:sz w:val="24"/>
          <w:szCs w:val="24"/>
        </w:rPr>
      </w:pPr>
      <w:r w:rsidRPr="00F00A08">
        <w:rPr>
          <w:rFonts w:ascii="Times New Roman" w:hAnsi="Times New Roman"/>
          <w:b/>
          <w:bCs/>
          <w:sz w:val="24"/>
          <w:szCs w:val="24"/>
        </w:rPr>
        <w:lastRenderedPageBreak/>
        <w:t>I</w:t>
      </w:r>
      <w:r w:rsidR="002232B4" w:rsidRPr="00F00A08">
        <w:rPr>
          <w:rFonts w:ascii="Times New Roman" w:hAnsi="Times New Roman"/>
          <w:b/>
          <w:bCs/>
          <w:sz w:val="24"/>
          <w:szCs w:val="24"/>
        </w:rPr>
        <w:t>NTRODUÇÃO</w:t>
      </w:r>
    </w:p>
    <w:p w:rsidR="00BC12D8" w:rsidRPr="00F00A08" w:rsidRDefault="00B4532F" w:rsidP="00BC12D8">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O clássico dilema da</w:t>
      </w:r>
      <w:r w:rsidR="00640909" w:rsidRPr="00F00A08">
        <w:rPr>
          <w:rFonts w:ascii="Times New Roman" w:hAnsi="Times New Roman"/>
          <w:sz w:val="24"/>
          <w:szCs w:val="24"/>
        </w:rPr>
        <w:t xml:space="preserve"> escassez de recursos</w:t>
      </w:r>
      <w:r w:rsidR="007169A9" w:rsidRPr="00F00A08">
        <w:rPr>
          <w:rFonts w:ascii="Times New Roman" w:hAnsi="Times New Roman"/>
          <w:sz w:val="24"/>
          <w:szCs w:val="24"/>
        </w:rPr>
        <w:t xml:space="preserve"> impõe a sua</w:t>
      </w:r>
      <w:r w:rsidR="00640909" w:rsidRPr="00F00A08">
        <w:rPr>
          <w:rFonts w:ascii="Times New Roman" w:hAnsi="Times New Roman"/>
          <w:sz w:val="24"/>
          <w:szCs w:val="24"/>
        </w:rPr>
        <w:t xml:space="preserve"> </w:t>
      </w:r>
      <w:proofErr w:type="gramStart"/>
      <w:r w:rsidR="00640909" w:rsidRPr="00F00A08">
        <w:rPr>
          <w:rFonts w:ascii="Times New Roman" w:hAnsi="Times New Roman"/>
          <w:sz w:val="24"/>
          <w:szCs w:val="24"/>
        </w:rPr>
        <w:t>otimização</w:t>
      </w:r>
      <w:proofErr w:type="gramEnd"/>
      <w:r w:rsidRPr="00F00A08">
        <w:rPr>
          <w:rFonts w:ascii="Times New Roman" w:hAnsi="Times New Roman"/>
          <w:sz w:val="24"/>
          <w:szCs w:val="24"/>
        </w:rPr>
        <w:t xml:space="preserve">, o que assume </w:t>
      </w:r>
      <w:r w:rsidR="00640909" w:rsidRPr="00F00A08">
        <w:rPr>
          <w:rFonts w:ascii="Times New Roman" w:hAnsi="Times New Roman"/>
          <w:sz w:val="24"/>
          <w:szCs w:val="24"/>
        </w:rPr>
        <w:t>contornos ainda mais drástico</w:t>
      </w:r>
      <w:r w:rsidR="007169A9" w:rsidRPr="00F00A08">
        <w:rPr>
          <w:rFonts w:ascii="Times New Roman" w:hAnsi="Times New Roman"/>
          <w:sz w:val="24"/>
          <w:szCs w:val="24"/>
        </w:rPr>
        <w:t>s</w:t>
      </w:r>
      <w:r w:rsidR="00640909" w:rsidRPr="00F00A08">
        <w:rPr>
          <w:rFonts w:ascii="Times New Roman" w:hAnsi="Times New Roman"/>
          <w:sz w:val="24"/>
          <w:szCs w:val="24"/>
        </w:rPr>
        <w:t xml:space="preserve"> quando repercute em </w:t>
      </w:r>
      <w:r w:rsidR="002479F2" w:rsidRPr="00F00A08">
        <w:rPr>
          <w:rFonts w:ascii="Times New Roman" w:hAnsi="Times New Roman"/>
          <w:sz w:val="24"/>
          <w:szCs w:val="24"/>
        </w:rPr>
        <w:t xml:space="preserve">um </w:t>
      </w:r>
      <w:r w:rsidR="00640909" w:rsidRPr="00F00A08">
        <w:rPr>
          <w:rFonts w:ascii="Times New Roman" w:hAnsi="Times New Roman"/>
          <w:sz w:val="24"/>
          <w:szCs w:val="24"/>
        </w:rPr>
        <w:t>bem comum como a saúde.</w:t>
      </w:r>
      <w:r w:rsidRPr="00F00A08">
        <w:rPr>
          <w:rFonts w:ascii="Times New Roman" w:hAnsi="Times New Roman"/>
          <w:sz w:val="24"/>
          <w:szCs w:val="24"/>
        </w:rPr>
        <w:t xml:space="preserve"> </w:t>
      </w:r>
      <w:r w:rsidR="00640909" w:rsidRPr="00F00A08">
        <w:rPr>
          <w:rFonts w:ascii="Times New Roman" w:hAnsi="Times New Roman"/>
          <w:sz w:val="24"/>
          <w:szCs w:val="24"/>
        </w:rPr>
        <w:t xml:space="preserve">É inequívoco que todos têm direito à saúde, </w:t>
      </w:r>
      <w:r w:rsidR="007169A9" w:rsidRPr="00F00A08">
        <w:rPr>
          <w:rFonts w:ascii="Times New Roman" w:hAnsi="Times New Roman"/>
          <w:sz w:val="24"/>
          <w:szCs w:val="24"/>
        </w:rPr>
        <w:t>c</w:t>
      </w:r>
      <w:r w:rsidR="00520461" w:rsidRPr="00F00A08">
        <w:rPr>
          <w:rFonts w:ascii="Times New Roman" w:hAnsi="Times New Roman"/>
          <w:sz w:val="24"/>
          <w:szCs w:val="24"/>
        </w:rPr>
        <w:t>onforme</w:t>
      </w:r>
      <w:r w:rsidR="007169A9" w:rsidRPr="00F00A08">
        <w:rPr>
          <w:rFonts w:ascii="Times New Roman" w:hAnsi="Times New Roman"/>
          <w:sz w:val="24"/>
          <w:szCs w:val="24"/>
        </w:rPr>
        <w:t xml:space="preserve"> </w:t>
      </w:r>
      <w:r w:rsidR="00640909" w:rsidRPr="00F00A08">
        <w:rPr>
          <w:rFonts w:ascii="Times New Roman" w:hAnsi="Times New Roman"/>
          <w:sz w:val="24"/>
          <w:szCs w:val="24"/>
        </w:rPr>
        <w:t xml:space="preserve">assegurado </w:t>
      </w:r>
      <w:r w:rsidRPr="00F00A08">
        <w:rPr>
          <w:rFonts w:ascii="Times New Roman" w:hAnsi="Times New Roman"/>
          <w:sz w:val="24"/>
          <w:szCs w:val="24"/>
        </w:rPr>
        <w:t>na Constituição</w:t>
      </w:r>
      <w:r w:rsidR="0056263D" w:rsidRPr="00F00A08">
        <w:rPr>
          <w:rFonts w:ascii="Times New Roman" w:hAnsi="Times New Roman"/>
          <w:sz w:val="24"/>
          <w:szCs w:val="24"/>
        </w:rPr>
        <w:t>,</w:t>
      </w:r>
      <w:r w:rsidR="001656DC" w:rsidRPr="00F00A08">
        <w:rPr>
          <w:rFonts w:ascii="Times New Roman" w:hAnsi="Times New Roman"/>
          <w:sz w:val="24"/>
          <w:szCs w:val="24"/>
        </w:rPr>
        <w:t xml:space="preserve"> de forma universal, </w:t>
      </w:r>
      <w:r w:rsidR="00E47AF2" w:rsidRPr="00F00A08">
        <w:rPr>
          <w:rFonts w:ascii="Times New Roman" w:hAnsi="Times New Roman"/>
          <w:sz w:val="24"/>
          <w:szCs w:val="24"/>
        </w:rPr>
        <w:t>o que implica no direito à internação em unidades de terap</w:t>
      </w:r>
      <w:r w:rsidR="00CD2601">
        <w:rPr>
          <w:rFonts w:ascii="Times New Roman" w:hAnsi="Times New Roman"/>
          <w:sz w:val="24"/>
          <w:szCs w:val="24"/>
        </w:rPr>
        <w:t>ia intensiva (</w:t>
      </w:r>
      <w:proofErr w:type="spellStart"/>
      <w:r w:rsidR="00E47AF2" w:rsidRPr="00F00A08">
        <w:rPr>
          <w:rFonts w:ascii="Times New Roman" w:hAnsi="Times New Roman"/>
          <w:sz w:val="24"/>
          <w:szCs w:val="24"/>
        </w:rPr>
        <w:t>UTIs</w:t>
      </w:r>
      <w:proofErr w:type="spellEnd"/>
      <w:r w:rsidR="00CD2601">
        <w:rPr>
          <w:rFonts w:ascii="Times New Roman" w:hAnsi="Times New Roman"/>
          <w:sz w:val="24"/>
          <w:szCs w:val="24"/>
        </w:rPr>
        <w:t>)</w:t>
      </w:r>
      <w:r w:rsidR="00E47AF2" w:rsidRPr="00F00A08">
        <w:rPr>
          <w:rFonts w:ascii="Times New Roman" w:hAnsi="Times New Roman"/>
          <w:sz w:val="24"/>
          <w:szCs w:val="24"/>
        </w:rPr>
        <w:t>.</w:t>
      </w:r>
      <w:r w:rsidR="00ED4298" w:rsidRPr="00F00A08">
        <w:rPr>
          <w:rFonts w:ascii="Times New Roman" w:hAnsi="Times New Roman"/>
          <w:sz w:val="24"/>
          <w:szCs w:val="24"/>
        </w:rPr>
        <w:t xml:space="preserve"> </w:t>
      </w:r>
      <w:r w:rsidR="002479F2" w:rsidRPr="00F00A08">
        <w:rPr>
          <w:rFonts w:ascii="Times New Roman" w:hAnsi="Times New Roman"/>
          <w:sz w:val="24"/>
          <w:szCs w:val="24"/>
        </w:rPr>
        <w:t xml:space="preserve"> </w:t>
      </w:r>
      <w:r w:rsidR="003D376C" w:rsidRPr="00F00A08">
        <w:rPr>
          <w:rFonts w:ascii="Times New Roman" w:hAnsi="Times New Roman"/>
          <w:sz w:val="24"/>
          <w:szCs w:val="24"/>
        </w:rPr>
        <w:t xml:space="preserve">Diante </w:t>
      </w:r>
      <w:r w:rsidR="00B77C1A" w:rsidRPr="00F00A08">
        <w:rPr>
          <w:rFonts w:ascii="Times New Roman" w:hAnsi="Times New Roman"/>
          <w:sz w:val="24"/>
          <w:szCs w:val="24"/>
        </w:rPr>
        <w:t xml:space="preserve">da pandemia decorrente da proliferação </w:t>
      </w:r>
      <w:r w:rsidRPr="00F00A08">
        <w:rPr>
          <w:rFonts w:ascii="Times New Roman" w:hAnsi="Times New Roman"/>
          <w:sz w:val="24"/>
          <w:szCs w:val="24"/>
        </w:rPr>
        <w:t>d</w:t>
      </w:r>
      <w:r w:rsidR="00EE007F" w:rsidRPr="00F00A08">
        <w:rPr>
          <w:rFonts w:ascii="Times New Roman" w:hAnsi="Times New Roman"/>
          <w:sz w:val="24"/>
          <w:szCs w:val="24"/>
        </w:rPr>
        <w:t>a</w:t>
      </w:r>
      <w:r w:rsidR="00B77C1A" w:rsidRPr="00F00A08">
        <w:rPr>
          <w:rFonts w:ascii="Times New Roman" w:hAnsi="Times New Roman"/>
          <w:sz w:val="24"/>
          <w:szCs w:val="24"/>
        </w:rPr>
        <w:t xml:space="preserve"> COVID </w:t>
      </w:r>
      <w:r w:rsidRPr="00F00A08">
        <w:rPr>
          <w:rFonts w:ascii="Times New Roman" w:hAnsi="Times New Roman"/>
          <w:sz w:val="24"/>
          <w:szCs w:val="24"/>
        </w:rPr>
        <w:t>-</w:t>
      </w:r>
      <w:r w:rsidR="00B77C1A" w:rsidRPr="00F00A08">
        <w:rPr>
          <w:rFonts w:ascii="Times New Roman" w:hAnsi="Times New Roman"/>
          <w:sz w:val="24"/>
          <w:szCs w:val="24"/>
        </w:rPr>
        <w:t xml:space="preserve"> 19, em que a demanda por UTIs </w:t>
      </w:r>
      <w:r w:rsidR="001656DC" w:rsidRPr="00F00A08">
        <w:rPr>
          <w:rFonts w:ascii="Times New Roman" w:hAnsi="Times New Roman"/>
          <w:sz w:val="24"/>
          <w:szCs w:val="24"/>
        </w:rPr>
        <w:t xml:space="preserve">supera </w:t>
      </w:r>
      <w:r w:rsidR="00B77C1A" w:rsidRPr="00F00A08">
        <w:rPr>
          <w:rFonts w:ascii="Times New Roman" w:hAnsi="Times New Roman"/>
          <w:sz w:val="24"/>
          <w:szCs w:val="24"/>
        </w:rPr>
        <w:t xml:space="preserve">a oferta, impõe-se a definição de critérios objetivos para </w:t>
      </w:r>
      <w:r w:rsidR="007169A9" w:rsidRPr="00F00A08">
        <w:rPr>
          <w:rFonts w:ascii="Times New Roman" w:hAnsi="Times New Roman"/>
          <w:sz w:val="24"/>
          <w:szCs w:val="24"/>
        </w:rPr>
        <w:t xml:space="preserve">o seu acesso. </w:t>
      </w:r>
    </w:p>
    <w:p w:rsidR="00BC12D8" w:rsidRPr="00F00A08" w:rsidRDefault="00E47AF2" w:rsidP="00BC12D8">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questão </w:t>
      </w:r>
      <w:r w:rsidR="00FE3559" w:rsidRPr="00F00A08">
        <w:rPr>
          <w:rFonts w:ascii="Times New Roman" w:hAnsi="Times New Roman"/>
          <w:sz w:val="24"/>
          <w:szCs w:val="24"/>
        </w:rPr>
        <w:t>central do artigo</w:t>
      </w:r>
      <w:r w:rsidRPr="00F00A08">
        <w:rPr>
          <w:rFonts w:ascii="Times New Roman" w:hAnsi="Times New Roman"/>
          <w:sz w:val="24"/>
          <w:szCs w:val="24"/>
        </w:rPr>
        <w:t xml:space="preserve"> é </w:t>
      </w:r>
      <w:r w:rsidR="00D8221A" w:rsidRPr="00F00A08">
        <w:rPr>
          <w:rFonts w:ascii="Times New Roman" w:hAnsi="Times New Roman"/>
          <w:sz w:val="24"/>
          <w:szCs w:val="24"/>
        </w:rPr>
        <w:t xml:space="preserve">analisar </w:t>
      </w:r>
      <w:r w:rsidR="00FE3559" w:rsidRPr="00F00A08">
        <w:rPr>
          <w:rFonts w:ascii="Times New Roman" w:hAnsi="Times New Roman"/>
          <w:sz w:val="24"/>
          <w:szCs w:val="24"/>
        </w:rPr>
        <w:t xml:space="preserve">como </w:t>
      </w:r>
      <w:r w:rsidR="00D8221A" w:rsidRPr="00F00A08">
        <w:rPr>
          <w:rFonts w:ascii="Times New Roman" w:hAnsi="Times New Roman"/>
          <w:sz w:val="24"/>
          <w:szCs w:val="24"/>
        </w:rPr>
        <w:t xml:space="preserve">é possível compatibilizar </w:t>
      </w:r>
      <w:r w:rsidR="00FE3559" w:rsidRPr="00F00A08">
        <w:rPr>
          <w:rFonts w:ascii="Times New Roman" w:hAnsi="Times New Roman"/>
          <w:sz w:val="24"/>
          <w:szCs w:val="24"/>
        </w:rPr>
        <w:t xml:space="preserve">o tratamento </w:t>
      </w:r>
      <w:r w:rsidR="002479F2" w:rsidRPr="00F00A08">
        <w:rPr>
          <w:rFonts w:ascii="Times New Roman" w:hAnsi="Times New Roman"/>
          <w:sz w:val="24"/>
          <w:szCs w:val="24"/>
        </w:rPr>
        <w:t>iguali</w:t>
      </w:r>
      <w:r w:rsidR="00FE3559" w:rsidRPr="00F00A08">
        <w:rPr>
          <w:rFonts w:ascii="Times New Roman" w:hAnsi="Times New Roman"/>
          <w:sz w:val="24"/>
          <w:szCs w:val="24"/>
        </w:rPr>
        <w:t xml:space="preserve">tário a que todos têm direito </w:t>
      </w:r>
      <w:r w:rsidR="007169A9" w:rsidRPr="00F00A08">
        <w:rPr>
          <w:rFonts w:ascii="Times New Roman" w:hAnsi="Times New Roman"/>
          <w:sz w:val="24"/>
          <w:szCs w:val="24"/>
        </w:rPr>
        <w:t xml:space="preserve">com </w:t>
      </w:r>
      <w:r w:rsidR="00FE3559" w:rsidRPr="00F00A08">
        <w:rPr>
          <w:rFonts w:ascii="Times New Roman" w:hAnsi="Times New Roman"/>
          <w:sz w:val="24"/>
          <w:szCs w:val="24"/>
        </w:rPr>
        <w:t xml:space="preserve">a necessidade de maximização </w:t>
      </w:r>
      <w:r w:rsidR="00A02109" w:rsidRPr="00F00A08">
        <w:rPr>
          <w:rFonts w:ascii="Times New Roman" w:hAnsi="Times New Roman"/>
          <w:sz w:val="24"/>
          <w:szCs w:val="24"/>
        </w:rPr>
        <w:t>de benefícios</w:t>
      </w:r>
      <w:r w:rsidR="00E66E5C" w:rsidRPr="00F00A08">
        <w:rPr>
          <w:rFonts w:ascii="Times New Roman" w:hAnsi="Times New Roman"/>
          <w:sz w:val="24"/>
          <w:szCs w:val="24"/>
        </w:rPr>
        <w:t>,</w:t>
      </w:r>
      <w:r w:rsidR="00A02109" w:rsidRPr="00F00A08">
        <w:rPr>
          <w:rFonts w:ascii="Times New Roman" w:hAnsi="Times New Roman"/>
          <w:sz w:val="24"/>
          <w:szCs w:val="24"/>
        </w:rPr>
        <w:t xml:space="preserve"> diante </w:t>
      </w:r>
      <w:r w:rsidR="003D1426" w:rsidRPr="00F00A08">
        <w:rPr>
          <w:rFonts w:ascii="Times New Roman" w:hAnsi="Times New Roman"/>
          <w:sz w:val="24"/>
          <w:szCs w:val="24"/>
        </w:rPr>
        <w:t>da</w:t>
      </w:r>
      <w:r w:rsidR="00084F52" w:rsidRPr="00F00A08">
        <w:rPr>
          <w:rFonts w:ascii="Times New Roman" w:hAnsi="Times New Roman"/>
          <w:sz w:val="24"/>
          <w:szCs w:val="24"/>
        </w:rPr>
        <w:t xml:space="preserve"> escassez de </w:t>
      </w:r>
      <w:r w:rsidR="003D1426" w:rsidRPr="00F00A08">
        <w:rPr>
          <w:rFonts w:ascii="Times New Roman" w:hAnsi="Times New Roman"/>
          <w:sz w:val="24"/>
          <w:szCs w:val="24"/>
        </w:rPr>
        <w:t>u</w:t>
      </w:r>
      <w:r w:rsidR="00084F52" w:rsidRPr="00F00A08">
        <w:rPr>
          <w:rFonts w:ascii="Times New Roman" w:hAnsi="Times New Roman"/>
          <w:sz w:val="24"/>
          <w:szCs w:val="24"/>
        </w:rPr>
        <w:t xml:space="preserve">nidades de </w:t>
      </w:r>
      <w:r w:rsidR="003D1426" w:rsidRPr="00F00A08">
        <w:rPr>
          <w:rFonts w:ascii="Times New Roman" w:hAnsi="Times New Roman"/>
          <w:sz w:val="24"/>
          <w:szCs w:val="24"/>
        </w:rPr>
        <w:t>t</w:t>
      </w:r>
      <w:r w:rsidR="00084F52" w:rsidRPr="00F00A08">
        <w:rPr>
          <w:rFonts w:ascii="Times New Roman" w:hAnsi="Times New Roman"/>
          <w:sz w:val="24"/>
          <w:szCs w:val="24"/>
        </w:rPr>
        <w:t xml:space="preserve">erapia </w:t>
      </w:r>
      <w:r w:rsidR="003D1426" w:rsidRPr="00F00A08">
        <w:rPr>
          <w:rFonts w:ascii="Times New Roman" w:hAnsi="Times New Roman"/>
          <w:sz w:val="24"/>
          <w:szCs w:val="24"/>
        </w:rPr>
        <w:t>i</w:t>
      </w:r>
      <w:r w:rsidR="00084F52" w:rsidRPr="00F00A08">
        <w:rPr>
          <w:rFonts w:ascii="Times New Roman" w:hAnsi="Times New Roman"/>
          <w:sz w:val="24"/>
          <w:szCs w:val="24"/>
        </w:rPr>
        <w:t>ntensiva</w:t>
      </w:r>
      <w:r w:rsidR="00C17908" w:rsidRPr="00F00A08">
        <w:rPr>
          <w:rFonts w:ascii="Times New Roman" w:hAnsi="Times New Roman"/>
          <w:sz w:val="24"/>
          <w:szCs w:val="24"/>
        </w:rPr>
        <w:t xml:space="preserve"> e da</w:t>
      </w:r>
      <w:r w:rsidR="00A02109" w:rsidRPr="00F00A08">
        <w:rPr>
          <w:rFonts w:ascii="Times New Roman" w:hAnsi="Times New Roman"/>
          <w:sz w:val="24"/>
          <w:szCs w:val="24"/>
        </w:rPr>
        <w:t xml:space="preserve"> elevada demanda por </w:t>
      </w:r>
      <w:proofErr w:type="gramStart"/>
      <w:r w:rsidR="00A02109" w:rsidRPr="00F00A08">
        <w:rPr>
          <w:rFonts w:ascii="Times New Roman" w:hAnsi="Times New Roman"/>
          <w:sz w:val="24"/>
          <w:szCs w:val="24"/>
        </w:rPr>
        <w:t>leitos</w:t>
      </w:r>
      <w:r w:rsidR="00F77F59" w:rsidRPr="00F00A08">
        <w:rPr>
          <w:rFonts w:ascii="Times New Roman" w:hAnsi="Times New Roman"/>
          <w:sz w:val="24"/>
          <w:szCs w:val="24"/>
        </w:rPr>
        <w:t xml:space="preserve"> vivenciada</w:t>
      </w:r>
      <w:r w:rsidR="00D22DB0" w:rsidRPr="00F00A08">
        <w:rPr>
          <w:rFonts w:ascii="Times New Roman" w:hAnsi="Times New Roman"/>
          <w:sz w:val="24"/>
          <w:szCs w:val="24"/>
        </w:rPr>
        <w:t>s</w:t>
      </w:r>
      <w:r w:rsidR="00F77F59" w:rsidRPr="00F00A08">
        <w:rPr>
          <w:rFonts w:ascii="Times New Roman" w:hAnsi="Times New Roman"/>
          <w:sz w:val="24"/>
          <w:szCs w:val="24"/>
        </w:rPr>
        <w:t xml:space="preserve"> na pandemia</w:t>
      </w:r>
      <w:proofErr w:type="gramEnd"/>
      <w:r w:rsidR="00FE3559" w:rsidRPr="00F00A08">
        <w:rPr>
          <w:rFonts w:ascii="Times New Roman" w:hAnsi="Times New Roman"/>
          <w:sz w:val="24"/>
          <w:szCs w:val="24"/>
        </w:rPr>
        <w:t>. Muitas têm sido as propostas de critérios para o acesso a UTIs</w:t>
      </w:r>
      <w:r w:rsidR="002479F2" w:rsidRPr="00F00A08">
        <w:rPr>
          <w:rFonts w:ascii="Times New Roman" w:hAnsi="Times New Roman"/>
          <w:sz w:val="24"/>
          <w:szCs w:val="24"/>
        </w:rPr>
        <w:t xml:space="preserve">, alguns de </w:t>
      </w:r>
      <w:r w:rsidR="00D8221A" w:rsidRPr="00F00A08">
        <w:rPr>
          <w:rFonts w:ascii="Times New Roman" w:hAnsi="Times New Roman"/>
          <w:sz w:val="24"/>
          <w:szCs w:val="24"/>
        </w:rPr>
        <w:t xml:space="preserve">viés </w:t>
      </w:r>
      <w:r w:rsidR="002479F2" w:rsidRPr="00F00A08">
        <w:rPr>
          <w:rFonts w:ascii="Times New Roman" w:hAnsi="Times New Roman"/>
          <w:sz w:val="24"/>
          <w:szCs w:val="24"/>
        </w:rPr>
        <w:t>flagrantemente utilitarista</w:t>
      </w:r>
      <w:r w:rsidR="00D8221A" w:rsidRPr="00F00A08">
        <w:rPr>
          <w:rFonts w:ascii="Times New Roman" w:hAnsi="Times New Roman"/>
          <w:sz w:val="24"/>
          <w:szCs w:val="24"/>
        </w:rPr>
        <w:t>, que serão analisados à luz dos valores constitucionalmente eleitos</w:t>
      </w:r>
      <w:r w:rsidR="002479F2" w:rsidRPr="00F00A08">
        <w:rPr>
          <w:rFonts w:ascii="Times New Roman" w:hAnsi="Times New Roman"/>
          <w:sz w:val="24"/>
          <w:szCs w:val="24"/>
        </w:rPr>
        <w:t>.</w:t>
      </w:r>
      <w:r w:rsidR="00D8221A" w:rsidRPr="00F00A08">
        <w:rPr>
          <w:rFonts w:ascii="Times New Roman" w:hAnsi="Times New Roman"/>
          <w:sz w:val="24"/>
          <w:szCs w:val="24"/>
        </w:rPr>
        <w:t xml:space="preserve"> </w:t>
      </w:r>
    </w:p>
    <w:p w:rsidR="009D3953" w:rsidRPr="00F00A08" w:rsidRDefault="00F209C2" w:rsidP="009D3953">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perspectiva não será apenas teórica, os critérios aplicados </w:t>
      </w:r>
      <w:r w:rsidR="001F4395" w:rsidRPr="00F00A08">
        <w:rPr>
          <w:rFonts w:ascii="Times New Roman" w:hAnsi="Times New Roman"/>
          <w:sz w:val="24"/>
          <w:szCs w:val="24"/>
        </w:rPr>
        <w:t xml:space="preserve">para concessão de </w:t>
      </w:r>
      <w:proofErr w:type="spellStart"/>
      <w:r w:rsidR="001F4395" w:rsidRPr="00F00A08">
        <w:rPr>
          <w:rFonts w:ascii="Times New Roman" w:hAnsi="Times New Roman"/>
          <w:sz w:val="24"/>
          <w:szCs w:val="24"/>
        </w:rPr>
        <w:t>UTIs</w:t>
      </w:r>
      <w:proofErr w:type="spellEnd"/>
      <w:r w:rsidR="001F4395" w:rsidRPr="00F00A08">
        <w:rPr>
          <w:rFonts w:ascii="Times New Roman" w:hAnsi="Times New Roman"/>
          <w:sz w:val="24"/>
          <w:szCs w:val="24"/>
        </w:rPr>
        <w:t xml:space="preserve"> no </w:t>
      </w:r>
      <w:r w:rsidRPr="00F00A08">
        <w:rPr>
          <w:rFonts w:ascii="Times New Roman" w:hAnsi="Times New Roman"/>
          <w:sz w:val="24"/>
          <w:szCs w:val="24"/>
        </w:rPr>
        <w:t>Município de Fortaleza serão</w:t>
      </w:r>
      <w:r w:rsidR="001F4395" w:rsidRPr="00F00A08">
        <w:rPr>
          <w:rFonts w:ascii="Times New Roman" w:hAnsi="Times New Roman"/>
          <w:sz w:val="24"/>
          <w:szCs w:val="24"/>
        </w:rPr>
        <w:t xml:space="preserve"> examinados</w:t>
      </w:r>
      <w:r w:rsidRPr="00F00A08">
        <w:rPr>
          <w:rFonts w:ascii="Times New Roman" w:hAnsi="Times New Roman"/>
          <w:sz w:val="24"/>
          <w:szCs w:val="24"/>
        </w:rPr>
        <w:t xml:space="preserve">. </w:t>
      </w:r>
      <w:r w:rsidR="009D3953" w:rsidRPr="00F00A08">
        <w:rPr>
          <w:rFonts w:ascii="Times New Roman" w:hAnsi="Times New Roman"/>
          <w:sz w:val="24"/>
          <w:szCs w:val="24"/>
        </w:rPr>
        <w:t xml:space="preserve">Capital do Estado do Ceará, situada no Nordeste do Brasil, Fortaleza é uma cidade de vocação turística, com aproximadamente três milhões de habitantes, marcada por uma profunda desigualdade social. </w:t>
      </w:r>
    </w:p>
    <w:p w:rsidR="001F4395" w:rsidRPr="00F00A08" w:rsidRDefault="009D3953" w:rsidP="001F4395">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Destaque-se que o</w:t>
      </w:r>
      <w:r w:rsidR="001F4395" w:rsidRPr="00F00A08">
        <w:rPr>
          <w:rFonts w:ascii="Times New Roman" w:hAnsi="Times New Roman"/>
          <w:sz w:val="24"/>
          <w:szCs w:val="24"/>
        </w:rPr>
        <w:t xml:space="preserve"> </w:t>
      </w:r>
      <w:r w:rsidRPr="00F00A08">
        <w:rPr>
          <w:rFonts w:ascii="Times New Roman" w:hAnsi="Times New Roman"/>
          <w:sz w:val="24"/>
          <w:szCs w:val="24"/>
        </w:rPr>
        <w:t xml:space="preserve">lapso temporal </w:t>
      </w:r>
      <w:r w:rsidR="001F4395" w:rsidRPr="00F00A08">
        <w:rPr>
          <w:rFonts w:ascii="Times New Roman" w:hAnsi="Times New Roman"/>
          <w:sz w:val="24"/>
          <w:szCs w:val="24"/>
        </w:rPr>
        <w:t>analisado</w:t>
      </w:r>
      <w:r w:rsidRPr="00F00A08">
        <w:rPr>
          <w:rFonts w:ascii="Times New Roman" w:hAnsi="Times New Roman"/>
          <w:sz w:val="24"/>
          <w:szCs w:val="24"/>
        </w:rPr>
        <w:t xml:space="preserve"> por este estudo</w:t>
      </w:r>
      <w:r w:rsidR="001F4395" w:rsidRPr="00F00A08">
        <w:rPr>
          <w:rFonts w:ascii="Times New Roman" w:hAnsi="Times New Roman"/>
          <w:sz w:val="24"/>
          <w:szCs w:val="24"/>
        </w:rPr>
        <w:t xml:space="preserve"> </w:t>
      </w:r>
      <w:r w:rsidR="0032142C" w:rsidRPr="00F00A08">
        <w:rPr>
          <w:rFonts w:ascii="Times New Roman" w:hAnsi="Times New Roman"/>
          <w:sz w:val="24"/>
          <w:szCs w:val="24"/>
        </w:rPr>
        <w:t>–</w:t>
      </w:r>
      <w:r w:rsidR="001F4395" w:rsidRPr="00F00A08">
        <w:rPr>
          <w:rFonts w:ascii="Times New Roman" w:hAnsi="Times New Roman"/>
          <w:sz w:val="24"/>
          <w:szCs w:val="24"/>
        </w:rPr>
        <w:t xml:space="preserve"> dia 01 de março de 2020 a 19 de junho de 2020 – é considerado um dos períodos mais críticos vivenciados</w:t>
      </w:r>
      <w:r w:rsidRPr="00F00A08">
        <w:rPr>
          <w:rFonts w:ascii="Times New Roman" w:hAnsi="Times New Roman"/>
          <w:sz w:val="24"/>
          <w:szCs w:val="24"/>
        </w:rPr>
        <w:t xml:space="preserve"> na pandemia</w:t>
      </w:r>
      <w:r w:rsidR="001F4395" w:rsidRPr="00F00A08">
        <w:rPr>
          <w:rFonts w:ascii="Times New Roman" w:hAnsi="Times New Roman"/>
          <w:sz w:val="24"/>
          <w:szCs w:val="24"/>
        </w:rPr>
        <w:t xml:space="preserve"> </w:t>
      </w:r>
      <w:r w:rsidRPr="00F00A08">
        <w:rPr>
          <w:rFonts w:ascii="Times New Roman" w:hAnsi="Times New Roman"/>
          <w:sz w:val="24"/>
          <w:szCs w:val="24"/>
        </w:rPr>
        <w:t>pelo Município de Fortaleza,</w:t>
      </w:r>
      <w:r w:rsidR="001F4395" w:rsidRPr="00F00A08">
        <w:rPr>
          <w:rFonts w:ascii="Times New Roman" w:hAnsi="Times New Roman"/>
          <w:sz w:val="24"/>
          <w:szCs w:val="24"/>
        </w:rPr>
        <w:t xml:space="preserve"> uma das cidades brasileiras mais afetadas pela COVID-19. </w:t>
      </w:r>
    </w:p>
    <w:p w:rsidR="00885C92" w:rsidRPr="00F00A08" w:rsidRDefault="00FE3559"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De início, será caracterizado o acesso à UTIs como consequência lógica do direito à saúde. Em seguida, a </w:t>
      </w:r>
      <w:r w:rsidR="00D73FC0" w:rsidRPr="00F00A08">
        <w:rPr>
          <w:rFonts w:ascii="Times New Roman" w:hAnsi="Times New Roman"/>
          <w:sz w:val="24"/>
          <w:szCs w:val="24"/>
        </w:rPr>
        <w:t xml:space="preserve">análise </w:t>
      </w:r>
      <w:r w:rsidRPr="00F00A08">
        <w:rPr>
          <w:rFonts w:ascii="Times New Roman" w:hAnsi="Times New Roman"/>
          <w:sz w:val="24"/>
          <w:szCs w:val="24"/>
        </w:rPr>
        <w:t>recairá sobre o</w:t>
      </w:r>
      <w:r w:rsidR="00D73FC0" w:rsidRPr="00F00A08">
        <w:rPr>
          <w:rFonts w:ascii="Times New Roman" w:hAnsi="Times New Roman"/>
          <w:sz w:val="24"/>
          <w:szCs w:val="24"/>
        </w:rPr>
        <w:t xml:space="preserve">s critérios </w:t>
      </w:r>
      <w:r w:rsidRPr="00F00A08">
        <w:rPr>
          <w:rFonts w:ascii="Times New Roman" w:hAnsi="Times New Roman"/>
          <w:sz w:val="24"/>
          <w:szCs w:val="24"/>
        </w:rPr>
        <w:t>d</w:t>
      </w:r>
      <w:r w:rsidR="00D73FC0" w:rsidRPr="00F00A08">
        <w:rPr>
          <w:rFonts w:ascii="Times New Roman" w:hAnsi="Times New Roman"/>
          <w:sz w:val="24"/>
          <w:szCs w:val="24"/>
        </w:rPr>
        <w:t>e</w:t>
      </w:r>
      <w:r w:rsidRPr="00F00A08">
        <w:rPr>
          <w:rFonts w:ascii="Times New Roman" w:hAnsi="Times New Roman"/>
          <w:sz w:val="24"/>
          <w:szCs w:val="24"/>
        </w:rPr>
        <w:t xml:space="preserve"> acesso </w:t>
      </w:r>
      <w:r w:rsidR="00E10D09" w:rsidRPr="00F00A08">
        <w:rPr>
          <w:rFonts w:ascii="Times New Roman" w:hAnsi="Times New Roman"/>
          <w:sz w:val="24"/>
          <w:szCs w:val="24"/>
        </w:rPr>
        <w:t>a elas sob uma</w:t>
      </w:r>
      <w:r w:rsidR="00D73FC0" w:rsidRPr="00F00A08">
        <w:rPr>
          <w:rFonts w:ascii="Times New Roman" w:hAnsi="Times New Roman"/>
          <w:sz w:val="24"/>
          <w:szCs w:val="24"/>
        </w:rPr>
        <w:t xml:space="preserve"> perspectiva crítica, com o fito de debater a </w:t>
      </w:r>
      <w:r w:rsidR="009D335B" w:rsidRPr="00F00A08">
        <w:rPr>
          <w:rFonts w:ascii="Times New Roman" w:hAnsi="Times New Roman"/>
          <w:sz w:val="24"/>
          <w:szCs w:val="24"/>
        </w:rPr>
        <w:t xml:space="preserve">sua </w:t>
      </w:r>
      <w:r w:rsidR="00D73FC0" w:rsidRPr="00F00A08">
        <w:rPr>
          <w:rFonts w:ascii="Times New Roman" w:hAnsi="Times New Roman"/>
          <w:sz w:val="24"/>
          <w:szCs w:val="24"/>
        </w:rPr>
        <w:t>democratização</w:t>
      </w:r>
      <w:r w:rsidR="009D335B" w:rsidRPr="00F00A08">
        <w:rPr>
          <w:rFonts w:ascii="Times New Roman" w:hAnsi="Times New Roman"/>
          <w:sz w:val="24"/>
          <w:szCs w:val="24"/>
        </w:rPr>
        <w:t xml:space="preserve">. </w:t>
      </w:r>
      <w:r w:rsidR="00D73FC0" w:rsidRPr="00F00A08">
        <w:rPr>
          <w:rFonts w:ascii="Times New Roman" w:hAnsi="Times New Roman"/>
          <w:sz w:val="24"/>
          <w:szCs w:val="24"/>
        </w:rPr>
        <w:t>Após, será analisada a situação no Município de Fortaleza</w:t>
      </w:r>
      <w:r w:rsidR="009D3953" w:rsidRPr="00F00A08">
        <w:rPr>
          <w:rFonts w:ascii="Times New Roman" w:hAnsi="Times New Roman"/>
          <w:sz w:val="24"/>
          <w:szCs w:val="24"/>
        </w:rPr>
        <w:t xml:space="preserve"> no referido período</w:t>
      </w:r>
      <w:r w:rsidR="00D73FC0" w:rsidRPr="00F00A08">
        <w:rPr>
          <w:rFonts w:ascii="Times New Roman" w:hAnsi="Times New Roman"/>
          <w:sz w:val="24"/>
          <w:szCs w:val="24"/>
        </w:rPr>
        <w:t xml:space="preserve">. </w:t>
      </w:r>
      <w:r w:rsidR="0076479E" w:rsidRPr="00F00A08">
        <w:rPr>
          <w:rFonts w:ascii="Times New Roman" w:hAnsi="Times New Roman"/>
          <w:sz w:val="24"/>
          <w:szCs w:val="24"/>
        </w:rPr>
        <w:t xml:space="preserve">Ao final, </w:t>
      </w:r>
      <w:r w:rsidRPr="00F00A08">
        <w:rPr>
          <w:rFonts w:ascii="Times New Roman" w:hAnsi="Times New Roman"/>
          <w:sz w:val="24"/>
          <w:szCs w:val="24"/>
        </w:rPr>
        <w:t xml:space="preserve">serão apresentadas as conclusões. </w:t>
      </w:r>
    </w:p>
    <w:p w:rsidR="00FE3559" w:rsidRPr="00F00A08" w:rsidRDefault="00FE3559"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 metodologia é descritiva e exploratória, com análise d</w:t>
      </w:r>
      <w:r w:rsidR="00D73FC0" w:rsidRPr="00F00A08">
        <w:rPr>
          <w:rFonts w:ascii="Times New Roman" w:hAnsi="Times New Roman"/>
          <w:sz w:val="24"/>
          <w:szCs w:val="24"/>
        </w:rPr>
        <w:t xml:space="preserve">e textos, especialmente </w:t>
      </w:r>
      <w:r w:rsidRPr="00F00A08">
        <w:rPr>
          <w:rFonts w:ascii="Times New Roman" w:hAnsi="Times New Roman"/>
          <w:sz w:val="24"/>
          <w:szCs w:val="24"/>
        </w:rPr>
        <w:t>doutrin</w:t>
      </w:r>
      <w:r w:rsidR="00D73FC0" w:rsidRPr="00F00A08">
        <w:rPr>
          <w:rFonts w:ascii="Times New Roman" w:hAnsi="Times New Roman"/>
          <w:sz w:val="24"/>
          <w:szCs w:val="24"/>
        </w:rPr>
        <w:t xml:space="preserve">ários e </w:t>
      </w:r>
      <w:r w:rsidRPr="00F00A08">
        <w:rPr>
          <w:rFonts w:ascii="Times New Roman" w:hAnsi="Times New Roman"/>
          <w:sz w:val="24"/>
          <w:szCs w:val="24"/>
        </w:rPr>
        <w:t>atos normativos</w:t>
      </w:r>
      <w:r w:rsidR="00D73FC0" w:rsidRPr="00F00A08">
        <w:rPr>
          <w:rFonts w:ascii="Times New Roman" w:hAnsi="Times New Roman"/>
          <w:sz w:val="24"/>
          <w:szCs w:val="24"/>
        </w:rPr>
        <w:t xml:space="preserve">, assim como de dados empíricos. </w:t>
      </w:r>
      <w:r w:rsidR="005E3478" w:rsidRPr="00F00A08">
        <w:rPr>
          <w:rFonts w:ascii="Times New Roman" w:hAnsi="Times New Roman"/>
          <w:sz w:val="24"/>
          <w:szCs w:val="24"/>
        </w:rPr>
        <w:t>No tocante aos dados, indicadores e informações relacionadas ao Município de Fortaleza, os mesmos foram obtidos através do boletim epidemiológico semanalmente divulga</w:t>
      </w:r>
      <w:r w:rsidR="00843210" w:rsidRPr="00F00A08">
        <w:rPr>
          <w:rFonts w:ascii="Times New Roman" w:hAnsi="Times New Roman"/>
          <w:sz w:val="24"/>
          <w:szCs w:val="24"/>
        </w:rPr>
        <w:t>do pelo Município de Fortaleza, bem como</w:t>
      </w:r>
      <w:r w:rsidR="005E3478" w:rsidRPr="00F00A08">
        <w:rPr>
          <w:rFonts w:ascii="Times New Roman" w:hAnsi="Times New Roman"/>
          <w:sz w:val="24"/>
          <w:szCs w:val="24"/>
        </w:rPr>
        <w:t xml:space="preserve"> por meio de solicitação de informações</w:t>
      </w:r>
      <w:r w:rsidR="00C61434" w:rsidRPr="00F00A08">
        <w:rPr>
          <w:rFonts w:ascii="Times New Roman" w:hAnsi="Times New Roman"/>
          <w:sz w:val="24"/>
          <w:szCs w:val="24"/>
        </w:rPr>
        <w:t xml:space="preserve"> à Secreta</w:t>
      </w:r>
      <w:r w:rsidR="005E3478" w:rsidRPr="00F00A08">
        <w:rPr>
          <w:rFonts w:ascii="Times New Roman" w:hAnsi="Times New Roman"/>
          <w:sz w:val="24"/>
          <w:szCs w:val="24"/>
        </w:rPr>
        <w:t>ria Municipal da Saúde</w:t>
      </w:r>
      <w:r w:rsidR="00843210" w:rsidRPr="00F00A08">
        <w:rPr>
          <w:rFonts w:ascii="Times New Roman" w:hAnsi="Times New Roman"/>
          <w:sz w:val="24"/>
          <w:szCs w:val="24"/>
        </w:rPr>
        <w:t xml:space="preserve"> e do Relatório emitido pelo Centro de Operações de Emergência em Saúde Pública (documento de circulação interna)</w:t>
      </w:r>
      <w:r w:rsidR="005E3478" w:rsidRPr="00F00A08">
        <w:rPr>
          <w:rFonts w:ascii="Times New Roman" w:hAnsi="Times New Roman"/>
          <w:sz w:val="24"/>
          <w:szCs w:val="24"/>
        </w:rPr>
        <w:t xml:space="preserve">. </w:t>
      </w:r>
    </w:p>
    <w:p w:rsidR="00C95BBC" w:rsidRPr="00F00A08" w:rsidRDefault="00E10D09" w:rsidP="00726AF9">
      <w:pPr>
        <w:spacing w:before="240" w:after="240" w:line="360" w:lineRule="auto"/>
        <w:rPr>
          <w:rFonts w:ascii="Times New Roman" w:hAnsi="Times New Roman"/>
          <w:b/>
          <w:bCs/>
          <w:sz w:val="24"/>
          <w:szCs w:val="24"/>
        </w:rPr>
      </w:pPr>
      <w:proofErr w:type="gramStart"/>
      <w:r w:rsidRPr="00F00A08">
        <w:rPr>
          <w:rFonts w:ascii="Times New Roman" w:hAnsi="Times New Roman"/>
          <w:b/>
          <w:bCs/>
          <w:sz w:val="24"/>
          <w:szCs w:val="24"/>
        </w:rPr>
        <w:lastRenderedPageBreak/>
        <w:t>1</w:t>
      </w:r>
      <w:proofErr w:type="gramEnd"/>
      <w:r w:rsidRPr="00F00A08">
        <w:rPr>
          <w:rFonts w:ascii="Times New Roman" w:hAnsi="Times New Roman"/>
          <w:b/>
          <w:bCs/>
          <w:sz w:val="24"/>
          <w:szCs w:val="24"/>
        </w:rPr>
        <w:t xml:space="preserve"> </w:t>
      </w:r>
      <w:r w:rsidR="004F3D06" w:rsidRPr="00F00A08">
        <w:rPr>
          <w:rFonts w:ascii="Times New Roman" w:hAnsi="Times New Roman"/>
          <w:b/>
          <w:bCs/>
          <w:sz w:val="24"/>
          <w:szCs w:val="24"/>
        </w:rPr>
        <w:t>O ACES</w:t>
      </w:r>
      <w:r w:rsidR="0050596A">
        <w:rPr>
          <w:rFonts w:ascii="Times New Roman" w:hAnsi="Times New Roman"/>
          <w:b/>
          <w:bCs/>
          <w:sz w:val="24"/>
          <w:szCs w:val="24"/>
        </w:rPr>
        <w:t>SO À</w:t>
      </w:r>
      <w:r w:rsidR="004F3D06" w:rsidRPr="00F00A08">
        <w:rPr>
          <w:rFonts w:ascii="Times New Roman" w:hAnsi="Times New Roman"/>
          <w:b/>
          <w:bCs/>
          <w:sz w:val="24"/>
          <w:szCs w:val="24"/>
        </w:rPr>
        <w:t xml:space="preserve"> UT</w:t>
      </w:r>
      <w:r w:rsidR="0050596A">
        <w:rPr>
          <w:rFonts w:ascii="Times New Roman" w:hAnsi="Times New Roman"/>
          <w:b/>
          <w:bCs/>
          <w:sz w:val="24"/>
          <w:szCs w:val="24"/>
        </w:rPr>
        <w:t>I</w:t>
      </w:r>
      <w:r w:rsidR="004F3D06" w:rsidRPr="00F00A08">
        <w:rPr>
          <w:rFonts w:ascii="Times New Roman" w:hAnsi="Times New Roman"/>
          <w:b/>
          <w:bCs/>
          <w:sz w:val="24"/>
          <w:szCs w:val="24"/>
        </w:rPr>
        <w:t xml:space="preserve"> COMO EXPRESSÃO DO DIREITO À SÁUDE</w:t>
      </w:r>
    </w:p>
    <w:p w:rsidR="00274530" w:rsidRPr="00F00A08" w:rsidRDefault="00954B5F"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w:t>
      </w:r>
      <w:r w:rsidR="00274530" w:rsidRPr="00F00A08">
        <w:rPr>
          <w:rFonts w:ascii="Times New Roman" w:hAnsi="Times New Roman"/>
          <w:sz w:val="24"/>
          <w:szCs w:val="24"/>
        </w:rPr>
        <w:t xml:space="preserve"> </w:t>
      </w:r>
      <w:r w:rsidR="0076479E" w:rsidRPr="00F00A08">
        <w:rPr>
          <w:rFonts w:ascii="Times New Roman" w:hAnsi="Times New Roman"/>
          <w:sz w:val="24"/>
          <w:szCs w:val="24"/>
        </w:rPr>
        <w:t xml:space="preserve">atual </w:t>
      </w:r>
      <w:r w:rsidR="00274530" w:rsidRPr="00F00A08">
        <w:rPr>
          <w:rFonts w:ascii="Times New Roman" w:hAnsi="Times New Roman"/>
          <w:sz w:val="24"/>
          <w:szCs w:val="24"/>
        </w:rPr>
        <w:t>Constituição Federal pode ser considerada a mais inovadora e progressista no tocante à garantia de direitos fundamentais soc</w:t>
      </w:r>
      <w:r w:rsidR="00A353BE" w:rsidRPr="00F00A08">
        <w:rPr>
          <w:rFonts w:ascii="Times New Roman" w:hAnsi="Times New Roman"/>
          <w:sz w:val="24"/>
          <w:szCs w:val="24"/>
        </w:rPr>
        <w:t>i</w:t>
      </w:r>
      <w:r w:rsidR="00274530" w:rsidRPr="00F00A08">
        <w:rPr>
          <w:rFonts w:ascii="Times New Roman" w:hAnsi="Times New Roman"/>
          <w:sz w:val="24"/>
          <w:szCs w:val="24"/>
        </w:rPr>
        <w:t>ais</w:t>
      </w:r>
      <w:r w:rsidR="0076479E" w:rsidRPr="00F00A08">
        <w:rPr>
          <w:rFonts w:ascii="Times New Roman" w:hAnsi="Times New Roman"/>
          <w:sz w:val="24"/>
          <w:szCs w:val="24"/>
        </w:rPr>
        <w:t xml:space="preserve"> e</w:t>
      </w:r>
      <w:r w:rsidR="00274530" w:rsidRPr="00F00A08">
        <w:rPr>
          <w:rFonts w:ascii="Times New Roman" w:hAnsi="Times New Roman"/>
          <w:sz w:val="24"/>
          <w:szCs w:val="24"/>
        </w:rPr>
        <w:t>, especialmente</w:t>
      </w:r>
      <w:r w:rsidR="0076479E" w:rsidRPr="00F00A08">
        <w:rPr>
          <w:rFonts w:ascii="Times New Roman" w:hAnsi="Times New Roman"/>
          <w:sz w:val="24"/>
          <w:szCs w:val="24"/>
        </w:rPr>
        <w:t>,</w:t>
      </w:r>
      <w:r w:rsidR="00274530" w:rsidRPr="00F00A08">
        <w:rPr>
          <w:rFonts w:ascii="Times New Roman" w:hAnsi="Times New Roman"/>
          <w:sz w:val="24"/>
          <w:szCs w:val="24"/>
        </w:rPr>
        <w:t xml:space="preserve"> no que tange à efetivação do direito à saúde. Segundo Sarlet</w:t>
      </w:r>
      <w:r w:rsidR="000374A8" w:rsidRPr="00F00A08">
        <w:rPr>
          <w:rFonts w:ascii="Times New Roman" w:hAnsi="Times New Roman"/>
          <w:sz w:val="24"/>
          <w:szCs w:val="24"/>
        </w:rPr>
        <w:t xml:space="preserve"> </w:t>
      </w:r>
      <w:r w:rsidR="00EF2F2B" w:rsidRPr="00F00A08">
        <w:rPr>
          <w:rFonts w:ascii="Times New Roman" w:hAnsi="Times New Roman"/>
          <w:sz w:val="24"/>
          <w:szCs w:val="24"/>
        </w:rPr>
        <w:t xml:space="preserve">e Figueiredo </w:t>
      </w:r>
      <w:r w:rsidR="000374A8" w:rsidRPr="00F00A08">
        <w:rPr>
          <w:rFonts w:ascii="Times New Roman" w:hAnsi="Times New Roman"/>
          <w:sz w:val="24"/>
          <w:szCs w:val="24"/>
        </w:rPr>
        <w:t>(2013)</w:t>
      </w:r>
      <w:r w:rsidR="00274530" w:rsidRPr="00F00A08">
        <w:rPr>
          <w:rFonts w:ascii="Times New Roman" w:hAnsi="Times New Roman"/>
          <w:sz w:val="24"/>
          <w:szCs w:val="24"/>
        </w:rPr>
        <w:t xml:space="preserve">, antes da </w:t>
      </w:r>
      <w:r w:rsidR="0076479E" w:rsidRPr="00F00A08">
        <w:rPr>
          <w:rFonts w:ascii="Times New Roman" w:hAnsi="Times New Roman"/>
          <w:sz w:val="24"/>
          <w:szCs w:val="24"/>
        </w:rPr>
        <w:t xml:space="preserve">sua </w:t>
      </w:r>
      <w:r w:rsidR="00274530" w:rsidRPr="00F00A08">
        <w:rPr>
          <w:rFonts w:ascii="Times New Roman" w:hAnsi="Times New Roman"/>
          <w:sz w:val="24"/>
          <w:szCs w:val="24"/>
        </w:rPr>
        <w:t xml:space="preserve">promulgação não se poderia </w:t>
      </w:r>
      <w:r w:rsidR="00E70CAD" w:rsidRPr="00F00A08">
        <w:rPr>
          <w:rFonts w:ascii="Times New Roman" w:hAnsi="Times New Roman"/>
          <w:sz w:val="24"/>
          <w:szCs w:val="24"/>
        </w:rPr>
        <w:t xml:space="preserve">reconhecer </w:t>
      </w:r>
      <w:r w:rsidR="00274530" w:rsidRPr="00F00A08">
        <w:rPr>
          <w:rFonts w:ascii="Times New Roman" w:hAnsi="Times New Roman"/>
          <w:sz w:val="24"/>
          <w:szCs w:val="24"/>
        </w:rPr>
        <w:t xml:space="preserve">um “direito fundamental à saúde”, já que as </w:t>
      </w:r>
      <w:r w:rsidR="00A326D1" w:rsidRPr="00F00A08">
        <w:rPr>
          <w:rFonts w:ascii="Times New Roman" w:hAnsi="Times New Roman"/>
          <w:sz w:val="24"/>
          <w:szCs w:val="24"/>
        </w:rPr>
        <w:t xml:space="preserve">previsões </w:t>
      </w:r>
      <w:r w:rsidR="00274530" w:rsidRPr="00F00A08">
        <w:rPr>
          <w:rFonts w:ascii="Times New Roman" w:hAnsi="Times New Roman"/>
          <w:sz w:val="24"/>
          <w:szCs w:val="24"/>
        </w:rPr>
        <w:t xml:space="preserve">anteriores </w:t>
      </w:r>
      <w:proofErr w:type="gramStart"/>
      <w:r w:rsidR="00274530" w:rsidRPr="00F00A08">
        <w:rPr>
          <w:rFonts w:ascii="Times New Roman" w:hAnsi="Times New Roman"/>
          <w:sz w:val="24"/>
          <w:szCs w:val="24"/>
        </w:rPr>
        <w:t>limitavam-se</w:t>
      </w:r>
      <w:proofErr w:type="gramEnd"/>
      <w:r w:rsidR="00274530" w:rsidRPr="00F00A08">
        <w:rPr>
          <w:rFonts w:ascii="Times New Roman" w:hAnsi="Times New Roman"/>
          <w:sz w:val="24"/>
          <w:szCs w:val="24"/>
        </w:rPr>
        <w:t xml:space="preserve"> a normas esparsas, </w:t>
      </w:r>
      <w:r w:rsidR="00E501C2" w:rsidRPr="00F00A08">
        <w:rPr>
          <w:rFonts w:ascii="Times New Roman" w:hAnsi="Times New Roman"/>
          <w:sz w:val="24"/>
          <w:szCs w:val="24"/>
        </w:rPr>
        <w:t xml:space="preserve">a exemplo da </w:t>
      </w:r>
      <w:r w:rsidR="00274530" w:rsidRPr="00F00A08">
        <w:rPr>
          <w:rFonts w:ascii="Times New Roman" w:hAnsi="Times New Roman"/>
          <w:sz w:val="24"/>
          <w:szCs w:val="24"/>
        </w:rPr>
        <w:t>garantia de “socorros públicos”, insculpida na Constituição de 1824</w:t>
      </w:r>
      <w:r w:rsidR="00E501C2" w:rsidRPr="00F00A08">
        <w:rPr>
          <w:rFonts w:ascii="Times New Roman" w:hAnsi="Times New Roman"/>
          <w:sz w:val="24"/>
          <w:szCs w:val="24"/>
        </w:rPr>
        <w:t>,</w:t>
      </w:r>
      <w:r w:rsidR="00274530" w:rsidRPr="00F00A08">
        <w:rPr>
          <w:rFonts w:ascii="Times New Roman" w:hAnsi="Times New Roman"/>
          <w:sz w:val="24"/>
          <w:szCs w:val="24"/>
        </w:rPr>
        <w:t xml:space="preserve"> </w:t>
      </w:r>
      <w:r w:rsidR="00E501C2" w:rsidRPr="00F00A08">
        <w:rPr>
          <w:rFonts w:ascii="Times New Roman" w:hAnsi="Times New Roman"/>
          <w:sz w:val="24"/>
          <w:szCs w:val="24"/>
        </w:rPr>
        <w:t>da</w:t>
      </w:r>
      <w:r w:rsidR="00274530" w:rsidRPr="00F00A08">
        <w:rPr>
          <w:rFonts w:ascii="Times New Roman" w:hAnsi="Times New Roman"/>
          <w:sz w:val="24"/>
          <w:szCs w:val="24"/>
        </w:rPr>
        <w:t xml:space="preserve"> inviolabilidade do direito à subsistência</w:t>
      </w:r>
      <w:r w:rsidR="002C2761" w:rsidRPr="00F00A08">
        <w:rPr>
          <w:rFonts w:ascii="Times New Roman" w:hAnsi="Times New Roman"/>
          <w:sz w:val="24"/>
          <w:szCs w:val="24"/>
        </w:rPr>
        <w:t xml:space="preserve"> e </w:t>
      </w:r>
      <w:r w:rsidR="002D604F" w:rsidRPr="00F00A08">
        <w:rPr>
          <w:rFonts w:ascii="Times New Roman" w:hAnsi="Times New Roman"/>
          <w:sz w:val="24"/>
          <w:szCs w:val="24"/>
        </w:rPr>
        <w:t>d</w:t>
      </w:r>
      <w:r w:rsidR="00E501C2" w:rsidRPr="00F00A08">
        <w:rPr>
          <w:rFonts w:ascii="Times New Roman" w:hAnsi="Times New Roman"/>
          <w:sz w:val="24"/>
          <w:szCs w:val="24"/>
        </w:rPr>
        <w:t>a</w:t>
      </w:r>
      <w:r w:rsidR="002C2761" w:rsidRPr="00F00A08">
        <w:rPr>
          <w:rFonts w:ascii="Times New Roman" w:hAnsi="Times New Roman"/>
          <w:sz w:val="24"/>
          <w:szCs w:val="24"/>
        </w:rPr>
        <w:t xml:space="preserve"> imposição da adoção de medidas legislativas e administrativas para restringir a morbidade infantil e impedir a propagação de doenças transmissíveis</w:t>
      </w:r>
      <w:r w:rsidR="00274530" w:rsidRPr="00F00A08">
        <w:rPr>
          <w:rFonts w:ascii="Times New Roman" w:hAnsi="Times New Roman"/>
          <w:sz w:val="24"/>
          <w:szCs w:val="24"/>
        </w:rPr>
        <w:t>, instituída pela Carta Constitucional de 1934.</w:t>
      </w:r>
    </w:p>
    <w:p w:rsidR="00274530" w:rsidRPr="00F00A08" w:rsidRDefault="00274530"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O modelo normativo-constitucional de 1988 quebrou paradigmas </w:t>
      </w:r>
      <w:r w:rsidR="009D1E16" w:rsidRPr="00F00A08">
        <w:rPr>
          <w:rFonts w:ascii="Times New Roman" w:hAnsi="Times New Roman"/>
          <w:sz w:val="24"/>
          <w:szCs w:val="24"/>
        </w:rPr>
        <w:t>antes firmados</w:t>
      </w:r>
      <w:r w:rsidRPr="00F00A08">
        <w:rPr>
          <w:rFonts w:ascii="Times New Roman" w:hAnsi="Times New Roman"/>
          <w:sz w:val="24"/>
          <w:szCs w:val="24"/>
        </w:rPr>
        <w:t xml:space="preserve">, de modo a trazer independência ao direito à saúde, que não mais </w:t>
      </w:r>
      <w:r w:rsidR="00206D19" w:rsidRPr="00F00A08">
        <w:rPr>
          <w:rFonts w:ascii="Times New Roman" w:hAnsi="Times New Roman"/>
          <w:sz w:val="24"/>
          <w:szCs w:val="24"/>
        </w:rPr>
        <w:t xml:space="preserve">se </w:t>
      </w:r>
      <w:r w:rsidRPr="00F00A08">
        <w:rPr>
          <w:rFonts w:ascii="Times New Roman" w:hAnsi="Times New Roman"/>
          <w:sz w:val="24"/>
          <w:szCs w:val="24"/>
        </w:rPr>
        <w:t>encontrava necessariamente correlacionado à garantia de assistência social</w:t>
      </w:r>
      <w:r w:rsidR="00E70CAD" w:rsidRPr="00F00A08">
        <w:rPr>
          <w:rFonts w:ascii="Times New Roman" w:hAnsi="Times New Roman"/>
          <w:sz w:val="24"/>
          <w:szCs w:val="24"/>
        </w:rPr>
        <w:t xml:space="preserve">. </w:t>
      </w:r>
      <w:r w:rsidRPr="00F00A08">
        <w:rPr>
          <w:rFonts w:ascii="Times New Roman" w:hAnsi="Times New Roman"/>
          <w:sz w:val="24"/>
          <w:szCs w:val="24"/>
        </w:rPr>
        <w:t xml:space="preserve">O rompimento com </w:t>
      </w:r>
      <w:r w:rsidR="00EA7547" w:rsidRPr="00F00A08">
        <w:rPr>
          <w:rFonts w:ascii="Times New Roman" w:hAnsi="Times New Roman"/>
          <w:sz w:val="24"/>
          <w:szCs w:val="24"/>
        </w:rPr>
        <w:t xml:space="preserve">a </w:t>
      </w:r>
      <w:r w:rsidRPr="00F00A08">
        <w:rPr>
          <w:rFonts w:ascii="Times New Roman" w:hAnsi="Times New Roman"/>
          <w:sz w:val="24"/>
          <w:szCs w:val="24"/>
        </w:rPr>
        <w:t xml:space="preserve">tradição normativa liberal estabelecida e o atendimento, de outra parte, às reivindicações do Movimento de Reforma Sanitária, firmadas nas conclusões da VIII Conferência Nacional de Saúde, </w:t>
      </w:r>
      <w:r w:rsidR="009D1E16" w:rsidRPr="00F00A08">
        <w:rPr>
          <w:rFonts w:ascii="Times New Roman" w:hAnsi="Times New Roman"/>
          <w:sz w:val="24"/>
          <w:szCs w:val="24"/>
        </w:rPr>
        <w:t xml:space="preserve">ensejaram </w:t>
      </w:r>
      <w:r w:rsidRPr="00F00A08">
        <w:rPr>
          <w:rFonts w:ascii="Times New Roman" w:hAnsi="Times New Roman"/>
          <w:sz w:val="24"/>
          <w:szCs w:val="24"/>
        </w:rPr>
        <w:t>novos contornos ao direito à saúde no Brasil</w:t>
      </w:r>
      <w:r w:rsidR="000374A8" w:rsidRPr="00F00A08">
        <w:rPr>
          <w:rFonts w:ascii="Times New Roman" w:hAnsi="Times New Roman"/>
          <w:sz w:val="24"/>
          <w:szCs w:val="24"/>
        </w:rPr>
        <w:t xml:space="preserve"> (SARLET; FIGUEIREDO, 2013)</w:t>
      </w:r>
      <w:r w:rsidR="00206D19" w:rsidRPr="00F00A08">
        <w:rPr>
          <w:rFonts w:ascii="Times New Roman" w:hAnsi="Times New Roman"/>
          <w:sz w:val="24"/>
          <w:szCs w:val="24"/>
        </w:rPr>
        <w:t>.</w:t>
      </w:r>
    </w:p>
    <w:p w:rsidR="00F83844" w:rsidRPr="00F00A08" w:rsidRDefault="00E70CAD"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O</w:t>
      </w:r>
      <w:r w:rsidR="00274530" w:rsidRPr="00F00A08">
        <w:rPr>
          <w:rFonts w:ascii="Times New Roman" w:hAnsi="Times New Roman"/>
          <w:sz w:val="24"/>
          <w:szCs w:val="24"/>
        </w:rPr>
        <w:t xml:space="preserve">utro aspecto decisivo para a instalação do novo cenário, </w:t>
      </w:r>
      <w:r w:rsidRPr="00F00A08">
        <w:rPr>
          <w:rFonts w:ascii="Times New Roman" w:hAnsi="Times New Roman"/>
          <w:sz w:val="24"/>
          <w:szCs w:val="24"/>
        </w:rPr>
        <w:t>como destaca Hachem</w:t>
      </w:r>
      <w:r w:rsidR="000374A8" w:rsidRPr="00F00A08">
        <w:rPr>
          <w:rFonts w:ascii="Times New Roman" w:hAnsi="Times New Roman"/>
          <w:sz w:val="24"/>
          <w:szCs w:val="24"/>
        </w:rPr>
        <w:t xml:space="preserve"> (2013)</w:t>
      </w:r>
      <w:r w:rsidRPr="00F00A08">
        <w:rPr>
          <w:rFonts w:ascii="Times New Roman" w:hAnsi="Times New Roman"/>
          <w:sz w:val="24"/>
          <w:szCs w:val="24"/>
        </w:rPr>
        <w:t xml:space="preserve">, </w:t>
      </w:r>
      <w:r w:rsidR="00274530" w:rsidRPr="00F00A08">
        <w:rPr>
          <w:rFonts w:ascii="Times New Roman" w:hAnsi="Times New Roman"/>
          <w:sz w:val="24"/>
          <w:szCs w:val="24"/>
        </w:rPr>
        <w:t xml:space="preserve">deu-se com a consolidação da ideia de supremacia da Constituição, a qual estabeleceu parâmetros de validade do conteúdo material de todas as demais normas do ordenamento, bem como consolidou valores sociais mais relevantes, de observância obrigatória não só ao legislador, mas também ao juiz e à Administração. A valorização da dignidade da pessoa humana e dos direitos </w:t>
      </w:r>
      <w:proofErr w:type="gramStart"/>
      <w:r w:rsidR="00274530" w:rsidRPr="00F00A08">
        <w:rPr>
          <w:rFonts w:ascii="Times New Roman" w:hAnsi="Times New Roman"/>
          <w:sz w:val="24"/>
          <w:szCs w:val="24"/>
        </w:rPr>
        <w:t>fundamentais ganha nov</w:t>
      </w:r>
      <w:r w:rsidR="009A40C7" w:rsidRPr="00F00A08">
        <w:rPr>
          <w:rFonts w:ascii="Times New Roman" w:hAnsi="Times New Roman"/>
          <w:sz w:val="24"/>
          <w:szCs w:val="24"/>
        </w:rPr>
        <w:t>as</w:t>
      </w:r>
      <w:proofErr w:type="gramEnd"/>
      <w:r w:rsidR="009A40C7" w:rsidRPr="00F00A08">
        <w:rPr>
          <w:rFonts w:ascii="Times New Roman" w:hAnsi="Times New Roman"/>
          <w:sz w:val="24"/>
          <w:szCs w:val="24"/>
        </w:rPr>
        <w:t xml:space="preserve"> dimensões</w:t>
      </w:r>
      <w:r w:rsidR="00274530" w:rsidRPr="00F00A08">
        <w:rPr>
          <w:rFonts w:ascii="Times New Roman" w:hAnsi="Times New Roman"/>
          <w:sz w:val="24"/>
          <w:szCs w:val="24"/>
        </w:rPr>
        <w:t>, sendo então possível referir-se a um Direito</w:t>
      </w:r>
      <w:r w:rsidR="00274530" w:rsidRPr="00F00A08">
        <w:rPr>
          <w:rFonts w:ascii="Times New Roman" w:hAnsi="Times New Roman"/>
          <w:color w:val="FF0000"/>
          <w:sz w:val="24"/>
          <w:szCs w:val="24"/>
        </w:rPr>
        <w:t xml:space="preserve"> </w:t>
      </w:r>
      <w:r w:rsidR="00274530" w:rsidRPr="00F00A08">
        <w:rPr>
          <w:rFonts w:ascii="Times New Roman" w:hAnsi="Times New Roman"/>
          <w:sz w:val="24"/>
          <w:szCs w:val="24"/>
        </w:rPr>
        <w:t xml:space="preserve">Constitucional da efetividade, com preocupações voltadas à eficácia jurídica e social das disposições constitucionais. </w:t>
      </w:r>
    </w:p>
    <w:p w:rsidR="00274530" w:rsidRPr="00F00A08" w:rsidRDefault="00053D8A"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w:t>
      </w:r>
      <w:r w:rsidR="00274530" w:rsidRPr="00F00A08">
        <w:rPr>
          <w:rFonts w:ascii="Times New Roman" w:hAnsi="Times New Roman"/>
          <w:sz w:val="24"/>
          <w:szCs w:val="24"/>
        </w:rPr>
        <w:t>ordem constitucional vigente</w:t>
      </w:r>
      <w:r w:rsidRPr="00F00A08">
        <w:rPr>
          <w:rFonts w:ascii="Times New Roman" w:hAnsi="Times New Roman"/>
          <w:sz w:val="24"/>
          <w:szCs w:val="24"/>
        </w:rPr>
        <w:t>, portanto,</w:t>
      </w:r>
      <w:r w:rsidR="0000320D" w:rsidRPr="00F00A08">
        <w:rPr>
          <w:rFonts w:ascii="Times New Roman" w:hAnsi="Times New Roman"/>
          <w:sz w:val="24"/>
          <w:szCs w:val="24"/>
        </w:rPr>
        <w:t xml:space="preserve"> </w:t>
      </w:r>
      <w:r w:rsidR="00274530" w:rsidRPr="00F00A08">
        <w:rPr>
          <w:rFonts w:ascii="Times New Roman" w:hAnsi="Times New Roman"/>
          <w:sz w:val="24"/>
          <w:szCs w:val="24"/>
        </w:rPr>
        <w:t xml:space="preserve">consagrou o direito à saúde como dever do Estado, a quem incumbe à adoção de medidas que visem </w:t>
      </w:r>
      <w:r w:rsidR="00AC30BB" w:rsidRPr="00F00A08">
        <w:rPr>
          <w:rFonts w:ascii="Times New Roman" w:hAnsi="Times New Roman"/>
          <w:sz w:val="24"/>
          <w:szCs w:val="24"/>
        </w:rPr>
        <w:t>à</w:t>
      </w:r>
      <w:r w:rsidR="00274530" w:rsidRPr="00F00A08">
        <w:rPr>
          <w:rFonts w:ascii="Times New Roman" w:hAnsi="Times New Roman"/>
          <w:sz w:val="24"/>
          <w:szCs w:val="24"/>
        </w:rPr>
        <w:t xml:space="preserve"> proteção, promoção e recuperação da saúde, propiciando, quando for o caso, o tratamento mais adequado e eficaz ao paciente que dele necessitar. </w:t>
      </w:r>
      <w:r w:rsidR="0000320D" w:rsidRPr="00F00A08">
        <w:rPr>
          <w:rFonts w:ascii="Times New Roman" w:hAnsi="Times New Roman"/>
          <w:sz w:val="24"/>
          <w:szCs w:val="24"/>
        </w:rPr>
        <w:t>C</w:t>
      </w:r>
      <w:r w:rsidR="00274530" w:rsidRPr="00F00A08">
        <w:rPr>
          <w:rFonts w:ascii="Times New Roman" w:hAnsi="Times New Roman"/>
          <w:sz w:val="24"/>
          <w:szCs w:val="24"/>
        </w:rPr>
        <w:t xml:space="preserve">om o intuito de proporcionar um pleno bem-estar físico, mental e social a todos, </w:t>
      </w:r>
      <w:r w:rsidR="0000320D" w:rsidRPr="00F00A08">
        <w:rPr>
          <w:rFonts w:ascii="Times New Roman" w:hAnsi="Times New Roman"/>
          <w:sz w:val="24"/>
          <w:szCs w:val="24"/>
        </w:rPr>
        <w:t xml:space="preserve">é </w:t>
      </w:r>
      <w:r w:rsidR="00274530" w:rsidRPr="00F00A08">
        <w:rPr>
          <w:rFonts w:ascii="Times New Roman" w:hAnsi="Times New Roman"/>
          <w:sz w:val="24"/>
          <w:szCs w:val="24"/>
        </w:rPr>
        <w:t>determina</w:t>
      </w:r>
      <w:r w:rsidR="0000320D" w:rsidRPr="00F00A08">
        <w:rPr>
          <w:rFonts w:ascii="Times New Roman" w:hAnsi="Times New Roman"/>
          <w:sz w:val="24"/>
          <w:szCs w:val="24"/>
        </w:rPr>
        <w:t>do</w:t>
      </w:r>
      <w:r w:rsidR="00274530" w:rsidRPr="00F00A08">
        <w:rPr>
          <w:rFonts w:ascii="Times New Roman" w:hAnsi="Times New Roman"/>
          <w:sz w:val="24"/>
          <w:szCs w:val="24"/>
        </w:rPr>
        <w:t xml:space="preserve"> que as ações e serviços do Estado </w:t>
      </w:r>
      <w:proofErr w:type="gramStart"/>
      <w:r w:rsidR="00274530" w:rsidRPr="00F00A08">
        <w:rPr>
          <w:rFonts w:ascii="Times New Roman" w:hAnsi="Times New Roman"/>
          <w:sz w:val="24"/>
          <w:szCs w:val="24"/>
        </w:rPr>
        <w:t>devem</w:t>
      </w:r>
      <w:proofErr w:type="gramEnd"/>
      <w:r w:rsidR="00274530" w:rsidRPr="00F00A08">
        <w:rPr>
          <w:rFonts w:ascii="Times New Roman" w:hAnsi="Times New Roman"/>
          <w:sz w:val="24"/>
          <w:szCs w:val="24"/>
        </w:rPr>
        <w:t xml:space="preserve"> se voltar para a proteção (saúde preventiva), promoção (saúde promocional) e recuperação da saúde (saúde curativa), estando em consonância com o conceito de saúde internacional estabelecido pela </w:t>
      </w:r>
      <w:r w:rsidR="00EB713C" w:rsidRPr="00F00A08">
        <w:rPr>
          <w:rFonts w:ascii="Times New Roman" w:hAnsi="Times New Roman"/>
          <w:i/>
          <w:iCs/>
          <w:sz w:val="24"/>
          <w:szCs w:val="24"/>
        </w:rPr>
        <w:t xml:space="preserve">World Health Organization </w:t>
      </w:r>
      <w:r w:rsidR="0097728A" w:rsidRPr="00F00A08">
        <w:rPr>
          <w:rFonts w:ascii="Times New Roman" w:hAnsi="Times New Roman"/>
          <w:sz w:val="24"/>
          <w:szCs w:val="24"/>
        </w:rPr>
        <w:t>(1946).</w:t>
      </w:r>
      <w:r w:rsidR="00274530" w:rsidRPr="00F00A08">
        <w:rPr>
          <w:rFonts w:ascii="Times New Roman" w:hAnsi="Times New Roman"/>
          <w:sz w:val="24"/>
          <w:szCs w:val="24"/>
        </w:rPr>
        <w:t xml:space="preserve"> </w:t>
      </w:r>
    </w:p>
    <w:p w:rsidR="00274530" w:rsidRPr="00F00A08" w:rsidRDefault="00FE4F0C"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lastRenderedPageBreak/>
        <w:t>Apesar d</w:t>
      </w:r>
      <w:r w:rsidR="00274530" w:rsidRPr="00F00A08">
        <w:rPr>
          <w:rFonts w:ascii="Times New Roman" w:hAnsi="Times New Roman"/>
          <w:sz w:val="24"/>
          <w:szCs w:val="24"/>
        </w:rPr>
        <w:t>as inovações</w:t>
      </w:r>
      <w:r w:rsidR="00EA7547" w:rsidRPr="00F00A08">
        <w:rPr>
          <w:rFonts w:ascii="Times New Roman" w:hAnsi="Times New Roman"/>
          <w:sz w:val="24"/>
          <w:szCs w:val="24"/>
        </w:rPr>
        <w:t xml:space="preserve">, </w:t>
      </w:r>
      <w:r w:rsidR="00274530" w:rsidRPr="00F00A08">
        <w:rPr>
          <w:rFonts w:ascii="Times New Roman" w:hAnsi="Times New Roman"/>
          <w:sz w:val="24"/>
          <w:szCs w:val="24"/>
        </w:rPr>
        <w:t>a ordem constitucional não conseguiu alinhar-se à realidade econômica brasileira, onde predomin</w:t>
      </w:r>
      <w:r w:rsidR="00B67A05" w:rsidRPr="00F00A08">
        <w:rPr>
          <w:rFonts w:ascii="Times New Roman" w:hAnsi="Times New Roman"/>
          <w:sz w:val="24"/>
          <w:szCs w:val="24"/>
        </w:rPr>
        <w:t>a a</w:t>
      </w:r>
      <w:r w:rsidR="00274530" w:rsidRPr="00F00A08">
        <w:rPr>
          <w:rFonts w:ascii="Times New Roman" w:hAnsi="Times New Roman"/>
          <w:sz w:val="24"/>
          <w:szCs w:val="24"/>
        </w:rPr>
        <w:t xml:space="preserve"> escassez de recursos públicos, principalmente no que tange ao custeio e efetivação de diversos direitos sociais</w:t>
      </w:r>
      <w:bookmarkStart w:id="1" w:name="_Hlk38117929"/>
      <w:r w:rsidR="00274530" w:rsidRPr="00F00A08">
        <w:rPr>
          <w:rFonts w:ascii="Times New Roman" w:hAnsi="Times New Roman"/>
          <w:sz w:val="24"/>
          <w:szCs w:val="24"/>
        </w:rPr>
        <w:t xml:space="preserve">. Com o passar do tempo, avanços </w:t>
      </w:r>
      <w:r w:rsidR="00EA7547" w:rsidRPr="00F00A08">
        <w:rPr>
          <w:rFonts w:ascii="Times New Roman" w:hAnsi="Times New Roman"/>
          <w:sz w:val="24"/>
          <w:szCs w:val="24"/>
        </w:rPr>
        <w:t xml:space="preserve">contínuos se dão </w:t>
      </w:r>
      <w:r w:rsidR="00274530" w:rsidRPr="00F00A08">
        <w:rPr>
          <w:rFonts w:ascii="Times New Roman" w:hAnsi="Times New Roman"/>
          <w:sz w:val="24"/>
          <w:szCs w:val="24"/>
        </w:rPr>
        <w:t>tanto no conhecimento científico, quanto no custo da assistência à saúde.</w:t>
      </w:r>
      <w:r w:rsidR="00274530" w:rsidRPr="00F00A08">
        <w:rPr>
          <w:rFonts w:ascii="Times New Roman" w:hAnsi="Times New Roman"/>
          <w:color w:val="FF0000"/>
          <w:sz w:val="24"/>
          <w:szCs w:val="24"/>
        </w:rPr>
        <w:t xml:space="preserve"> </w:t>
      </w:r>
      <w:r w:rsidR="00274530" w:rsidRPr="00F00A08">
        <w:rPr>
          <w:rFonts w:ascii="Times New Roman" w:hAnsi="Times New Roman"/>
          <w:sz w:val="24"/>
          <w:szCs w:val="24"/>
        </w:rPr>
        <w:t xml:space="preserve">Todavia, ao contrário do que normalmente ocorre em outros </w:t>
      </w:r>
      <w:r w:rsidR="001D7B19" w:rsidRPr="00F00A08">
        <w:rPr>
          <w:rFonts w:ascii="Times New Roman" w:hAnsi="Times New Roman"/>
          <w:sz w:val="24"/>
          <w:szCs w:val="24"/>
        </w:rPr>
        <w:t>setores, o</w:t>
      </w:r>
      <w:r w:rsidR="00274530" w:rsidRPr="00F00A08">
        <w:rPr>
          <w:rFonts w:ascii="Times New Roman" w:hAnsi="Times New Roman"/>
          <w:sz w:val="24"/>
          <w:szCs w:val="24"/>
        </w:rPr>
        <w:t xml:space="preserve"> avanço tecnológico não implica necessariamente em redução de custos</w:t>
      </w:r>
      <w:r w:rsidR="00B67A05" w:rsidRPr="00F00A08">
        <w:rPr>
          <w:rFonts w:ascii="Times New Roman" w:hAnsi="Times New Roman"/>
          <w:sz w:val="24"/>
          <w:szCs w:val="24"/>
        </w:rPr>
        <w:t>, potencializando a escassez</w:t>
      </w:r>
      <w:r w:rsidR="00274530" w:rsidRPr="00F00A08">
        <w:rPr>
          <w:rFonts w:ascii="Times New Roman" w:hAnsi="Times New Roman"/>
          <w:sz w:val="24"/>
          <w:szCs w:val="24"/>
        </w:rPr>
        <w:t>. Conforme conclui Dworkin</w:t>
      </w:r>
      <w:r w:rsidR="00222198" w:rsidRPr="00F00A08">
        <w:rPr>
          <w:rFonts w:ascii="Times New Roman" w:hAnsi="Times New Roman"/>
          <w:sz w:val="24"/>
          <w:szCs w:val="24"/>
        </w:rPr>
        <w:t xml:space="preserve"> (2005)</w:t>
      </w:r>
      <w:r w:rsidR="00274530" w:rsidRPr="00F00A08">
        <w:rPr>
          <w:rFonts w:ascii="Times New Roman" w:hAnsi="Times New Roman"/>
          <w:sz w:val="24"/>
          <w:szCs w:val="24"/>
        </w:rPr>
        <w:t xml:space="preserve">, a alta dos preços na área </w:t>
      </w:r>
      <w:r w:rsidR="00222198" w:rsidRPr="00F00A08">
        <w:rPr>
          <w:rFonts w:ascii="Times New Roman" w:hAnsi="Times New Roman"/>
          <w:sz w:val="24"/>
          <w:szCs w:val="24"/>
        </w:rPr>
        <w:t xml:space="preserve">da </w:t>
      </w:r>
      <w:r w:rsidR="00274530" w:rsidRPr="00F00A08">
        <w:rPr>
          <w:rFonts w:ascii="Times New Roman" w:hAnsi="Times New Roman"/>
          <w:sz w:val="24"/>
          <w:szCs w:val="24"/>
        </w:rPr>
        <w:t>saúde não decorre do encarecimento da medicina tradicional, mas do surgimento de novos tratamentos médicos, já que as tecnologias nesta área não são substitutas, mas cumulativas</w:t>
      </w:r>
      <w:r w:rsidR="00C83110" w:rsidRPr="00F00A08">
        <w:rPr>
          <w:rFonts w:ascii="Times New Roman" w:hAnsi="Times New Roman"/>
          <w:sz w:val="24"/>
          <w:szCs w:val="24"/>
        </w:rPr>
        <w:t>, inclusiv</w:t>
      </w:r>
      <w:r w:rsidR="009A40C7" w:rsidRPr="00F00A08">
        <w:rPr>
          <w:rFonts w:ascii="Times New Roman" w:hAnsi="Times New Roman"/>
          <w:sz w:val="24"/>
          <w:szCs w:val="24"/>
        </w:rPr>
        <w:t>e</w:t>
      </w:r>
      <w:r w:rsidR="00C83110" w:rsidRPr="00F00A08">
        <w:rPr>
          <w:rFonts w:ascii="Times New Roman" w:hAnsi="Times New Roman"/>
          <w:sz w:val="24"/>
          <w:szCs w:val="24"/>
        </w:rPr>
        <w:t xml:space="preserve"> na medicina intensiva</w:t>
      </w:r>
      <w:r w:rsidR="00274530" w:rsidRPr="00F00A08">
        <w:rPr>
          <w:rFonts w:ascii="Times New Roman" w:hAnsi="Times New Roman"/>
          <w:sz w:val="24"/>
          <w:szCs w:val="24"/>
        </w:rPr>
        <w:t>.</w:t>
      </w:r>
    </w:p>
    <w:bookmarkEnd w:id="1"/>
    <w:p w:rsidR="00693E4B" w:rsidRPr="00F00A08" w:rsidRDefault="00013363" w:rsidP="00693E4B">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Inclusive, o</w:t>
      </w:r>
      <w:r w:rsidR="00274530" w:rsidRPr="00F00A08">
        <w:rPr>
          <w:rFonts w:ascii="Times New Roman" w:hAnsi="Times New Roman"/>
          <w:sz w:val="24"/>
          <w:szCs w:val="24"/>
        </w:rPr>
        <w:t xml:space="preserve"> aumento na demanda por tratamento intensivo é um fenômeno global e que decorre de vários fatores, tais como o crescimento </w:t>
      </w:r>
      <w:r w:rsidR="00222198" w:rsidRPr="00F00A08">
        <w:rPr>
          <w:rFonts w:ascii="Times New Roman" w:hAnsi="Times New Roman"/>
          <w:sz w:val="24"/>
          <w:szCs w:val="24"/>
        </w:rPr>
        <w:t xml:space="preserve">e envelhecimento </w:t>
      </w:r>
      <w:r w:rsidR="00274530" w:rsidRPr="00F00A08">
        <w:rPr>
          <w:rFonts w:ascii="Times New Roman" w:hAnsi="Times New Roman"/>
          <w:sz w:val="24"/>
          <w:szCs w:val="24"/>
        </w:rPr>
        <w:t xml:space="preserve">populacional, aumento da prevalência de </w:t>
      </w:r>
      <w:r w:rsidR="009A40C7" w:rsidRPr="00F00A08">
        <w:rPr>
          <w:rFonts w:ascii="Times New Roman" w:hAnsi="Times New Roman"/>
          <w:sz w:val="24"/>
          <w:szCs w:val="24"/>
        </w:rPr>
        <w:t>comorbidades etc</w:t>
      </w:r>
      <w:r w:rsidR="00D22DB0" w:rsidRPr="00F00A08">
        <w:rPr>
          <w:rFonts w:ascii="Times New Roman" w:hAnsi="Times New Roman"/>
          <w:sz w:val="24"/>
          <w:szCs w:val="24"/>
        </w:rPr>
        <w:t xml:space="preserve">. </w:t>
      </w:r>
      <w:r w:rsidR="00222198" w:rsidRPr="00F00A08">
        <w:rPr>
          <w:rFonts w:ascii="Times New Roman" w:hAnsi="Times New Roman"/>
          <w:sz w:val="24"/>
          <w:szCs w:val="24"/>
        </w:rPr>
        <w:t>(RHODES; CHICHE; MORENO, 2011).</w:t>
      </w:r>
      <w:r w:rsidR="00693E4B" w:rsidRPr="00F00A08">
        <w:rPr>
          <w:rFonts w:ascii="Times New Roman" w:hAnsi="Times New Roman"/>
          <w:sz w:val="24"/>
          <w:szCs w:val="24"/>
        </w:rPr>
        <w:t xml:space="preserve"> </w:t>
      </w:r>
      <w:r w:rsidR="00274530" w:rsidRPr="00F00A08">
        <w:rPr>
          <w:rFonts w:ascii="Times New Roman" w:hAnsi="Times New Roman"/>
          <w:sz w:val="24"/>
          <w:szCs w:val="24"/>
        </w:rPr>
        <w:t>Todavia, há de se considerar que após a declaração da O</w:t>
      </w:r>
      <w:r w:rsidR="002315DC" w:rsidRPr="00F00A08">
        <w:rPr>
          <w:rFonts w:ascii="Times New Roman" w:hAnsi="Times New Roman"/>
          <w:sz w:val="24"/>
          <w:szCs w:val="24"/>
        </w:rPr>
        <w:t>rganização Mundial de Saúde</w:t>
      </w:r>
      <w:r w:rsidR="00AC4570" w:rsidRPr="00F00A08">
        <w:rPr>
          <w:rFonts w:ascii="Times New Roman" w:hAnsi="Times New Roman"/>
          <w:sz w:val="24"/>
          <w:szCs w:val="24"/>
        </w:rPr>
        <w:t xml:space="preserve"> (</w:t>
      </w:r>
      <w:r w:rsidR="007D66E9" w:rsidRPr="00F00A08">
        <w:rPr>
          <w:rFonts w:ascii="Times New Roman" w:hAnsi="Times New Roman"/>
          <w:sz w:val="24"/>
          <w:szCs w:val="24"/>
        </w:rPr>
        <w:t xml:space="preserve">ORGANIZAÇÃO DAS NAÇÕES UNIDAS, </w:t>
      </w:r>
      <w:r w:rsidR="00AC4570" w:rsidRPr="00F00A08">
        <w:rPr>
          <w:rFonts w:ascii="Times New Roman" w:hAnsi="Times New Roman"/>
          <w:sz w:val="24"/>
          <w:szCs w:val="24"/>
        </w:rPr>
        <w:t>2020)</w:t>
      </w:r>
      <w:r w:rsidR="00274530" w:rsidRPr="00F00A08">
        <w:rPr>
          <w:rFonts w:ascii="Times New Roman" w:hAnsi="Times New Roman"/>
          <w:sz w:val="24"/>
          <w:szCs w:val="24"/>
        </w:rPr>
        <w:t xml:space="preserve"> referente à existência de um</w:t>
      </w:r>
      <w:r w:rsidR="00C04E17" w:rsidRPr="00F00A08">
        <w:rPr>
          <w:rFonts w:ascii="Times New Roman" w:hAnsi="Times New Roman"/>
          <w:sz w:val="24"/>
          <w:szCs w:val="24"/>
        </w:rPr>
        <w:t>a pandemia mundial, causada pel</w:t>
      </w:r>
      <w:r w:rsidR="00FA45D2" w:rsidRPr="00F00A08">
        <w:rPr>
          <w:rFonts w:ascii="Times New Roman" w:hAnsi="Times New Roman"/>
          <w:sz w:val="24"/>
          <w:szCs w:val="24"/>
        </w:rPr>
        <w:t>a</w:t>
      </w:r>
      <w:r w:rsidR="00274530" w:rsidRPr="00F00A08">
        <w:rPr>
          <w:rFonts w:ascii="Times New Roman" w:hAnsi="Times New Roman"/>
          <w:sz w:val="24"/>
          <w:szCs w:val="24"/>
        </w:rPr>
        <w:t xml:space="preserve"> COVID-19, em 11 de março de 2020, houve um agravamento da situação. </w:t>
      </w:r>
    </w:p>
    <w:p w:rsidR="009D3953" w:rsidRPr="00F00A08" w:rsidRDefault="00274530" w:rsidP="009D3953">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O alto grau de contaminação e os severos danos respiratórios causados</w:t>
      </w:r>
      <w:r w:rsidR="00013363" w:rsidRPr="00F00A08">
        <w:rPr>
          <w:rFonts w:ascii="Times New Roman" w:hAnsi="Times New Roman"/>
          <w:sz w:val="24"/>
          <w:szCs w:val="24"/>
        </w:rPr>
        <w:t xml:space="preserve"> pela COVID-19</w:t>
      </w:r>
      <w:r w:rsidRPr="00F00A08">
        <w:rPr>
          <w:rFonts w:ascii="Times New Roman" w:hAnsi="Times New Roman"/>
          <w:sz w:val="24"/>
          <w:szCs w:val="24"/>
        </w:rPr>
        <w:t xml:space="preserve"> culminaram na urgente necessidade de ampliação ao acesso de leitos de UTI em diversos países do mundo, inclusive no Brasil, onde já se demonstrava uma insuficiente capacidade no atendimento à pacientes em condições graves e instáveis</w:t>
      </w:r>
      <w:r w:rsidR="00A34FF9" w:rsidRPr="00F00A08">
        <w:rPr>
          <w:rFonts w:ascii="Times New Roman" w:hAnsi="Times New Roman"/>
          <w:sz w:val="24"/>
          <w:szCs w:val="24"/>
        </w:rPr>
        <w:t>.</w:t>
      </w:r>
      <w:proofErr w:type="gramStart"/>
      <w:r w:rsidR="001B4A50" w:rsidRPr="00F00A08">
        <w:rPr>
          <w:rStyle w:val="Refdenotaderodap"/>
          <w:rFonts w:ascii="Times New Roman" w:hAnsi="Times New Roman"/>
          <w:sz w:val="24"/>
          <w:szCs w:val="24"/>
        </w:rPr>
        <w:footnoteReference w:id="1"/>
      </w:r>
      <w:proofErr w:type="gramEnd"/>
      <w:r w:rsidR="00A34FF9" w:rsidRPr="00F00A08">
        <w:rPr>
          <w:rFonts w:ascii="Times New Roman" w:hAnsi="Times New Roman"/>
          <w:sz w:val="24"/>
          <w:szCs w:val="24"/>
        </w:rPr>
        <w:t xml:space="preserve"> </w:t>
      </w:r>
    </w:p>
    <w:p w:rsidR="009B3401" w:rsidRPr="00F00A08" w:rsidRDefault="00274530" w:rsidP="009D3953">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Neste contexto, cabe evidenciar ainda mais a importância do acesso às UTI</w:t>
      </w:r>
      <w:r w:rsidR="009B3401" w:rsidRPr="00F00A08">
        <w:rPr>
          <w:rFonts w:ascii="Times New Roman" w:hAnsi="Times New Roman"/>
          <w:sz w:val="24"/>
          <w:szCs w:val="24"/>
        </w:rPr>
        <w:t>s</w:t>
      </w:r>
      <w:r w:rsidRPr="00F00A08">
        <w:rPr>
          <w:rFonts w:ascii="Times New Roman" w:hAnsi="Times New Roman"/>
          <w:sz w:val="24"/>
          <w:szCs w:val="24"/>
        </w:rPr>
        <w:t xml:space="preserve"> na efetivação do direito do fundamental </w:t>
      </w:r>
      <w:r w:rsidR="00A34FF9" w:rsidRPr="00F00A08">
        <w:rPr>
          <w:rFonts w:ascii="Times New Roman" w:hAnsi="Times New Roman"/>
          <w:sz w:val="24"/>
          <w:szCs w:val="24"/>
        </w:rPr>
        <w:t xml:space="preserve">à </w:t>
      </w:r>
      <w:r w:rsidRPr="00F00A08">
        <w:rPr>
          <w:rFonts w:ascii="Times New Roman" w:hAnsi="Times New Roman"/>
          <w:sz w:val="24"/>
          <w:szCs w:val="24"/>
        </w:rPr>
        <w:t>saúde</w:t>
      </w:r>
      <w:r w:rsidR="009B3401" w:rsidRPr="00F00A08">
        <w:rPr>
          <w:rFonts w:ascii="Times New Roman" w:hAnsi="Times New Roman"/>
          <w:sz w:val="24"/>
          <w:szCs w:val="24"/>
        </w:rPr>
        <w:t xml:space="preserve">, considerando que </w:t>
      </w:r>
      <w:r w:rsidRPr="00F00A08">
        <w:rPr>
          <w:rFonts w:ascii="Times New Roman" w:hAnsi="Times New Roman"/>
          <w:sz w:val="24"/>
          <w:szCs w:val="24"/>
        </w:rPr>
        <w:t xml:space="preserve">o </w:t>
      </w:r>
      <w:r w:rsidR="009B3401" w:rsidRPr="00F00A08">
        <w:rPr>
          <w:rFonts w:ascii="Times New Roman" w:hAnsi="Times New Roman"/>
          <w:sz w:val="24"/>
          <w:szCs w:val="24"/>
        </w:rPr>
        <w:t xml:space="preserve">seu </w:t>
      </w:r>
      <w:r w:rsidRPr="00F00A08">
        <w:rPr>
          <w:rFonts w:ascii="Times New Roman" w:hAnsi="Times New Roman"/>
          <w:sz w:val="24"/>
          <w:szCs w:val="24"/>
        </w:rPr>
        <w:t xml:space="preserve">objetivo primordial </w:t>
      </w:r>
      <w:r w:rsidR="009B3401" w:rsidRPr="00F00A08">
        <w:rPr>
          <w:rFonts w:ascii="Times New Roman" w:hAnsi="Times New Roman"/>
          <w:sz w:val="24"/>
          <w:szCs w:val="24"/>
        </w:rPr>
        <w:t xml:space="preserve">é </w:t>
      </w:r>
      <w:r w:rsidRPr="00F00A08">
        <w:rPr>
          <w:rFonts w:ascii="Times New Roman" w:hAnsi="Times New Roman"/>
          <w:sz w:val="24"/>
          <w:szCs w:val="24"/>
        </w:rPr>
        <w:t>prestar assistência a pacientes com maior gravidade, que apresentam instabilidade ou risco de instabilidade clínica vital e correm risco de morte</w:t>
      </w:r>
      <w:r w:rsidR="0061220E" w:rsidRPr="00F00A08">
        <w:rPr>
          <w:rFonts w:ascii="Times New Roman" w:hAnsi="Times New Roman"/>
          <w:sz w:val="24"/>
          <w:szCs w:val="24"/>
        </w:rPr>
        <w:t xml:space="preserve"> (CONSELHO FEDERAL DE MEDICINA, 2020). </w:t>
      </w:r>
    </w:p>
    <w:p w:rsidR="00274530" w:rsidRPr="00F00A08" w:rsidRDefault="00274530"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No âmbito normativo nacional, a Resolução CFM Nº 2.271, de 14 de fevereiro de 2020, traz, em seu artigo 1º, a definição legal de UTI como:</w:t>
      </w:r>
    </w:p>
    <w:p w:rsidR="00274530" w:rsidRPr="00F00A08" w:rsidRDefault="00274530" w:rsidP="006F4578">
      <w:pPr>
        <w:spacing w:after="240" w:line="240" w:lineRule="auto"/>
        <w:ind w:left="2268"/>
        <w:jc w:val="both"/>
        <w:rPr>
          <w:rFonts w:ascii="Times New Roman" w:hAnsi="Times New Roman"/>
          <w:sz w:val="20"/>
          <w:szCs w:val="20"/>
        </w:rPr>
      </w:pPr>
      <w:r w:rsidRPr="00F00A08">
        <w:rPr>
          <w:rFonts w:ascii="Times New Roman" w:hAnsi="Times New Roman"/>
          <w:sz w:val="20"/>
          <w:szCs w:val="20"/>
        </w:rPr>
        <w:t xml:space="preserve">[...] ambiente hospitalar com sistema organizado para oferecer suporte vital de alta complexidade, com múltiplas modalidades de monitorização e suporte </w:t>
      </w:r>
      <w:proofErr w:type="gramStart"/>
      <w:r w:rsidRPr="00F00A08">
        <w:rPr>
          <w:rFonts w:ascii="Times New Roman" w:hAnsi="Times New Roman"/>
          <w:sz w:val="20"/>
          <w:szCs w:val="20"/>
        </w:rPr>
        <w:t xml:space="preserve">orgânico </w:t>
      </w:r>
      <w:r w:rsidRPr="00F00A08">
        <w:rPr>
          <w:rFonts w:ascii="Times New Roman" w:hAnsi="Times New Roman"/>
          <w:sz w:val="20"/>
          <w:szCs w:val="20"/>
        </w:rPr>
        <w:lastRenderedPageBreak/>
        <w:t>avançados para manter a vida durante condições clínicas de gravidade extrema</w:t>
      </w:r>
      <w:proofErr w:type="gramEnd"/>
      <w:r w:rsidRPr="00F00A08">
        <w:rPr>
          <w:rFonts w:ascii="Times New Roman" w:hAnsi="Times New Roman"/>
          <w:sz w:val="20"/>
          <w:szCs w:val="20"/>
        </w:rPr>
        <w:t xml:space="preserve"> e risco de morte por insuficiência orgânica. Essa assistência é prestada de forma contínua, 24 horas por dia, por equipe multidisciplinar especializada</w:t>
      </w:r>
      <w:r w:rsidR="006F4578" w:rsidRPr="00F00A08">
        <w:rPr>
          <w:rFonts w:ascii="Times New Roman" w:hAnsi="Times New Roman"/>
          <w:sz w:val="20"/>
          <w:szCs w:val="20"/>
        </w:rPr>
        <w:t xml:space="preserve"> (CONSELHO FEDERAL DE MEDICINA, 2020, s.</w:t>
      </w:r>
      <w:r w:rsidR="00AE5C60" w:rsidRPr="00F00A08">
        <w:rPr>
          <w:rFonts w:ascii="Times New Roman" w:hAnsi="Times New Roman"/>
          <w:sz w:val="20"/>
          <w:szCs w:val="20"/>
        </w:rPr>
        <w:t xml:space="preserve"> </w:t>
      </w:r>
      <w:r w:rsidR="006F4578" w:rsidRPr="00F00A08">
        <w:rPr>
          <w:rFonts w:ascii="Times New Roman" w:hAnsi="Times New Roman"/>
          <w:sz w:val="20"/>
          <w:szCs w:val="20"/>
        </w:rPr>
        <w:t>p.).</w:t>
      </w:r>
    </w:p>
    <w:p w:rsidR="00274530" w:rsidRPr="00F00A08" w:rsidRDefault="00274530" w:rsidP="007D0ED6">
      <w:pPr>
        <w:spacing w:before="120" w:after="120" w:line="360" w:lineRule="auto"/>
        <w:ind w:firstLine="851"/>
        <w:jc w:val="both"/>
        <w:rPr>
          <w:rFonts w:ascii="Times New Roman" w:hAnsi="Times New Roman"/>
          <w:strike/>
          <w:color w:val="FF0000"/>
          <w:sz w:val="24"/>
          <w:szCs w:val="24"/>
        </w:rPr>
      </w:pPr>
      <w:r w:rsidRPr="00F00A08">
        <w:rPr>
          <w:rFonts w:ascii="Times New Roman" w:hAnsi="Times New Roman"/>
          <w:sz w:val="24"/>
          <w:szCs w:val="24"/>
        </w:rPr>
        <w:t>Por conseguinte, a existência de equipe multidisciplinar especialmente treinada e equipada, dedicada ao tratamento e monitoramento de pacientes com risco de morte, bem como a existência de instalações para suporte de funções vitais, favorecem, significativamente, a manutenção da vida e o tratamento eficaz do enfermo</w:t>
      </w:r>
      <w:r w:rsidR="00B36C89" w:rsidRPr="00F00A08">
        <w:rPr>
          <w:rFonts w:ascii="Times New Roman" w:hAnsi="Times New Roman"/>
          <w:sz w:val="24"/>
          <w:szCs w:val="24"/>
        </w:rPr>
        <w:t xml:space="preserve"> (INTENSIVE CARE SOCIETY, 2013)</w:t>
      </w:r>
      <w:r w:rsidRPr="00F00A08">
        <w:rPr>
          <w:rFonts w:ascii="Times New Roman" w:hAnsi="Times New Roman"/>
          <w:sz w:val="24"/>
          <w:szCs w:val="24"/>
        </w:rPr>
        <w:t xml:space="preserve">. </w:t>
      </w:r>
    </w:p>
    <w:p w:rsidR="00274530" w:rsidRPr="00F00A08" w:rsidRDefault="00274530"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Em</w:t>
      </w:r>
      <w:r w:rsidR="00370D09" w:rsidRPr="00F00A08">
        <w:rPr>
          <w:rFonts w:ascii="Times New Roman" w:hAnsi="Times New Roman"/>
          <w:sz w:val="24"/>
          <w:szCs w:val="24"/>
        </w:rPr>
        <w:t>bora</w:t>
      </w:r>
      <w:r w:rsidRPr="00F00A08">
        <w:rPr>
          <w:rFonts w:ascii="Times New Roman" w:hAnsi="Times New Roman"/>
          <w:sz w:val="24"/>
          <w:szCs w:val="24"/>
        </w:rPr>
        <w:t xml:space="preserve"> a Constituição Federal não tenha definido, de modo específico, </w:t>
      </w:r>
      <w:r w:rsidR="003E470D" w:rsidRPr="00F00A08">
        <w:rPr>
          <w:rFonts w:ascii="Times New Roman" w:hAnsi="Times New Roman"/>
          <w:sz w:val="24"/>
          <w:szCs w:val="24"/>
        </w:rPr>
        <w:t>n</w:t>
      </w:r>
      <w:r w:rsidRPr="00F00A08">
        <w:rPr>
          <w:rFonts w:ascii="Times New Roman" w:hAnsi="Times New Roman"/>
          <w:sz w:val="24"/>
          <w:szCs w:val="24"/>
        </w:rPr>
        <w:t xml:space="preserve">o que </w:t>
      </w:r>
      <w:r w:rsidR="003E470D" w:rsidRPr="00F00A08">
        <w:rPr>
          <w:rFonts w:ascii="Times New Roman" w:hAnsi="Times New Roman"/>
          <w:sz w:val="24"/>
          <w:szCs w:val="24"/>
        </w:rPr>
        <w:t xml:space="preserve">consiste </w:t>
      </w:r>
      <w:r w:rsidRPr="00F00A08">
        <w:rPr>
          <w:rFonts w:ascii="Times New Roman" w:hAnsi="Times New Roman"/>
          <w:sz w:val="24"/>
          <w:szCs w:val="24"/>
        </w:rPr>
        <w:t xml:space="preserve">o direito à saúde, </w:t>
      </w:r>
      <w:r w:rsidR="003E470D" w:rsidRPr="00F00A08">
        <w:rPr>
          <w:rFonts w:ascii="Times New Roman" w:hAnsi="Times New Roman"/>
          <w:sz w:val="24"/>
          <w:szCs w:val="24"/>
        </w:rPr>
        <w:t xml:space="preserve">deve-se compreender que se vincula, de forma íntima, </w:t>
      </w:r>
      <w:r w:rsidRPr="00F00A08">
        <w:rPr>
          <w:rFonts w:ascii="Times New Roman" w:hAnsi="Times New Roman"/>
          <w:sz w:val="24"/>
          <w:szCs w:val="24"/>
        </w:rPr>
        <w:t>à proteção da vida, da integridade física e da dignidade da pessoa humana, encontrando-se diretamente conectado ao mínimo existencial. Segundo Sarlet</w:t>
      </w:r>
      <w:r w:rsidR="0061220E" w:rsidRPr="00F00A08">
        <w:rPr>
          <w:rFonts w:ascii="Times New Roman" w:hAnsi="Times New Roman"/>
          <w:sz w:val="24"/>
          <w:szCs w:val="24"/>
        </w:rPr>
        <w:t xml:space="preserve"> e Figueiredo (2013)</w:t>
      </w:r>
      <w:r w:rsidRPr="00F00A08">
        <w:rPr>
          <w:rFonts w:ascii="Times New Roman" w:hAnsi="Times New Roman"/>
          <w:sz w:val="24"/>
          <w:szCs w:val="24"/>
        </w:rPr>
        <w:t xml:space="preserve">, pode-se notar uma forte tendência jurisprudencial e doutrinária quanto ao reconhecimento de posições subjetivas, decorrentes do direito à saúde na condição de direito a prestações materiais, tanto nas hipóteses de risco morte do indivíduo, ou mesmo nas situações em que a prestação venha a possibilitar à noção de mínimo existencial, isto é, à garantia de condições mínimas à vida com dignidade e certa qualidade. </w:t>
      </w:r>
    </w:p>
    <w:p w:rsidR="00274530" w:rsidRPr="00F00A08" w:rsidRDefault="00274530" w:rsidP="00954B5F">
      <w:pPr>
        <w:spacing w:before="120" w:after="120" w:line="360" w:lineRule="auto"/>
        <w:ind w:firstLine="851"/>
        <w:jc w:val="both"/>
        <w:rPr>
          <w:rFonts w:ascii="Times New Roman" w:hAnsi="Times New Roman"/>
          <w:strike/>
          <w:color w:val="FF0000"/>
          <w:sz w:val="24"/>
          <w:szCs w:val="24"/>
        </w:rPr>
      </w:pPr>
      <w:r w:rsidRPr="00F00A08">
        <w:rPr>
          <w:rFonts w:ascii="Times New Roman" w:hAnsi="Times New Roman"/>
          <w:sz w:val="24"/>
          <w:szCs w:val="24"/>
        </w:rPr>
        <w:t xml:space="preserve">Vale ressaltar que esse mínimo não deve se limitar apenas às ações preventivas de saúde, mas também </w:t>
      </w:r>
      <w:proofErr w:type="gramStart"/>
      <w:r w:rsidRPr="00F00A08">
        <w:rPr>
          <w:rFonts w:ascii="Times New Roman" w:hAnsi="Times New Roman"/>
          <w:sz w:val="24"/>
          <w:szCs w:val="24"/>
        </w:rPr>
        <w:t>deve envolver</w:t>
      </w:r>
      <w:proofErr w:type="gramEnd"/>
      <w:r w:rsidRPr="00F00A08">
        <w:rPr>
          <w:rFonts w:ascii="Times New Roman" w:hAnsi="Times New Roman"/>
          <w:sz w:val="24"/>
          <w:szCs w:val="24"/>
        </w:rPr>
        <w:t xml:space="preserve"> medidas relacionadas com a saúde curativa, como o acesso a leitos de UTIs, imprescindíveis à manutenção da vida de pacientes graves que apresentem risco ou instabilidade clínica vital. Des</w:t>
      </w:r>
      <w:r w:rsidR="00370D09" w:rsidRPr="00F00A08">
        <w:rPr>
          <w:rFonts w:ascii="Times New Roman" w:hAnsi="Times New Roman"/>
          <w:sz w:val="24"/>
          <w:szCs w:val="24"/>
        </w:rPr>
        <w:t>t</w:t>
      </w:r>
      <w:r w:rsidRPr="00F00A08">
        <w:rPr>
          <w:rFonts w:ascii="Times New Roman" w:hAnsi="Times New Roman"/>
          <w:sz w:val="24"/>
          <w:szCs w:val="24"/>
        </w:rPr>
        <w:t xml:space="preserve">arte, merecem salvaguarda jurídica os indivíduos que porventura venham a necessitar de internação em leitos de terapia intensiva, a fim de alcançar a concretização do direito à saúde de forma humanizada, integral e segura.     </w:t>
      </w:r>
    </w:p>
    <w:p w:rsidR="0050596A" w:rsidRDefault="00A903A3" w:rsidP="0050596A">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Diante da constante inovação e dos custos crescentes dos equipamentos de saúde, a</w:t>
      </w:r>
      <w:r w:rsidR="009B3401" w:rsidRPr="00F00A08">
        <w:rPr>
          <w:rFonts w:ascii="Times New Roman" w:hAnsi="Times New Roman"/>
          <w:sz w:val="24"/>
          <w:szCs w:val="24"/>
        </w:rPr>
        <w:t xml:space="preserve"> limitação estatal para </w:t>
      </w:r>
      <w:r w:rsidRPr="00F00A08">
        <w:rPr>
          <w:rFonts w:ascii="Times New Roman" w:hAnsi="Times New Roman"/>
          <w:sz w:val="24"/>
          <w:szCs w:val="24"/>
        </w:rPr>
        <w:t xml:space="preserve">a </w:t>
      </w:r>
      <w:r w:rsidR="009B3401" w:rsidRPr="00F00A08">
        <w:rPr>
          <w:rFonts w:ascii="Times New Roman" w:hAnsi="Times New Roman"/>
          <w:sz w:val="24"/>
          <w:szCs w:val="24"/>
        </w:rPr>
        <w:t>concretização do direito à saúde é um tema recorrente no debate contemporâneo</w:t>
      </w:r>
      <w:r w:rsidR="00D012C0" w:rsidRPr="00F00A08">
        <w:rPr>
          <w:rFonts w:ascii="Times New Roman" w:hAnsi="Times New Roman"/>
          <w:sz w:val="24"/>
          <w:szCs w:val="24"/>
        </w:rPr>
        <w:t xml:space="preserve"> (</w:t>
      </w:r>
      <w:r w:rsidR="00D012C0" w:rsidRPr="00F00A08">
        <w:rPr>
          <w:rFonts w:ascii="Times New Roman" w:hAnsi="Times New Roman"/>
        </w:rPr>
        <w:t>ALCÂNTARA, 2016).</w:t>
      </w:r>
      <w:r w:rsidR="00F60FAA" w:rsidRPr="00F00A08">
        <w:rPr>
          <w:rFonts w:ascii="Times New Roman" w:hAnsi="Times New Roman"/>
          <w:sz w:val="24"/>
          <w:szCs w:val="24"/>
        </w:rPr>
        <w:t xml:space="preserve"> O</w:t>
      </w:r>
      <w:r w:rsidR="009B3401" w:rsidRPr="00F00A08">
        <w:rPr>
          <w:rFonts w:ascii="Times New Roman" w:hAnsi="Times New Roman"/>
          <w:sz w:val="24"/>
          <w:szCs w:val="24"/>
        </w:rPr>
        <w:t xml:space="preserve"> déficit </w:t>
      </w:r>
      <w:r w:rsidR="00F60FAA" w:rsidRPr="00F00A08">
        <w:rPr>
          <w:rFonts w:ascii="Times New Roman" w:hAnsi="Times New Roman"/>
          <w:sz w:val="24"/>
          <w:szCs w:val="24"/>
        </w:rPr>
        <w:t xml:space="preserve">de concretização </w:t>
      </w:r>
      <w:r w:rsidR="009B3401" w:rsidRPr="00F00A08">
        <w:rPr>
          <w:rFonts w:ascii="Times New Roman" w:hAnsi="Times New Roman"/>
          <w:sz w:val="24"/>
          <w:szCs w:val="24"/>
        </w:rPr>
        <w:t>tem causado o fenômeno da “judicialização do direito à saúde”</w:t>
      </w:r>
      <w:r w:rsidR="00D012C0" w:rsidRPr="00F00A08">
        <w:rPr>
          <w:rFonts w:ascii="Times New Roman" w:hAnsi="Times New Roman"/>
          <w:sz w:val="24"/>
          <w:szCs w:val="24"/>
        </w:rPr>
        <w:t xml:space="preserve"> (CONSELHO NACIONAL DE JUSTIÇA, 2019)</w:t>
      </w:r>
      <w:r w:rsidRPr="00F00A08">
        <w:rPr>
          <w:rFonts w:ascii="Times New Roman" w:hAnsi="Times New Roman"/>
          <w:sz w:val="24"/>
          <w:szCs w:val="24"/>
        </w:rPr>
        <w:t>, com efeitos deletérios na organização do sistema de saúde</w:t>
      </w:r>
      <w:r w:rsidR="00D012C0" w:rsidRPr="00F00A08">
        <w:rPr>
          <w:rFonts w:ascii="Times New Roman" w:hAnsi="Times New Roman"/>
          <w:sz w:val="24"/>
          <w:szCs w:val="24"/>
        </w:rPr>
        <w:t xml:space="preserve"> (MATIAS; MUNIZ, 2015).</w:t>
      </w:r>
      <w:r w:rsidR="009B3401" w:rsidRPr="00F00A08">
        <w:rPr>
          <w:rFonts w:ascii="Times New Roman" w:hAnsi="Times New Roman"/>
          <w:color w:val="FF0000"/>
          <w:sz w:val="24"/>
          <w:szCs w:val="24"/>
        </w:rPr>
        <w:t xml:space="preserve"> </w:t>
      </w:r>
      <w:r w:rsidRPr="00F00A08">
        <w:rPr>
          <w:rFonts w:ascii="Times New Roman" w:hAnsi="Times New Roman"/>
          <w:sz w:val="24"/>
          <w:szCs w:val="24"/>
        </w:rPr>
        <w:t xml:space="preserve">O tema foge </w:t>
      </w:r>
      <w:r w:rsidR="00F60FAA" w:rsidRPr="00F00A08">
        <w:rPr>
          <w:rFonts w:ascii="Times New Roman" w:hAnsi="Times New Roman"/>
          <w:sz w:val="24"/>
          <w:szCs w:val="24"/>
        </w:rPr>
        <w:t xml:space="preserve">ao objeto do artigo, mas é de grande importância. </w:t>
      </w:r>
    </w:p>
    <w:p w:rsidR="00327E82" w:rsidRPr="00F00A08" w:rsidRDefault="00F60FAA" w:rsidP="0050596A">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Como foi visto, e</w:t>
      </w:r>
      <w:r w:rsidR="00350078" w:rsidRPr="00F00A08">
        <w:rPr>
          <w:rFonts w:ascii="Times New Roman" w:hAnsi="Times New Roman"/>
          <w:sz w:val="24"/>
          <w:szCs w:val="24"/>
        </w:rPr>
        <w:t>m ambiente de escassez</w:t>
      </w:r>
      <w:r w:rsidRPr="00F00A08">
        <w:rPr>
          <w:rFonts w:ascii="Times New Roman" w:hAnsi="Times New Roman"/>
          <w:sz w:val="24"/>
          <w:szCs w:val="24"/>
        </w:rPr>
        <w:t xml:space="preserve"> devem ser firmados critérios objetivos de </w:t>
      </w:r>
      <w:r w:rsidR="00CA1FC4" w:rsidRPr="00F00A08">
        <w:rPr>
          <w:rFonts w:ascii="Times New Roman" w:hAnsi="Times New Roman"/>
          <w:sz w:val="24"/>
          <w:szCs w:val="24"/>
        </w:rPr>
        <w:t xml:space="preserve">acesso a UTIs, os quais </w:t>
      </w:r>
      <w:r w:rsidR="000B70FD" w:rsidRPr="00F00A08">
        <w:rPr>
          <w:rFonts w:ascii="Times New Roman" w:hAnsi="Times New Roman"/>
          <w:sz w:val="24"/>
          <w:szCs w:val="24"/>
        </w:rPr>
        <w:t>p</w:t>
      </w:r>
      <w:r w:rsidR="00CA1FC4" w:rsidRPr="00F00A08">
        <w:rPr>
          <w:rFonts w:ascii="Times New Roman" w:hAnsi="Times New Roman"/>
          <w:sz w:val="24"/>
          <w:szCs w:val="24"/>
        </w:rPr>
        <w:t xml:space="preserve">assam a ser analisados. </w:t>
      </w:r>
      <w:r w:rsidR="00350078" w:rsidRPr="00F00A08">
        <w:rPr>
          <w:rFonts w:ascii="Times New Roman" w:hAnsi="Times New Roman"/>
          <w:sz w:val="24"/>
          <w:szCs w:val="24"/>
        </w:rPr>
        <w:t xml:space="preserve">  </w:t>
      </w:r>
      <w:r w:rsidR="00877F3A" w:rsidRPr="00F00A08">
        <w:rPr>
          <w:rFonts w:ascii="Times New Roman" w:hAnsi="Times New Roman"/>
          <w:sz w:val="24"/>
          <w:szCs w:val="24"/>
        </w:rPr>
        <w:t xml:space="preserve">  </w:t>
      </w:r>
    </w:p>
    <w:p w:rsidR="00C95BBC" w:rsidRPr="00F00A08" w:rsidRDefault="00FD00CB" w:rsidP="00726AF9">
      <w:pPr>
        <w:spacing w:before="240" w:after="360" w:line="240" w:lineRule="auto"/>
        <w:rPr>
          <w:rFonts w:ascii="Times New Roman" w:hAnsi="Times New Roman"/>
          <w:b/>
          <w:bCs/>
          <w:sz w:val="24"/>
          <w:szCs w:val="24"/>
        </w:rPr>
      </w:pPr>
      <w:proofErr w:type="gramStart"/>
      <w:r w:rsidRPr="00F00A08">
        <w:rPr>
          <w:rFonts w:ascii="Times New Roman" w:hAnsi="Times New Roman"/>
          <w:b/>
          <w:bCs/>
          <w:sz w:val="24"/>
          <w:szCs w:val="24"/>
        </w:rPr>
        <w:lastRenderedPageBreak/>
        <w:t>2</w:t>
      </w:r>
      <w:proofErr w:type="gramEnd"/>
      <w:r w:rsidRPr="00F00A08">
        <w:rPr>
          <w:rFonts w:ascii="Times New Roman" w:hAnsi="Times New Roman"/>
          <w:b/>
          <w:bCs/>
          <w:sz w:val="24"/>
          <w:szCs w:val="24"/>
        </w:rPr>
        <w:t xml:space="preserve"> </w:t>
      </w:r>
      <w:r w:rsidR="0050596A">
        <w:rPr>
          <w:rFonts w:ascii="Times New Roman" w:hAnsi="Times New Roman"/>
          <w:b/>
          <w:bCs/>
          <w:sz w:val="24"/>
          <w:szCs w:val="24"/>
        </w:rPr>
        <w:t>ENTRE A EQUIDADE DE ACESSO ÀS</w:t>
      </w:r>
      <w:r w:rsidR="008874FC" w:rsidRPr="00F00A08">
        <w:rPr>
          <w:rFonts w:ascii="Times New Roman" w:hAnsi="Times New Roman"/>
          <w:b/>
          <w:bCs/>
          <w:sz w:val="24"/>
          <w:szCs w:val="24"/>
        </w:rPr>
        <w:t xml:space="preserve"> </w:t>
      </w:r>
      <w:proofErr w:type="spellStart"/>
      <w:r w:rsidR="0050596A">
        <w:rPr>
          <w:rFonts w:ascii="Times New Roman" w:hAnsi="Times New Roman"/>
          <w:b/>
          <w:bCs/>
          <w:sz w:val="24"/>
          <w:szCs w:val="24"/>
        </w:rPr>
        <w:t>UTIs</w:t>
      </w:r>
      <w:proofErr w:type="spellEnd"/>
      <w:r w:rsidR="00C33B9A" w:rsidRPr="00F00A08">
        <w:rPr>
          <w:rFonts w:ascii="Times New Roman" w:hAnsi="Times New Roman"/>
          <w:b/>
          <w:bCs/>
          <w:sz w:val="24"/>
          <w:szCs w:val="24"/>
        </w:rPr>
        <w:t xml:space="preserve"> </w:t>
      </w:r>
      <w:r w:rsidR="008874FC" w:rsidRPr="00F00A08">
        <w:rPr>
          <w:rFonts w:ascii="Times New Roman" w:hAnsi="Times New Roman"/>
          <w:b/>
          <w:bCs/>
          <w:sz w:val="24"/>
          <w:szCs w:val="24"/>
        </w:rPr>
        <w:t>E A MAXIMIZAÇÃO DE BENEFÍCIOS</w:t>
      </w:r>
    </w:p>
    <w:p w:rsidR="00E01479" w:rsidRPr="00F00A08" w:rsidRDefault="00332F35" w:rsidP="0095325E">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Diante </w:t>
      </w:r>
      <w:r w:rsidR="005E0E73" w:rsidRPr="00F00A08">
        <w:rPr>
          <w:rFonts w:ascii="Times New Roman" w:hAnsi="Times New Roman"/>
          <w:sz w:val="24"/>
          <w:szCs w:val="24"/>
        </w:rPr>
        <w:t xml:space="preserve">do </w:t>
      </w:r>
      <w:r w:rsidRPr="00F00A08">
        <w:rPr>
          <w:rFonts w:ascii="Times New Roman" w:hAnsi="Times New Roman"/>
          <w:sz w:val="24"/>
          <w:szCs w:val="24"/>
        </w:rPr>
        <w:t>cenário de trágicas escolhas</w:t>
      </w:r>
      <w:r w:rsidR="005E0E73" w:rsidRPr="00F00A08">
        <w:rPr>
          <w:rFonts w:ascii="Times New Roman" w:hAnsi="Times New Roman"/>
          <w:sz w:val="24"/>
          <w:szCs w:val="24"/>
        </w:rPr>
        <w:t xml:space="preserve"> durante a </w:t>
      </w:r>
      <w:r w:rsidR="00936CF8" w:rsidRPr="00F00A08">
        <w:rPr>
          <w:rFonts w:ascii="Times New Roman" w:hAnsi="Times New Roman"/>
          <w:sz w:val="24"/>
          <w:szCs w:val="24"/>
        </w:rPr>
        <w:t>p</w:t>
      </w:r>
      <w:r w:rsidR="005E0E73" w:rsidRPr="00F00A08">
        <w:rPr>
          <w:rFonts w:ascii="Times New Roman" w:hAnsi="Times New Roman"/>
          <w:sz w:val="24"/>
          <w:szCs w:val="24"/>
        </w:rPr>
        <w:t>andemia causada pela COVID-19,</w:t>
      </w:r>
      <w:r w:rsidRPr="00F00A08">
        <w:rPr>
          <w:rFonts w:ascii="Times New Roman" w:hAnsi="Times New Roman"/>
          <w:sz w:val="24"/>
          <w:szCs w:val="24"/>
        </w:rPr>
        <w:t xml:space="preserve"> </w:t>
      </w:r>
      <w:r w:rsidR="005E0E73" w:rsidRPr="00F00A08">
        <w:rPr>
          <w:rFonts w:ascii="Times New Roman" w:hAnsi="Times New Roman"/>
          <w:sz w:val="24"/>
          <w:szCs w:val="24"/>
        </w:rPr>
        <w:t>e</w:t>
      </w:r>
      <w:r w:rsidR="00813FD0" w:rsidRPr="00F00A08">
        <w:rPr>
          <w:rFonts w:ascii="Times New Roman" w:hAnsi="Times New Roman"/>
          <w:sz w:val="24"/>
          <w:szCs w:val="24"/>
        </w:rPr>
        <w:t>mbora todos tenham o direito ao eficaz tratamento</w:t>
      </w:r>
      <w:r w:rsidR="0098574D" w:rsidRPr="00F00A08">
        <w:rPr>
          <w:rFonts w:ascii="Times New Roman" w:hAnsi="Times New Roman"/>
          <w:sz w:val="24"/>
          <w:szCs w:val="24"/>
        </w:rPr>
        <w:t xml:space="preserve">, </w:t>
      </w:r>
      <w:r w:rsidR="00813FD0" w:rsidRPr="00F00A08">
        <w:rPr>
          <w:rFonts w:ascii="Times New Roman" w:hAnsi="Times New Roman"/>
          <w:sz w:val="24"/>
          <w:szCs w:val="24"/>
        </w:rPr>
        <w:t xml:space="preserve">o </w:t>
      </w:r>
      <w:r w:rsidR="005E0E73" w:rsidRPr="00F00A08">
        <w:rPr>
          <w:rFonts w:ascii="Times New Roman" w:hAnsi="Times New Roman"/>
          <w:sz w:val="24"/>
          <w:szCs w:val="24"/>
        </w:rPr>
        <w:t>acesso à</w:t>
      </w:r>
      <w:r w:rsidR="00CB72AA" w:rsidRPr="00F00A08">
        <w:rPr>
          <w:rFonts w:ascii="Times New Roman" w:hAnsi="Times New Roman"/>
          <w:sz w:val="24"/>
          <w:szCs w:val="24"/>
        </w:rPr>
        <w:t>s</w:t>
      </w:r>
      <w:r w:rsidR="005E0E73" w:rsidRPr="00F00A08">
        <w:rPr>
          <w:rFonts w:ascii="Times New Roman" w:hAnsi="Times New Roman"/>
          <w:sz w:val="24"/>
          <w:szCs w:val="24"/>
        </w:rPr>
        <w:t xml:space="preserve"> UTIs tem sido </w:t>
      </w:r>
      <w:r w:rsidR="0098574D" w:rsidRPr="00F00A08">
        <w:rPr>
          <w:rFonts w:ascii="Times New Roman" w:hAnsi="Times New Roman"/>
          <w:sz w:val="24"/>
          <w:szCs w:val="24"/>
        </w:rPr>
        <w:t>restrito</w:t>
      </w:r>
      <w:r w:rsidR="00936CF8" w:rsidRPr="00F00A08">
        <w:rPr>
          <w:rFonts w:ascii="Times New Roman" w:hAnsi="Times New Roman"/>
          <w:sz w:val="24"/>
          <w:szCs w:val="24"/>
        </w:rPr>
        <w:t>. A elevada demanda global por equipamentos de saúde e a oferta deficitária de recursos humanos qualificados tem inviabilizado a ampliação de novos leitos de UTI</w:t>
      </w:r>
      <w:r w:rsidR="00B13C78" w:rsidRPr="00F00A08">
        <w:rPr>
          <w:rFonts w:ascii="Times New Roman" w:hAnsi="Times New Roman"/>
          <w:sz w:val="24"/>
          <w:szCs w:val="24"/>
        </w:rPr>
        <w:t xml:space="preserve"> com os necessários equipamentos de sobrevivência, especialmente respiradores</w:t>
      </w:r>
      <w:r w:rsidR="00936CF8" w:rsidRPr="00F00A08">
        <w:rPr>
          <w:rFonts w:ascii="Times New Roman" w:hAnsi="Times New Roman"/>
          <w:sz w:val="24"/>
          <w:szCs w:val="24"/>
        </w:rPr>
        <w:t xml:space="preserve">. </w:t>
      </w:r>
    </w:p>
    <w:p w:rsidR="009F1FE1" w:rsidRPr="00F00A08" w:rsidRDefault="00D22DB0" w:rsidP="0095325E">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w:t>
      </w:r>
      <w:r w:rsidR="00936CF8" w:rsidRPr="00F00A08">
        <w:rPr>
          <w:rFonts w:ascii="Times New Roman" w:hAnsi="Times New Roman"/>
          <w:sz w:val="24"/>
          <w:szCs w:val="24"/>
        </w:rPr>
        <w:t xml:space="preserve"> problemática passa então a ser a definição de parâmetros de escolha, de fixação de critérios para definir aqueles que terão acesso aos equipamentos de saúde que, em último grau, ampliarão as chances de cura.</w:t>
      </w:r>
      <w:r w:rsidRPr="00F00A08">
        <w:rPr>
          <w:rFonts w:ascii="Times New Roman" w:hAnsi="Times New Roman"/>
          <w:sz w:val="24"/>
          <w:szCs w:val="24"/>
        </w:rPr>
        <w:t xml:space="preserve"> Desta forma,</w:t>
      </w:r>
      <w:r w:rsidR="00936CF8" w:rsidRPr="00F00A08">
        <w:rPr>
          <w:rFonts w:ascii="Times New Roman" w:hAnsi="Times New Roman"/>
          <w:sz w:val="24"/>
          <w:szCs w:val="24"/>
        </w:rPr>
        <w:t xml:space="preserve"> </w:t>
      </w:r>
      <w:r w:rsidRPr="00F00A08">
        <w:rPr>
          <w:rFonts w:ascii="Times New Roman" w:hAnsi="Times New Roman"/>
          <w:sz w:val="24"/>
          <w:szCs w:val="24"/>
        </w:rPr>
        <w:t>f</w:t>
      </w:r>
      <w:r w:rsidR="009F1FE1" w:rsidRPr="00F00A08">
        <w:rPr>
          <w:rFonts w:ascii="Times New Roman" w:hAnsi="Times New Roman"/>
          <w:sz w:val="24"/>
          <w:szCs w:val="24"/>
        </w:rPr>
        <w:t>lagrante se impõe</w:t>
      </w:r>
      <w:r w:rsidRPr="00F00A08">
        <w:rPr>
          <w:rFonts w:ascii="Times New Roman" w:hAnsi="Times New Roman"/>
          <w:sz w:val="24"/>
          <w:szCs w:val="24"/>
        </w:rPr>
        <w:t xml:space="preserve"> </w:t>
      </w:r>
      <w:r w:rsidR="009F1FE1" w:rsidRPr="00F00A08">
        <w:rPr>
          <w:rFonts w:ascii="Times New Roman" w:hAnsi="Times New Roman"/>
          <w:sz w:val="24"/>
          <w:szCs w:val="24"/>
        </w:rPr>
        <w:t>o estabelecimento de um modelo de triagem ponderado à luz da universalidade do direito à saúde e da excepcionalidade da situação atual.</w:t>
      </w:r>
      <w:r w:rsidR="00163DAE" w:rsidRPr="00F00A08">
        <w:rPr>
          <w:rFonts w:ascii="Times New Roman" w:hAnsi="Times New Roman"/>
          <w:sz w:val="24"/>
          <w:szCs w:val="24"/>
        </w:rPr>
        <w:t xml:space="preserve"> </w:t>
      </w:r>
    </w:p>
    <w:p w:rsidR="00813FD0" w:rsidRPr="00F00A08" w:rsidRDefault="00FD00CB" w:rsidP="00726AF9">
      <w:pPr>
        <w:spacing w:before="240" w:after="240" w:line="360" w:lineRule="auto"/>
        <w:rPr>
          <w:rFonts w:ascii="Times New Roman" w:hAnsi="Times New Roman"/>
          <w:b/>
          <w:bCs/>
          <w:sz w:val="24"/>
          <w:szCs w:val="24"/>
        </w:rPr>
      </w:pPr>
      <w:r w:rsidRPr="00F00A08">
        <w:rPr>
          <w:rFonts w:ascii="Times New Roman" w:hAnsi="Times New Roman"/>
          <w:b/>
          <w:bCs/>
          <w:sz w:val="24"/>
          <w:szCs w:val="24"/>
        </w:rPr>
        <w:t>2</w:t>
      </w:r>
      <w:r w:rsidR="00936253" w:rsidRPr="00F00A08">
        <w:rPr>
          <w:rFonts w:ascii="Times New Roman" w:hAnsi="Times New Roman"/>
          <w:b/>
          <w:bCs/>
          <w:sz w:val="24"/>
          <w:szCs w:val="24"/>
        </w:rPr>
        <w:t>.1 O CRITÉRIO FIRMADO PELO CONSELHO FEDERAL DE MEDICINA - CFM</w:t>
      </w:r>
    </w:p>
    <w:p w:rsidR="00FC5B6A" w:rsidRPr="00F00A08" w:rsidRDefault="0062324B"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O Conselho Federal de M</w:t>
      </w:r>
      <w:r w:rsidR="00FC5B6A" w:rsidRPr="00F00A08">
        <w:rPr>
          <w:rFonts w:ascii="Times New Roman" w:hAnsi="Times New Roman"/>
          <w:sz w:val="24"/>
          <w:szCs w:val="24"/>
        </w:rPr>
        <w:t xml:space="preserve">edicina </w:t>
      </w:r>
      <w:r w:rsidR="00B36C89" w:rsidRPr="00F00A08">
        <w:rPr>
          <w:rFonts w:ascii="Times New Roman" w:hAnsi="Times New Roman"/>
          <w:sz w:val="24"/>
          <w:szCs w:val="24"/>
        </w:rPr>
        <w:t>–</w:t>
      </w:r>
      <w:r w:rsidR="00FC5B6A" w:rsidRPr="00F00A08">
        <w:rPr>
          <w:rFonts w:ascii="Times New Roman" w:hAnsi="Times New Roman"/>
          <w:sz w:val="24"/>
          <w:szCs w:val="24"/>
        </w:rPr>
        <w:t xml:space="preserve"> CFM</w:t>
      </w:r>
      <w:r w:rsidR="00B36C89" w:rsidRPr="00F00A08">
        <w:rPr>
          <w:rFonts w:ascii="Times New Roman" w:hAnsi="Times New Roman"/>
          <w:sz w:val="24"/>
          <w:szCs w:val="24"/>
        </w:rPr>
        <w:t xml:space="preserve"> (2016)</w:t>
      </w:r>
      <w:r w:rsidRPr="00F00A08">
        <w:rPr>
          <w:rFonts w:ascii="Times New Roman" w:hAnsi="Times New Roman"/>
          <w:sz w:val="24"/>
          <w:szCs w:val="24"/>
        </w:rPr>
        <w:t xml:space="preserve">, por meio da </w:t>
      </w:r>
      <w:bookmarkStart w:id="2" w:name="_Hlk44528030"/>
      <w:r w:rsidR="00B36C89" w:rsidRPr="00F00A08">
        <w:rPr>
          <w:rFonts w:ascii="Times New Roman" w:hAnsi="Times New Roman"/>
          <w:sz w:val="24"/>
          <w:szCs w:val="24"/>
        </w:rPr>
        <w:t xml:space="preserve">Resolução </w:t>
      </w:r>
      <w:r w:rsidRPr="00F00A08">
        <w:rPr>
          <w:rFonts w:ascii="Times New Roman" w:hAnsi="Times New Roman"/>
          <w:sz w:val="24"/>
          <w:szCs w:val="24"/>
        </w:rPr>
        <w:t xml:space="preserve">CFM </w:t>
      </w:r>
      <w:r w:rsidR="00B36C89" w:rsidRPr="00F00A08">
        <w:rPr>
          <w:rFonts w:ascii="Times New Roman" w:hAnsi="Times New Roman"/>
          <w:sz w:val="24"/>
          <w:szCs w:val="24"/>
        </w:rPr>
        <w:t>n</w:t>
      </w:r>
      <w:r w:rsidRPr="00F00A08">
        <w:rPr>
          <w:rFonts w:ascii="Times New Roman" w:hAnsi="Times New Roman"/>
          <w:sz w:val="24"/>
          <w:szCs w:val="24"/>
        </w:rPr>
        <w:t xml:space="preserve">º 2.156/2016, </w:t>
      </w:r>
      <w:bookmarkEnd w:id="2"/>
      <w:r w:rsidRPr="00F00A08">
        <w:rPr>
          <w:rFonts w:ascii="Times New Roman" w:hAnsi="Times New Roman"/>
          <w:sz w:val="24"/>
          <w:szCs w:val="24"/>
        </w:rPr>
        <w:t xml:space="preserve">estabelece </w:t>
      </w:r>
      <w:r w:rsidR="00FC5B6A" w:rsidRPr="00F00A08">
        <w:rPr>
          <w:rFonts w:ascii="Times New Roman" w:hAnsi="Times New Roman"/>
          <w:sz w:val="24"/>
          <w:szCs w:val="24"/>
        </w:rPr>
        <w:t xml:space="preserve">parâmetros de priorização de </w:t>
      </w:r>
      <w:r w:rsidRPr="00F00A08">
        <w:rPr>
          <w:rFonts w:ascii="Times New Roman" w:hAnsi="Times New Roman"/>
          <w:sz w:val="24"/>
          <w:szCs w:val="24"/>
        </w:rPr>
        <w:t>admissão e alta em unidade de terapia intensiva</w:t>
      </w:r>
      <w:r w:rsidR="00FC5B6A" w:rsidRPr="00F00A08">
        <w:rPr>
          <w:rFonts w:ascii="Times New Roman" w:hAnsi="Times New Roman"/>
          <w:sz w:val="24"/>
          <w:szCs w:val="24"/>
        </w:rPr>
        <w:t>, que deve</w:t>
      </w:r>
      <w:r w:rsidR="00BB6FD5" w:rsidRPr="00F00A08">
        <w:rPr>
          <w:rFonts w:ascii="Times New Roman" w:hAnsi="Times New Roman"/>
          <w:sz w:val="24"/>
          <w:szCs w:val="24"/>
        </w:rPr>
        <w:t>m</w:t>
      </w:r>
      <w:r w:rsidR="00FC5B6A" w:rsidRPr="00F00A08">
        <w:rPr>
          <w:rFonts w:ascii="Times New Roman" w:hAnsi="Times New Roman"/>
          <w:sz w:val="24"/>
          <w:szCs w:val="24"/>
        </w:rPr>
        <w:t xml:space="preserve"> levar em consideração os recursos disponíveis na unidade de atendimento, </w:t>
      </w:r>
      <w:r w:rsidR="00BB6FD5" w:rsidRPr="00F00A08">
        <w:rPr>
          <w:rFonts w:ascii="Times New Roman" w:hAnsi="Times New Roman"/>
          <w:sz w:val="24"/>
          <w:szCs w:val="24"/>
        </w:rPr>
        <w:t xml:space="preserve">baseados </w:t>
      </w:r>
      <w:r w:rsidR="00FC5B6A" w:rsidRPr="00F00A08">
        <w:rPr>
          <w:rFonts w:ascii="Times New Roman" w:hAnsi="Times New Roman"/>
          <w:sz w:val="24"/>
          <w:szCs w:val="24"/>
        </w:rPr>
        <w:t>no diagnóstico e necessidade do paciente (devidamente justificado pelo médico solicitante e registrado no prontuário</w:t>
      </w:r>
      <w:r w:rsidR="00E63D21" w:rsidRPr="00F00A08">
        <w:rPr>
          <w:rFonts w:ascii="Times New Roman" w:hAnsi="Times New Roman"/>
          <w:sz w:val="24"/>
          <w:szCs w:val="24"/>
        </w:rPr>
        <w:t xml:space="preserve">), na condição </w:t>
      </w:r>
      <w:r w:rsidR="00000B81" w:rsidRPr="00F00A08">
        <w:rPr>
          <w:rFonts w:ascii="Times New Roman" w:hAnsi="Times New Roman"/>
          <w:sz w:val="24"/>
          <w:szCs w:val="24"/>
        </w:rPr>
        <w:t xml:space="preserve">clínica </w:t>
      </w:r>
      <w:r w:rsidR="00FC5B6A" w:rsidRPr="00F00A08">
        <w:rPr>
          <w:rFonts w:ascii="Times New Roman" w:hAnsi="Times New Roman"/>
          <w:sz w:val="24"/>
          <w:szCs w:val="24"/>
        </w:rPr>
        <w:t xml:space="preserve">e no potencial benefício para o </w:t>
      </w:r>
      <w:r w:rsidR="00000B81" w:rsidRPr="00F00A08">
        <w:rPr>
          <w:rFonts w:ascii="Times New Roman" w:hAnsi="Times New Roman"/>
          <w:sz w:val="24"/>
          <w:szCs w:val="24"/>
        </w:rPr>
        <w:t xml:space="preserve">enfermo </w:t>
      </w:r>
      <w:r w:rsidR="00FC5B6A" w:rsidRPr="00F00A08">
        <w:rPr>
          <w:rFonts w:ascii="Times New Roman" w:hAnsi="Times New Roman"/>
          <w:sz w:val="24"/>
          <w:szCs w:val="24"/>
        </w:rPr>
        <w:t>com as intervenções terapêuticas e prognóstico</w:t>
      </w:r>
      <w:r w:rsidR="00BB6FD5" w:rsidRPr="00F00A08">
        <w:rPr>
          <w:rFonts w:ascii="Times New Roman" w:hAnsi="Times New Roman"/>
          <w:sz w:val="24"/>
          <w:szCs w:val="24"/>
        </w:rPr>
        <w:t xml:space="preserve">. </w:t>
      </w:r>
    </w:p>
    <w:p w:rsidR="0062324B" w:rsidRPr="00F00A08" w:rsidRDefault="00446D9E"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Em sintonia com o texto constitucional, especificamente </w:t>
      </w:r>
      <w:r w:rsidR="00F14DC2" w:rsidRPr="00F00A08">
        <w:rPr>
          <w:rFonts w:ascii="Times New Roman" w:hAnsi="Times New Roman"/>
          <w:sz w:val="24"/>
          <w:szCs w:val="24"/>
        </w:rPr>
        <w:t xml:space="preserve">com </w:t>
      </w:r>
      <w:r w:rsidRPr="00F00A08">
        <w:rPr>
          <w:rFonts w:ascii="Times New Roman" w:hAnsi="Times New Roman"/>
          <w:sz w:val="24"/>
          <w:szCs w:val="24"/>
        </w:rPr>
        <w:t xml:space="preserve">os artigos </w:t>
      </w:r>
      <w:r w:rsidRPr="00F00A08">
        <w:rPr>
          <w:rFonts w:ascii="Times New Roman" w:hAnsi="Times New Roman"/>
          <w:bCs/>
          <w:sz w:val="24"/>
          <w:szCs w:val="24"/>
        </w:rPr>
        <w:t>1º, inciso III; 5º, inciso I; e 196 da Constituição Federal,</w:t>
      </w:r>
      <w:r w:rsidRPr="00F00A08">
        <w:rPr>
          <w:rFonts w:ascii="Times New Roman" w:hAnsi="Times New Roman"/>
          <w:sz w:val="24"/>
          <w:szCs w:val="24"/>
        </w:rPr>
        <w:t xml:space="preserve"> s</w:t>
      </w:r>
      <w:r w:rsidR="00E57D89" w:rsidRPr="00F00A08">
        <w:rPr>
          <w:rFonts w:ascii="Times New Roman" w:hAnsi="Times New Roman"/>
          <w:sz w:val="24"/>
          <w:szCs w:val="24"/>
        </w:rPr>
        <w:t xml:space="preserve">ão </w:t>
      </w:r>
      <w:r w:rsidR="00BB6FD5" w:rsidRPr="00F00A08">
        <w:rPr>
          <w:rFonts w:ascii="Times New Roman" w:hAnsi="Times New Roman"/>
          <w:sz w:val="24"/>
          <w:szCs w:val="24"/>
        </w:rPr>
        <w:t xml:space="preserve">afastados </w:t>
      </w:r>
      <w:r w:rsidR="00FC5B6A" w:rsidRPr="00F00A08">
        <w:rPr>
          <w:rFonts w:ascii="Times New Roman" w:hAnsi="Times New Roman"/>
          <w:sz w:val="24"/>
          <w:szCs w:val="24"/>
        </w:rPr>
        <w:t xml:space="preserve">critérios </w:t>
      </w:r>
      <w:r w:rsidR="00BB6FD5" w:rsidRPr="00F00A08">
        <w:rPr>
          <w:rFonts w:ascii="Times New Roman" w:hAnsi="Times New Roman"/>
          <w:sz w:val="24"/>
          <w:szCs w:val="24"/>
        </w:rPr>
        <w:t>centrados em</w:t>
      </w:r>
      <w:r w:rsidR="00FC5B6A" w:rsidRPr="00F00A08">
        <w:rPr>
          <w:rFonts w:ascii="Times New Roman" w:hAnsi="Times New Roman"/>
          <w:sz w:val="24"/>
          <w:szCs w:val="24"/>
        </w:rPr>
        <w:t xml:space="preserve"> r</w:t>
      </w:r>
      <w:r w:rsidR="0062324B" w:rsidRPr="00F00A08">
        <w:rPr>
          <w:rFonts w:ascii="Times New Roman" w:hAnsi="Times New Roman"/>
          <w:sz w:val="24"/>
          <w:szCs w:val="24"/>
        </w:rPr>
        <w:t>eligião, etnia, sexo, nacionalidade, cor, orientação sexual, idade, condição social, opinião política, deficiência, ou quaisquer outras formas de discriminação</w:t>
      </w:r>
      <w:r w:rsidR="006C4D16" w:rsidRPr="00F00A08">
        <w:rPr>
          <w:rFonts w:ascii="Times New Roman" w:hAnsi="Times New Roman"/>
          <w:sz w:val="24"/>
          <w:szCs w:val="24"/>
        </w:rPr>
        <w:t xml:space="preserve"> (BRASIL, 1988). </w:t>
      </w:r>
    </w:p>
    <w:p w:rsidR="00E04127" w:rsidRPr="00F00A08" w:rsidRDefault="00BB6FD5"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São estabelecidos</w:t>
      </w:r>
      <w:r w:rsidR="00C95BBC" w:rsidRPr="00F00A08">
        <w:rPr>
          <w:rFonts w:ascii="Times New Roman" w:hAnsi="Times New Roman"/>
          <w:sz w:val="24"/>
          <w:szCs w:val="24"/>
        </w:rPr>
        <w:t xml:space="preserve"> </w:t>
      </w:r>
      <w:r w:rsidRPr="00F00A08">
        <w:rPr>
          <w:rFonts w:ascii="Times New Roman" w:hAnsi="Times New Roman"/>
          <w:sz w:val="24"/>
          <w:szCs w:val="24"/>
        </w:rPr>
        <w:t xml:space="preserve">cinco níveis de prioridade de internação, </w:t>
      </w:r>
      <w:r w:rsidR="00DD72A5" w:rsidRPr="00F00A08">
        <w:rPr>
          <w:rFonts w:ascii="Times New Roman" w:hAnsi="Times New Roman"/>
          <w:sz w:val="24"/>
          <w:szCs w:val="24"/>
        </w:rPr>
        <w:t>inversa</w:t>
      </w:r>
      <w:r w:rsidRPr="00F00A08">
        <w:rPr>
          <w:rFonts w:ascii="Times New Roman" w:hAnsi="Times New Roman"/>
          <w:sz w:val="24"/>
          <w:szCs w:val="24"/>
        </w:rPr>
        <w:t xml:space="preserve"> </w:t>
      </w:r>
      <w:r w:rsidR="00DD72A5" w:rsidRPr="00F00A08">
        <w:rPr>
          <w:rFonts w:ascii="Times New Roman" w:hAnsi="Times New Roman"/>
          <w:sz w:val="24"/>
          <w:szCs w:val="24"/>
        </w:rPr>
        <w:t>à</w:t>
      </w:r>
      <w:r w:rsidRPr="00F00A08">
        <w:rPr>
          <w:rFonts w:ascii="Times New Roman" w:hAnsi="Times New Roman"/>
          <w:sz w:val="24"/>
          <w:szCs w:val="24"/>
        </w:rPr>
        <w:t xml:space="preserve"> ordem de grandeza: </w:t>
      </w:r>
      <w:r w:rsidR="001A197D" w:rsidRPr="00F00A08">
        <w:rPr>
          <w:rFonts w:ascii="Times New Roman" w:hAnsi="Times New Roman"/>
          <w:sz w:val="24"/>
          <w:szCs w:val="24"/>
        </w:rPr>
        <w:t>P</w:t>
      </w:r>
      <w:r w:rsidRPr="00F00A08">
        <w:rPr>
          <w:rFonts w:ascii="Times New Roman" w:hAnsi="Times New Roman"/>
          <w:sz w:val="24"/>
          <w:szCs w:val="24"/>
        </w:rPr>
        <w:t>rioridade 1</w:t>
      </w:r>
      <w:r w:rsidR="001A197D" w:rsidRPr="00F00A08">
        <w:rPr>
          <w:rFonts w:ascii="Times New Roman" w:hAnsi="Times New Roman"/>
          <w:sz w:val="24"/>
          <w:szCs w:val="24"/>
        </w:rPr>
        <w:t xml:space="preserve"> - </w:t>
      </w:r>
      <w:r w:rsidRPr="00F00A08">
        <w:rPr>
          <w:rFonts w:ascii="Times New Roman" w:hAnsi="Times New Roman"/>
          <w:sz w:val="24"/>
          <w:szCs w:val="24"/>
        </w:rPr>
        <w:t xml:space="preserve">pacientes que necessitam de intervenções de suporte à vida, com alta probabilidade de recuperação e sem nenhuma limitação de suporte terapêutico; </w:t>
      </w:r>
      <w:r w:rsidR="001A197D" w:rsidRPr="00F00A08">
        <w:rPr>
          <w:rFonts w:ascii="Times New Roman" w:hAnsi="Times New Roman"/>
          <w:sz w:val="24"/>
          <w:szCs w:val="24"/>
        </w:rPr>
        <w:t>P</w:t>
      </w:r>
      <w:r w:rsidRPr="00F00A08">
        <w:rPr>
          <w:rFonts w:ascii="Times New Roman" w:hAnsi="Times New Roman"/>
          <w:sz w:val="24"/>
          <w:szCs w:val="24"/>
        </w:rPr>
        <w:t>rioridade 2</w:t>
      </w:r>
      <w:r w:rsidR="001A197D" w:rsidRPr="00F00A08">
        <w:rPr>
          <w:rFonts w:ascii="Times New Roman" w:hAnsi="Times New Roman"/>
          <w:sz w:val="24"/>
          <w:szCs w:val="24"/>
        </w:rPr>
        <w:t xml:space="preserve"> - </w:t>
      </w:r>
      <w:r w:rsidRPr="00F00A08">
        <w:rPr>
          <w:rFonts w:ascii="Times New Roman" w:hAnsi="Times New Roman"/>
          <w:sz w:val="24"/>
          <w:szCs w:val="24"/>
        </w:rPr>
        <w:t xml:space="preserve">pacientes que necessitam de monitorização intensiva, pelo alto risco de precisarem de intervenção imediata, e sem nenhuma limitação de suporte terapêutico; </w:t>
      </w:r>
      <w:r w:rsidR="001A197D" w:rsidRPr="00F00A08">
        <w:rPr>
          <w:rFonts w:ascii="Times New Roman" w:hAnsi="Times New Roman"/>
          <w:sz w:val="24"/>
          <w:szCs w:val="24"/>
        </w:rPr>
        <w:t>P</w:t>
      </w:r>
      <w:r w:rsidRPr="00F00A08">
        <w:rPr>
          <w:rFonts w:ascii="Times New Roman" w:hAnsi="Times New Roman"/>
          <w:sz w:val="24"/>
          <w:szCs w:val="24"/>
        </w:rPr>
        <w:t>rioridade 3</w:t>
      </w:r>
      <w:r w:rsidR="001A197D" w:rsidRPr="00F00A08">
        <w:rPr>
          <w:rFonts w:ascii="Times New Roman" w:hAnsi="Times New Roman"/>
          <w:sz w:val="24"/>
          <w:szCs w:val="24"/>
        </w:rPr>
        <w:t xml:space="preserve"> -</w:t>
      </w:r>
      <w:r w:rsidRPr="00F00A08">
        <w:rPr>
          <w:rFonts w:ascii="Times New Roman" w:hAnsi="Times New Roman"/>
          <w:sz w:val="24"/>
          <w:szCs w:val="24"/>
        </w:rPr>
        <w:t xml:space="preserve"> pacientes que necessitam de intervenções de suporte à vida, com baixa probabilidade de recuperação ou com limitação de intervenção terapêutica; </w:t>
      </w:r>
      <w:r w:rsidR="001A197D" w:rsidRPr="00F00A08">
        <w:rPr>
          <w:rFonts w:ascii="Times New Roman" w:hAnsi="Times New Roman"/>
          <w:sz w:val="24"/>
          <w:szCs w:val="24"/>
        </w:rPr>
        <w:t>P</w:t>
      </w:r>
      <w:r w:rsidRPr="00F00A08">
        <w:rPr>
          <w:rFonts w:ascii="Times New Roman" w:hAnsi="Times New Roman"/>
          <w:sz w:val="24"/>
          <w:szCs w:val="24"/>
        </w:rPr>
        <w:t>rioridade 4</w:t>
      </w:r>
      <w:r w:rsidR="001A197D" w:rsidRPr="00F00A08">
        <w:rPr>
          <w:rFonts w:ascii="Times New Roman" w:hAnsi="Times New Roman"/>
          <w:sz w:val="24"/>
          <w:szCs w:val="24"/>
        </w:rPr>
        <w:t xml:space="preserve"> - </w:t>
      </w:r>
      <w:r w:rsidRPr="00F00A08">
        <w:rPr>
          <w:rFonts w:ascii="Times New Roman" w:hAnsi="Times New Roman"/>
          <w:sz w:val="24"/>
          <w:szCs w:val="24"/>
        </w:rPr>
        <w:t xml:space="preserve">pacientes que necessitam de monitorização intensiva, pelo alto risco de precisarem de intervenção imediata, </w:t>
      </w:r>
      <w:r w:rsidRPr="00F00A08">
        <w:rPr>
          <w:rFonts w:ascii="Times New Roman" w:hAnsi="Times New Roman"/>
          <w:sz w:val="24"/>
          <w:szCs w:val="24"/>
        </w:rPr>
        <w:lastRenderedPageBreak/>
        <w:t>mas com limitação de intervenção terapêutica</w:t>
      </w:r>
      <w:r w:rsidR="001A197D" w:rsidRPr="00F00A08">
        <w:rPr>
          <w:rFonts w:ascii="Times New Roman" w:hAnsi="Times New Roman"/>
          <w:sz w:val="24"/>
          <w:szCs w:val="24"/>
        </w:rPr>
        <w:t>;</w:t>
      </w:r>
      <w:r w:rsidRPr="00F00A08">
        <w:rPr>
          <w:rFonts w:ascii="Times New Roman" w:hAnsi="Times New Roman"/>
          <w:sz w:val="24"/>
          <w:szCs w:val="24"/>
        </w:rPr>
        <w:t xml:space="preserve"> </w:t>
      </w:r>
      <w:r w:rsidR="001A197D" w:rsidRPr="00F00A08">
        <w:rPr>
          <w:rFonts w:ascii="Times New Roman" w:hAnsi="Times New Roman"/>
          <w:sz w:val="24"/>
          <w:szCs w:val="24"/>
        </w:rPr>
        <w:t>P</w:t>
      </w:r>
      <w:r w:rsidRPr="00F00A08">
        <w:rPr>
          <w:rFonts w:ascii="Times New Roman" w:hAnsi="Times New Roman"/>
          <w:sz w:val="24"/>
          <w:szCs w:val="24"/>
        </w:rPr>
        <w:t>rioridade 5</w:t>
      </w:r>
      <w:r w:rsidR="001A197D" w:rsidRPr="00F00A08">
        <w:rPr>
          <w:rFonts w:ascii="Times New Roman" w:hAnsi="Times New Roman"/>
          <w:sz w:val="24"/>
          <w:szCs w:val="24"/>
        </w:rPr>
        <w:t xml:space="preserve"> -</w:t>
      </w:r>
      <w:r w:rsidRPr="00F00A08">
        <w:rPr>
          <w:rFonts w:ascii="Times New Roman" w:hAnsi="Times New Roman"/>
          <w:sz w:val="24"/>
          <w:szCs w:val="24"/>
        </w:rPr>
        <w:t xml:space="preserve"> pacientes com doença em fase de terminalidade, ou moribundos, sem possibilidade de recuperação.</w:t>
      </w:r>
      <w:proofErr w:type="gramStart"/>
      <w:r w:rsidR="0095325E" w:rsidRPr="00F00A08">
        <w:rPr>
          <w:rStyle w:val="Refdenotaderodap"/>
          <w:rFonts w:ascii="Times New Roman" w:hAnsi="Times New Roman"/>
          <w:sz w:val="24"/>
          <w:szCs w:val="24"/>
        </w:rPr>
        <w:footnoteReference w:id="2"/>
      </w:r>
      <w:proofErr w:type="gramEnd"/>
      <w:r w:rsidRPr="00F00A08">
        <w:rPr>
          <w:rFonts w:ascii="Times New Roman" w:hAnsi="Times New Roman"/>
          <w:sz w:val="24"/>
          <w:szCs w:val="24"/>
        </w:rPr>
        <w:t xml:space="preserve"> </w:t>
      </w:r>
    </w:p>
    <w:p w:rsidR="007479D9" w:rsidRPr="00F00A08" w:rsidRDefault="00B55C79"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Resolução CFM </w:t>
      </w:r>
      <w:r w:rsidR="00B36C89" w:rsidRPr="00F00A08">
        <w:rPr>
          <w:rFonts w:ascii="Times New Roman" w:hAnsi="Times New Roman"/>
          <w:sz w:val="24"/>
          <w:szCs w:val="24"/>
        </w:rPr>
        <w:t>n</w:t>
      </w:r>
      <w:r w:rsidRPr="00F00A08">
        <w:rPr>
          <w:rFonts w:ascii="Times New Roman" w:hAnsi="Times New Roman"/>
          <w:sz w:val="24"/>
          <w:szCs w:val="24"/>
        </w:rPr>
        <w:t xml:space="preserve">º </w:t>
      </w:r>
      <w:bookmarkStart w:id="3" w:name="_Hlk44528072"/>
      <w:r w:rsidRPr="00F00A08">
        <w:rPr>
          <w:rFonts w:ascii="Times New Roman" w:hAnsi="Times New Roman"/>
          <w:sz w:val="24"/>
          <w:szCs w:val="24"/>
        </w:rPr>
        <w:t>2.271, de 14 de fevereiro de 2020</w:t>
      </w:r>
      <w:bookmarkEnd w:id="3"/>
      <w:r w:rsidR="00B36C89" w:rsidRPr="00F00A08">
        <w:rPr>
          <w:rFonts w:ascii="Times New Roman" w:hAnsi="Times New Roman"/>
          <w:sz w:val="24"/>
          <w:szCs w:val="24"/>
        </w:rPr>
        <w:t xml:space="preserve"> </w:t>
      </w:r>
      <w:r w:rsidR="003A7B3B" w:rsidRPr="00F00A08">
        <w:rPr>
          <w:rFonts w:ascii="Times New Roman" w:hAnsi="Times New Roman"/>
          <w:sz w:val="24"/>
          <w:szCs w:val="24"/>
        </w:rPr>
        <w:t>além de definir</w:t>
      </w:r>
      <w:r w:rsidRPr="00F00A08">
        <w:rPr>
          <w:rFonts w:ascii="Times New Roman" w:hAnsi="Times New Roman"/>
          <w:sz w:val="24"/>
          <w:szCs w:val="24"/>
        </w:rPr>
        <w:t xml:space="preserve"> as unidades de terapia intensiva e unidades de cuidado intermediário conforme sua complexidade e nível de cuidado</w:t>
      </w:r>
      <w:r w:rsidR="003A7B3B" w:rsidRPr="00F00A08">
        <w:rPr>
          <w:rFonts w:ascii="Times New Roman" w:hAnsi="Times New Roman"/>
          <w:sz w:val="24"/>
          <w:szCs w:val="24"/>
        </w:rPr>
        <w:t xml:space="preserve">, bem como </w:t>
      </w:r>
      <w:r w:rsidRPr="00F00A08">
        <w:rPr>
          <w:rFonts w:ascii="Times New Roman" w:hAnsi="Times New Roman"/>
          <w:sz w:val="24"/>
          <w:szCs w:val="24"/>
        </w:rPr>
        <w:t>determin</w:t>
      </w:r>
      <w:r w:rsidR="003A7B3B" w:rsidRPr="00F00A08">
        <w:rPr>
          <w:rFonts w:ascii="Times New Roman" w:hAnsi="Times New Roman"/>
          <w:sz w:val="24"/>
          <w:szCs w:val="24"/>
        </w:rPr>
        <w:t>ar</w:t>
      </w:r>
      <w:r w:rsidRPr="00F00A08">
        <w:rPr>
          <w:rFonts w:ascii="Times New Roman" w:hAnsi="Times New Roman"/>
          <w:sz w:val="24"/>
          <w:szCs w:val="24"/>
        </w:rPr>
        <w:t xml:space="preserve"> a responsabilidade técnica médica, as responsabilidades éticas, habilitações e atribuições da equipe </w:t>
      </w:r>
      <w:proofErr w:type="gramStart"/>
      <w:r w:rsidRPr="00F00A08">
        <w:rPr>
          <w:rFonts w:ascii="Times New Roman" w:hAnsi="Times New Roman"/>
          <w:sz w:val="24"/>
          <w:szCs w:val="24"/>
        </w:rPr>
        <w:t>médica necessária</w:t>
      </w:r>
      <w:r w:rsidR="003A7B3B" w:rsidRPr="00F00A08">
        <w:rPr>
          <w:rFonts w:ascii="Times New Roman" w:hAnsi="Times New Roman"/>
          <w:sz w:val="24"/>
          <w:szCs w:val="24"/>
        </w:rPr>
        <w:t>s</w:t>
      </w:r>
      <w:proofErr w:type="gramEnd"/>
      <w:r w:rsidRPr="00F00A08">
        <w:rPr>
          <w:rFonts w:ascii="Times New Roman" w:hAnsi="Times New Roman"/>
          <w:sz w:val="24"/>
          <w:szCs w:val="24"/>
        </w:rPr>
        <w:t xml:space="preserve"> para seu adequado funcionamento, di</w:t>
      </w:r>
      <w:r w:rsidR="00350078" w:rsidRPr="00F00A08">
        <w:rPr>
          <w:rFonts w:ascii="Times New Roman" w:hAnsi="Times New Roman"/>
          <w:sz w:val="24"/>
          <w:szCs w:val="24"/>
        </w:rPr>
        <w:t>spõe</w:t>
      </w:r>
      <w:r w:rsidR="003A7B3B" w:rsidRPr="00F00A08">
        <w:rPr>
          <w:rFonts w:ascii="Times New Roman" w:hAnsi="Times New Roman"/>
          <w:sz w:val="24"/>
          <w:szCs w:val="24"/>
        </w:rPr>
        <w:t>,</w:t>
      </w:r>
      <w:r w:rsidR="00350078" w:rsidRPr="00F00A08">
        <w:rPr>
          <w:rFonts w:ascii="Times New Roman" w:hAnsi="Times New Roman"/>
          <w:sz w:val="24"/>
          <w:szCs w:val="24"/>
        </w:rPr>
        <w:t xml:space="preserve"> de forma </w:t>
      </w:r>
      <w:r w:rsidRPr="00F00A08">
        <w:rPr>
          <w:rFonts w:ascii="Times New Roman" w:hAnsi="Times New Roman"/>
          <w:sz w:val="24"/>
          <w:szCs w:val="24"/>
        </w:rPr>
        <w:t>clar</w:t>
      </w:r>
      <w:r w:rsidR="00350078" w:rsidRPr="00F00A08">
        <w:rPr>
          <w:rFonts w:ascii="Times New Roman" w:hAnsi="Times New Roman"/>
          <w:sz w:val="24"/>
          <w:szCs w:val="24"/>
        </w:rPr>
        <w:t>a</w:t>
      </w:r>
      <w:r w:rsidRPr="00F00A08">
        <w:rPr>
          <w:rFonts w:ascii="Times New Roman" w:hAnsi="Times New Roman"/>
          <w:sz w:val="24"/>
          <w:szCs w:val="24"/>
        </w:rPr>
        <w:t>, no item 3.1, do Anexo I, que os critérios de admissão e alta em UTI/UCI devem ser norteados pela Resolução CFM nº 2.156/2016</w:t>
      </w:r>
      <w:r w:rsidR="001A197D" w:rsidRPr="00F00A08">
        <w:rPr>
          <w:rFonts w:ascii="Times New Roman" w:hAnsi="Times New Roman"/>
          <w:sz w:val="24"/>
          <w:szCs w:val="24"/>
        </w:rPr>
        <w:t xml:space="preserve"> (CONSELHO FEDERAL DE MEDICINA, 2020). </w:t>
      </w:r>
      <w:r w:rsidR="00BB6FD5" w:rsidRPr="00F00A08">
        <w:rPr>
          <w:rFonts w:ascii="Times New Roman" w:hAnsi="Times New Roman"/>
          <w:sz w:val="24"/>
          <w:szCs w:val="24"/>
        </w:rPr>
        <w:t>Tais parâmetros t</w:t>
      </w:r>
      <w:r w:rsidR="000829E6" w:rsidRPr="00F00A08">
        <w:rPr>
          <w:rFonts w:ascii="Times New Roman" w:hAnsi="Times New Roman"/>
          <w:sz w:val="24"/>
          <w:szCs w:val="24"/>
        </w:rPr>
        <w:t>ê</w:t>
      </w:r>
      <w:r w:rsidR="00BB6FD5" w:rsidRPr="00F00A08">
        <w:rPr>
          <w:rFonts w:ascii="Times New Roman" w:hAnsi="Times New Roman"/>
          <w:sz w:val="24"/>
          <w:szCs w:val="24"/>
        </w:rPr>
        <w:t xml:space="preserve">m sido utilizados </w:t>
      </w:r>
      <w:r w:rsidR="000829E6" w:rsidRPr="00F00A08">
        <w:rPr>
          <w:rFonts w:ascii="Times New Roman" w:hAnsi="Times New Roman"/>
          <w:sz w:val="24"/>
          <w:szCs w:val="24"/>
        </w:rPr>
        <w:t xml:space="preserve">no Brasil, </w:t>
      </w:r>
      <w:r w:rsidR="00BB6FD5" w:rsidRPr="00F00A08">
        <w:rPr>
          <w:rFonts w:ascii="Times New Roman" w:hAnsi="Times New Roman"/>
          <w:sz w:val="24"/>
          <w:szCs w:val="24"/>
        </w:rPr>
        <w:t>de forma geral</w:t>
      </w:r>
      <w:r w:rsidR="000829E6" w:rsidRPr="00F00A08">
        <w:rPr>
          <w:rFonts w:ascii="Times New Roman" w:hAnsi="Times New Roman"/>
          <w:sz w:val="24"/>
          <w:szCs w:val="24"/>
        </w:rPr>
        <w:t>, na fase pré-pandemia</w:t>
      </w:r>
      <w:r w:rsidR="00DD72A5" w:rsidRPr="00F00A08">
        <w:rPr>
          <w:rFonts w:ascii="Times New Roman" w:hAnsi="Times New Roman"/>
          <w:sz w:val="24"/>
          <w:szCs w:val="24"/>
        </w:rPr>
        <w:t xml:space="preserve"> e ainda estão em vigor</w:t>
      </w:r>
      <w:r w:rsidR="000829E6" w:rsidRPr="00F00A08">
        <w:rPr>
          <w:rFonts w:ascii="Times New Roman" w:hAnsi="Times New Roman"/>
          <w:sz w:val="24"/>
          <w:szCs w:val="24"/>
        </w:rPr>
        <w:t>.</w:t>
      </w:r>
      <w:r w:rsidR="006970F2" w:rsidRPr="00F00A08">
        <w:rPr>
          <w:rFonts w:ascii="Times New Roman" w:hAnsi="Times New Roman"/>
          <w:sz w:val="24"/>
          <w:szCs w:val="24"/>
        </w:rPr>
        <w:t xml:space="preserve"> </w:t>
      </w:r>
    </w:p>
    <w:p w:rsidR="00C83AD1" w:rsidRPr="00F00A08" w:rsidRDefault="00397DF3"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Firma-se o pressuposto de um padrão mínimo de gravidade da doença, a partir do qual é</w:t>
      </w:r>
      <w:r w:rsidR="007479D9" w:rsidRPr="00F00A08">
        <w:rPr>
          <w:rFonts w:ascii="Times New Roman" w:hAnsi="Times New Roman"/>
          <w:sz w:val="24"/>
          <w:szCs w:val="24"/>
        </w:rPr>
        <w:t xml:space="preserve"> dada prioridade aos pacientes que necessitam de intervenções de suporte à vida, com alta probabilidade de recuperação e sem nenhuma limitação de suporte terapêutico, </w:t>
      </w:r>
      <w:r w:rsidR="00C83AD1" w:rsidRPr="00F00A08">
        <w:rPr>
          <w:rFonts w:ascii="Times New Roman" w:hAnsi="Times New Roman"/>
          <w:sz w:val="24"/>
          <w:szCs w:val="24"/>
        </w:rPr>
        <w:t xml:space="preserve">prioridade que diminui </w:t>
      </w:r>
      <w:r w:rsidR="00E04127" w:rsidRPr="00F00A08">
        <w:rPr>
          <w:rFonts w:ascii="Times New Roman" w:hAnsi="Times New Roman"/>
          <w:sz w:val="24"/>
          <w:szCs w:val="24"/>
        </w:rPr>
        <w:t>à</w:t>
      </w:r>
      <w:r w:rsidR="00C83AD1" w:rsidRPr="00F00A08">
        <w:rPr>
          <w:rFonts w:ascii="Times New Roman" w:hAnsi="Times New Roman"/>
          <w:sz w:val="24"/>
          <w:szCs w:val="24"/>
        </w:rPr>
        <w:t xml:space="preserve"> medida que as chances de recuperação sejam menores, </w:t>
      </w:r>
      <w:r w:rsidR="007479D9" w:rsidRPr="00F00A08">
        <w:rPr>
          <w:rFonts w:ascii="Times New Roman" w:hAnsi="Times New Roman"/>
          <w:sz w:val="24"/>
          <w:szCs w:val="24"/>
        </w:rPr>
        <w:t xml:space="preserve">ou seja, </w:t>
      </w:r>
      <w:r w:rsidR="00C83AD1" w:rsidRPr="00F00A08">
        <w:rPr>
          <w:rFonts w:ascii="Times New Roman" w:hAnsi="Times New Roman"/>
          <w:sz w:val="24"/>
          <w:szCs w:val="24"/>
        </w:rPr>
        <w:t xml:space="preserve">o privilégio é assegurado </w:t>
      </w:r>
      <w:r w:rsidR="007479D9" w:rsidRPr="00F00A08">
        <w:rPr>
          <w:rFonts w:ascii="Times New Roman" w:hAnsi="Times New Roman"/>
          <w:sz w:val="24"/>
          <w:szCs w:val="24"/>
        </w:rPr>
        <w:t xml:space="preserve">àqueles </w:t>
      </w:r>
      <w:r w:rsidR="00C83AD1" w:rsidRPr="00F00A08">
        <w:rPr>
          <w:rFonts w:ascii="Times New Roman" w:hAnsi="Times New Roman"/>
          <w:sz w:val="24"/>
          <w:szCs w:val="24"/>
        </w:rPr>
        <w:t xml:space="preserve">cuja vida tem maior </w:t>
      </w:r>
      <w:r w:rsidR="007479D9" w:rsidRPr="00F00A08">
        <w:rPr>
          <w:rFonts w:ascii="Times New Roman" w:hAnsi="Times New Roman"/>
          <w:sz w:val="24"/>
          <w:szCs w:val="24"/>
        </w:rPr>
        <w:t>probabilidade de</w:t>
      </w:r>
      <w:r w:rsidR="00C83AD1" w:rsidRPr="00F00A08">
        <w:rPr>
          <w:rFonts w:ascii="Times New Roman" w:hAnsi="Times New Roman"/>
          <w:sz w:val="24"/>
          <w:szCs w:val="24"/>
        </w:rPr>
        <w:t xml:space="preserve"> ser salva.  </w:t>
      </w:r>
    </w:p>
    <w:p w:rsidR="00693E4B" w:rsidRPr="00F00A08" w:rsidRDefault="00562A94" w:rsidP="00693E4B">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partir do </w:t>
      </w:r>
      <w:r w:rsidR="009F5133" w:rsidRPr="00F00A08">
        <w:rPr>
          <w:rFonts w:ascii="Times New Roman" w:hAnsi="Times New Roman"/>
          <w:sz w:val="24"/>
          <w:szCs w:val="24"/>
        </w:rPr>
        <w:t xml:space="preserve">critério </w:t>
      </w:r>
      <w:r w:rsidRPr="00F00A08">
        <w:rPr>
          <w:rFonts w:ascii="Times New Roman" w:hAnsi="Times New Roman"/>
          <w:sz w:val="24"/>
          <w:szCs w:val="24"/>
        </w:rPr>
        <w:t>geral de</w:t>
      </w:r>
      <w:r w:rsidR="009F5133" w:rsidRPr="00F00A08">
        <w:rPr>
          <w:rFonts w:ascii="Times New Roman" w:hAnsi="Times New Roman"/>
          <w:sz w:val="24"/>
          <w:szCs w:val="24"/>
        </w:rPr>
        <w:t xml:space="preserve"> gravidade</w:t>
      </w:r>
      <w:r w:rsidRPr="00F00A08">
        <w:rPr>
          <w:rFonts w:ascii="Times New Roman" w:hAnsi="Times New Roman"/>
          <w:sz w:val="24"/>
          <w:szCs w:val="24"/>
        </w:rPr>
        <w:t xml:space="preserve"> da situação, </w:t>
      </w:r>
      <w:r w:rsidR="00AA76DF" w:rsidRPr="00F00A08">
        <w:rPr>
          <w:rFonts w:ascii="Times New Roman" w:hAnsi="Times New Roman"/>
          <w:sz w:val="24"/>
          <w:szCs w:val="24"/>
        </w:rPr>
        <w:t xml:space="preserve">parâmetro igualitário, </w:t>
      </w:r>
      <w:r w:rsidRPr="00F00A08">
        <w:rPr>
          <w:rFonts w:ascii="Times New Roman" w:hAnsi="Times New Roman"/>
          <w:sz w:val="24"/>
          <w:szCs w:val="24"/>
        </w:rPr>
        <w:t xml:space="preserve">privilegia-se a </w:t>
      </w:r>
      <w:r w:rsidR="009F5133" w:rsidRPr="00F00A08">
        <w:rPr>
          <w:rFonts w:ascii="Times New Roman" w:hAnsi="Times New Roman"/>
          <w:sz w:val="24"/>
          <w:szCs w:val="24"/>
        </w:rPr>
        <w:t xml:space="preserve">chance de recuperação, </w:t>
      </w:r>
      <w:r w:rsidRPr="00F00A08">
        <w:rPr>
          <w:rFonts w:ascii="Times New Roman" w:hAnsi="Times New Roman"/>
          <w:sz w:val="24"/>
          <w:szCs w:val="24"/>
        </w:rPr>
        <w:t xml:space="preserve">sem qualquer </w:t>
      </w:r>
      <w:r w:rsidR="00E04127" w:rsidRPr="00F00A08">
        <w:rPr>
          <w:rFonts w:ascii="Times New Roman" w:hAnsi="Times New Roman"/>
          <w:sz w:val="24"/>
          <w:szCs w:val="24"/>
        </w:rPr>
        <w:t>distinç</w:t>
      </w:r>
      <w:r w:rsidRPr="00F00A08">
        <w:rPr>
          <w:rFonts w:ascii="Times New Roman" w:hAnsi="Times New Roman"/>
          <w:sz w:val="24"/>
          <w:szCs w:val="24"/>
        </w:rPr>
        <w:t xml:space="preserve">ão </w:t>
      </w:r>
      <w:r w:rsidR="00E04127" w:rsidRPr="00F00A08">
        <w:rPr>
          <w:rFonts w:ascii="Times New Roman" w:hAnsi="Times New Roman"/>
          <w:sz w:val="24"/>
          <w:szCs w:val="24"/>
        </w:rPr>
        <w:t>lastreada em religião, etnia, sexo, nacionalidade, cor, orientação sexual, idade, condição social, opinião política, deficiência, ou outras formas de discriminação</w:t>
      </w:r>
      <w:r w:rsidRPr="00F00A08">
        <w:rPr>
          <w:rFonts w:ascii="Times New Roman" w:hAnsi="Times New Roman"/>
          <w:sz w:val="24"/>
          <w:szCs w:val="24"/>
        </w:rPr>
        <w:t xml:space="preserve">. </w:t>
      </w:r>
      <w:r w:rsidR="00AA76DF" w:rsidRPr="00F00A08">
        <w:rPr>
          <w:rFonts w:ascii="Times New Roman" w:hAnsi="Times New Roman"/>
          <w:sz w:val="24"/>
          <w:szCs w:val="24"/>
        </w:rPr>
        <w:t xml:space="preserve">O critério consagra a opção pela maior quantidade de vidas possíveis </w:t>
      </w:r>
      <w:r w:rsidR="00605DE8" w:rsidRPr="00F00A08">
        <w:rPr>
          <w:rFonts w:ascii="Times New Roman" w:hAnsi="Times New Roman"/>
          <w:sz w:val="24"/>
          <w:szCs w:val="24"/>
        </w:rPr>
        <w:t>de</w:t>
      </w:r>
      <w:r w:rsidR="00AA76DF" w:rsidRPr="00F00A08">
        <w:rPr>
          <w:rFonts w:ascii="Times New Roman" w:hAnsi="Times New Roman"/>
          <w:sz w:val="24"/>
          <w:szCs w:val="24"/>
        </w:rPr>
        <w:t xml:space="preserve"> serem salvas, sejam de nacionais ou estrangeiros, brancos ou negros, idosos ou crianças, ricos ou pobres.</w:t>
      </w:r>
      <w:r w:rsidR="00693E4B" w:rsidRPr="00F00A08">
        <w:rPr>
          <w:rFonts w:ascii="Times New Roman" w:hAnsi="Times New Roman"/>
          <w:sz w:val="24"/>
          <w:szCs w:val="24"/>
        </w:rPr>
        <w:t xml:space="preserve"> </w:t>
      </w:r>
      <w:r w:rsidR="00AA76DF" w:rsidRPr="00F00A08">
        <w:rPr>
          <w:rFonts w:ascii="Times New Roman" w:hAnsi="Times New Roman"/>
          <w:sz w:val="24"/>
          <w:szCs w:val="24"/>
        </w:rPr>
        <w:t xml:space="preserve">Impõe-se que </w:t>
      </w:r>
      <w:r w:rsidR="00E04127" w:rsidRPr="00F00A08">
        <w:rPr>
          <w:rFonts w:ascii="Times New Roman" w:hAnsi="Times New Roman"/>
          <w:sz w:val="24"/>
          <w:szCs w:val="24"/>
        </w:rPr>
        <w:t>indicação do grau de prioridade</w:t>
      </w:r>
      <w:r w:rsidR="00AA76DF" w:rsidRPr="00F00A08">
        <w:rPr>
          <w:rFonts w:ascii="Times New Roman" w:hAnsi="Times New Roman"/>
          <w:sz w:val="24"/>
          <w:szCs w:val="24"/>
        </w:rPr>
        <w:t xml:space="preserve"> d</w:t>
      </w:r>
      <w:r w:rsidR="00E04127" w:rsidRPr="00F00A08">
        <w:rPr>
          <w:rFonts w:ascii="Times New Roman" w:hAnsi="Times New Roman"/>
          <w:sz w:val="24"/>
          <w:szCs w:val="24"/>
        </w:rPr>
        <w:t>e</w:t>
      </w:r>
      <w:r w:rsidR="00AA76DF" w:rsidRPr="00F00A08">
        <w:rPr>
          <w:rFonts w:ascii="Times New Roman" w:hAnsi="Times New Roman"/>
          <w:sz w:val="24"/>
          <w:szCs w:val="24"/>
        </w:rPr>
        <w:t>corra de</w:t>
      </w:r>
      <w:r w:rsidR="00E04127" w:rsidRPr="00F00A08">
        <w:rPr>
          <w:rFonts w:ascii="Times New Roman" w:hAnsi="Times New Roman"/>
          <w:sz w:val="24"/>
          <w:szCs w:val="24"/>
        </w:rPr>
        <w:t xml:space="preserve"> uma perfeita análise da realidade</w:t>
      </w:r>
      <w:r w:rsidR="00AA76DF" w:rsidRPr="00F00A08">
        <w:rPr>
          <w:rFonts w:ascii="Times New Roman" w:hAnsi="Times New Roman"/>
          <w:sz w:val="24"/>
          <w:szCs w:val="24"/>
        </w:rPr>
        <w:t xml:space="preserve">, com </w:t>
      </w:r>
      <w:r w:rsidR="009706E6" w:rsidRPr="00F00A08">
        <w:rPr>
          <w:rFonts w:ascii="Times New Roman" w:hAnsi="Times New Roman"/>
          <w:sz w:val="24"/>
          <w:szCs w:val="24"/>
        </w:rPr>
        <w:t>a justificação precisa da situação clínica no prontuário do doente</w:t>
      </w:r>
      <w:r w:rsidR="009724A9" w:rsidRPr="00F00A08">
        <w:rPr>
          <w:rFonts w:ascii="Times New Roman" w:hAnsi="Times New Roman"/>
          <w:sz w:val="24"/>
          <w:szCs w:val="24"/>
        </w:rPr>
        <w:t xml:space="preserve">, a fim de assegurar transparência e afastar </w:t>
      </w:r>
      <w:r w:rsidR="00FB55C9" w:rsidRPr="00F00A08">
        <w:rPr>
          <w:rFonts w:ascii="Times New Roman" w:hAnsi="Times New Roman"/>
          <w:sz w:val="24"/>
          <w:szCs w:val="24"/>
        </w:rPr>
        <w:t xml:space="preserve">influências de terceiros, como os familiares. </w:t>
      </w:r>
    </w:p>
    <w:p w:rsidR="00B13C78" w:rsidRPr="00F00A08" w:rsidRDefault="00C83AD1" w:rsidP="00693E4B">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Com a grave crise de acesso aos equipamentos de saúde atual, diversos </w:t>
      </w:r>
      <w:r w:rsidR="00165FC8" w:rsidRPr="00F00A08">
        <w:rPr>
          <w:rFonts w:ascii="Times New Roman" w:hAnsi="Times New Roman"/>
          <w:sz w:val="24"/>
          <w:szCs w:val="24"/>
        </w:rPr>
        <w:t xml:space="preserve">parâmetros </w:t>
      </w:r>
      <w:r w:rsidRPr="00F00A08">
        <w:rPr>
          <w:rFonts w:ascii="Times New Roman" w:hAnsi="Times New Roman"/>
          <w:sz w:val="24"/>
          <w:szCs w:val="24"/>
        </w:rPr>
        <w:t xml:space="preserve">têm sido propostos para o </w:t>
      </w:r>
      <w:r w:rsidR="00295BA5" w:rsidRPr="00F00A08">
        <w:rPr>
          <w:rFonts w:ascii="Times New Roman" w:hAnsi="Times New Roman"/>
          <w:sz w:val="24"/>
          <w:szCs w:val="24"/>
        </w:rPr>
        <w:t xml:space="preserve">seu </w:t>
      </w:r>
      <w:r w:rsidRPr="00F00A08">
        <w:rPr>
          <w:rFonts w:ascii="Times New Roman" w:hAnsi="Times New Roman"/>
          <w:sz w:val="24"/>
          <w:szCs w:val="24"/>
        </w:rPr>
        <w:t>acesso.</w:t>
      </w:r>
      <w:r w:rsidR="009706E6" w:rsidRPr="00F00A08">
        <w:rPr>
          <w:rFonts w:ascii="Times New Roman" w:hAnsi="Times New Roman"/>
          <w:sz w:val="24"/>
          <w:szCs w:val="24"/>
        </w:rPr>
        <w:t xml:space="preserve"> Pass</w:t>
      </w:r>
      <w:r w:rsidR="00295BA5" w:rsidRPr="00F00A08">
        <w:rPr>
          <w:rFonts w:ascii="Times New Roman" w:hAnsi="Times New Roman"/>
          <w:sz w:val="24"/>
          <w:szCs w:val="24"/>
        </w:rPr>
        <w:t xml:space="preserve">a-se </w:t>
      </w:r>
      <w:r w:rsidR="009706E6" w:rsidRPr="00F00A08">
        <w:rPr>
          <w:rFonts w:ascii="Times New Roman" w:hAnsi="Times New Roman"/>
          <w:sz w:val="24"/>
          <w:szCs w:val="24"/>
        </w:rPr>
        <w:t xml:space="preserve">a analisá-los. </w:t>
      </w:r>
    </w:p>
    <w:p w:rsidR="000C06E1" w:rsidRPr="00F00A08" w:rsidRDefault="00E414B2" w:rsidP="00726AF9">
      <w:pPr>
        <w:spacing w:before="240" w:after="240" w:line="360" w:lineRule="auto"/>
        <w:rPr>
          <w:rFonts w:ascii="Times New Roman" w:hAnsi="Times New Roman"/>
          <w:b/>
          <w:bCs/>
          <w:sz w:val="24"/>
          <w:szCs w:val="24"/>
        </w:rPr>
      </w:pPr>
      <w:r w:rsidRPr="00F00A08">
        <w:rPr>
          <w:rFonts w:ascii="Times New Roman" w:hAnsi="Times New Roman"/>
          <w:b/>
          <w:bCs/>
          <w:sz w:val="24"/>
          <w:szCs w:val="24"/>
        </w:rPr>
        <w:t>2</w:t>
      </w:r>
      <w:r w:rsidR="00936253" w:rsidRPr="00F00A08">
        <w:rPr>
          <w:rFonts w:ascii="Times New Roman" w:hAnsi="Times New Roman"/>
          <w:b/>
          <w:bCs/>
          <w:sz w:val="24"/>
          <w:szCs w:val="24"/>
        </w:rPr>
        <w:t>.2 PARÂMETROS ADICIONAIS DE ACESSO À</w:t>
      </w:r>
      <w:r w:rsidR="007A03CF" w:rsidRPr="00F00A08">
        <w:rPr>
          <w:rFonts w:ascii="Times New Roman" w:hAnsi="Times New Roman"/>
          <w:b/>
          <w:bCs/>
          <w:sz w:val="24"/>
          <w:szCs w:val="24"/>
        </w:rPr>
        <w:t xml:space="preserve">S </w:t>
      </w:r>
      <w:proofErr w:type="spellStart"/>
      <w:r w:rsidR="0050596A">
        <w:rPr>
          <w:rFonts w:ascii="Times New Roman" w:hAnsi="Times New Roman"/>
          <w:b/>
          <w:bCs/>
          <w:sz w:val="24"/>
          <w:szCs w:val="24"/>
        </w:rPr>
        <w:t>UTIs</w:t>
      </w:r>
      <w:proofErr w:type="spellEnd"/>
    </w:p>
    <w:p w:rsidR="00E57D89" w:rsidRPr="00F00A08" w:rsidRDefault="00605DE8" w:rsidP="0095325E">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Outros </w:t>
      </w:r>
      <w:r w:rsidR="00E57D89" w:rsidRPr="00F00A08">
        <w:rPr>
          <w:rFonts w:ascii="Times New Roman" w:hAnsi="Times New Roman"/>
          <w:sz w:val="24"/>
          <w:szCs w:val="24"/>
        </w:rPr>
        <w:t>critérios têm sido sugeridos</w:t>
      </w:r>
      <w:r w:rsidR="00D85557" w:rsidRPr="00F00A08">
        <w:rPr>
          <w:rFonts w:ascii="Times New Roman" w:hAnsi="Times New Roman"/>
          <w:sz w:val="24"/>
          <w:szCs w:val="24"/>
        </w:rPr>
        <w:t xml:space="preserve"> para o acesso a UTIs</w:t>
      </w:r>
      <w:r w:rsidR="00E57D89" w:rsidRPr="00F00A08">
        <w:rPr>
          <w:rFonts w:ascii="Times New Roman" w:hAnsi="Times New Roman"/>
          <w:sz w:val="24"/>
          <w:szCs w:val="24"/>
        </w:rPr>
        <w:t xml:space="preserve">, a partir da concepção de que as políticas públicas devem </w:t>
      </w:r>
      <w:r w:rsidR="009839A2" w:rsidRPr="00F00A08">
        <w:rPr>
          <w:rFonts w:ascii="Times New Roman" w:hAnsi="Times New Roman"/>
          <w:sz w:val="24"/>
          <w:szCs w:val="24"/>
        </w:rPr>
        <w:t>ser eficientes econ</w:t>
      </w:r>
      <w:r w:rsidR="009F1DAA" w:rsidRPr="00F00A08">
        <w:rPr>
          <w:rFonts w:ascii="Times New Roman" w:hAnsi="Times New Roman"/>
          <w:sz w:val="24"/>
          <w:szCs w:val="24"/>
        </w:rPr>
        <w:t>omicamente</w:t>
      </w:r>
      <w:r w:rsidR="009839A2" w:rsidRPr="00F00A08">
        <w:rPr>
          <w:rFonts w:ascii="Times New Roman" w:hAnsi="Times New Roman"/>
          <w:sz w:val="24"/>
          <w:szCs w:val="24"/>
        </w:rPr>
        <w:t xml:space="preserve">, entendendo como tal a </w:t>
      </w:r>
      <w:r w:rsidR="00E57D89" w:rsidRPr="00F00A08">
        <w:rPr>
          <w:rFonts w:ascii="Times New Roman" w:hAnsi="Times New Roman"/>
          <w:sz w:val="24"/>
          <w:szCs w:val="24"/>
        </w:rPr>
        <w:lastRenderedPageBreak/>
        <w:t>prioriza</w:t>
      </w:r>
      <w:r w:rsidR="009839A2" w:rsidRPr="00F00A08">
        <w:rPr>
          <w:rFonts w:ascii="Times New Roman" w:hAnsi="Times New Roman"/>
          <w:sz w:val="24"/>
          <w:szCs w:val="24"/>
        </w:rPr>
        <w:t>ção d</w:t>
      </w:r>
      <w:r w:rsidR="00E57D89" w:rsidRPr="00F00A08">
        <w:rPr>
          <w:rFonts w:ascii="Times New Roman" w:hAnsi="Times New Roman"/>
          <w:sz w:val="24"/>
          <w:szCs w:val="24"/>
        </w:rPr>
        <w:t>as escolhas que beneficiem o maior número de pessoas</w:t>
      </w:r>
      <w:r w:rsidRPr="00F00A08">
        <w:rPr>
          <w:rFonts w:ascii="Times New Roman" w:hAnsi="Times New Roman"/>
          <w:sz w:val="24"/>
          <w:szCs w:val="24"/>
        </w:rPr>
        <w:t xml:space="preserve">, em perspectivas que, em seu núcleo, </w:t>
      </w:r>
      <w:r w:rsidR="006F7E27" w:rsidRPr="00F00A08">
        <w:rPr>
          <w:rFonts w:ascii="Times New Roman" w:hAnsi="Times New Roman"/>
          <w:sz w:val="24"/>
          <w:szCs w:val="24"/>
        </w:rPr>
        <w:t xml:space="preserve">propõem </w:t>
      </w:r>
      <w:r w:rsidR="00E57D89" w:rsidRPr="00F00A08">
        <w:rPr>
          <w:rFonts w:ascii="Times New Roman" w:hAnsi="Times New Roman"/>
          <w:sz w:val="24"/>
          <w:szCs w:val="24"/>
        </w:rPr>
        <w:t>que s</w:t>
      </w:r>
      <w:r w:rsidR="006F7E27" w:rsidRPr="00F00A08">
        <w:rPr>
          <w:rFonts w:ascii="Times New Roman" w:hAnsi="Times New Roman"/>
          <w:sz w:val="24"/>
          <w:szCs w:val="24"/>
        </w:rPr>
        <w:t>ej</w:t>
      </w:r>
      <w:r w:rsidR="00E57D89" w:rsidRPr="00F00A08">
        <w:rPr>
          <w:rFonts w:ascii="Times New Roman" w:hAnsi="Times New Roman"/>
          <w:sz w:val="24"/>
          <w:szCs w:val="24"/>
        </w:rPr>
        <w:t>a</w:t>
      </w:r>
      <w:r w:rsidR="006F7E27" w:rsidRPr="00F00A08">
        <w:rPr>
          <w:rFonts w:ascii="Times New Roman" w:hAnsi="Times New Roman"/>
          <w:sz w:val="24"/>
          <w:szCs w:val="24"/>
        </w:rPr>
        <w:t xml:space="preserve">m </w:t>
      </w:r>
      <w:r w:rsidR="00E57D89" w:rsidRPr="00F00A08">
        <w:rPr>
          <w:rFonts w:ascii="Times New Roman" w:hAnsi="Times New Roman"/>
          <w:sz w:val="24"/>
          <w:szCs w:val="24"/>
        </w:rPr>
        <w:t>o maior número de anos de vidas</w:t>
      </w:r>
      <w:r w:rsidR="001F625F" w:rsidRPr="00F00A08">
        <w:rPr>
          <w:rFonts w:ascii="Times New Roman" w:hAnsi="Times New Roman"/>
          <w:sz w:val="24"/>
          <w:szCs w:val="24"/>
        </w:rPr>
        <w:t xml:space="preserve"> </w:t>
      </w:r>
      <w:r w:rsidR="00E57D89" w:rsidRPr="00F00A08">
        <w:rPr>
          <w:rFonts w:ascii="Times New Roman" w:hAnsi="Times New Roman"/>
          <w:sz w:val="24"/>
          <w:szCs w:val="24"/>
        </w:rPr>
        <w:t>o</w:t>
      </w:r>
      <w:r w:rsidR="001F625F" w:rsidRPr="00F00A08">
        <w:rPr>
          <w:rFonts w:ascii="Times New Roman" w:hAnsi="Times New Roman"/>
          <w:sz w:val="24"/>
          <w:szCs w:val="24"/>
        </w:rPr>
        <w:t>u, ainda, o</w:t>
      </w:r>
      <w:r w:rsidR="00E57D89" w:rsidRPr="00F00A08">
        <w:rPr>
          <w:rFonts w:ascii="Times New Roman" w:hAnsi="Times New Roman"/>
          <w:sz w:val="24"/>
          <w:szCs w:val="24"/>
        </w:rPr>
        <w:t xml:space="preserve"> maior número de anos de vidas com qualidade</w:t>
      </w:r>
      <w:r w:rsidR="007076F8" w:rsidRPr="00F00A08">
        <w:rPr>
          <w:rFonts w:ascii="Times New Roman" w:hAnsi="Times New Roman"/>
          <w:sz w:val="24"/>
          <w:szCs w:val="24"/>
        </w:rPr>
        <w:t xml:space="preserve">. </w:t>
      </w:r>
      <w:r w:rsidR="0095325E" w:rsidRPr="00F00A08">
        <w:rPr>
          <w:rFonts w:ascii="Times New Roman" w:hAnsi="Times New Roman"/>
          <w:sz w:val="24"/>
          <w:szCs w:val="24"/>
        </w:rPr>
        <w:t>N</w:t>
      </w:r>
      <w:r w:rsidR="00E57D89" w:rsidRPr="00F00A08">
        <w:rPr>
          <w:rFonts w:ascii="Times New Roman" w:hAnsi="Times New Roman"/>
          <w:sz w:val="24"/>
          <w:szCs w:val="24"/>
        </w:rPr>
        <w:t xml:space="preserve">a linha das propostas utilitaristas, a Associação de Medicina Intensiva Brasileira </w:t>
      </w:r>
      <w:r w:rsidR="001A197D" w:rsidRPr="00F00A08">
        <w:rPr>
          <w:rFonts w:ascii="Times New Roman" w:hAnsi="Times New Roman"/>
          <w:sz w:val="24"/>
          <w:szCs w:val="24"/>
        </w:rPr>
        <w:t>–</w:t>
      </w:r>
      <w:r w:rsidR="00121258" w:rsidRPr="00F00A08">
        <w:rPr>
          <w:rFonts w:ascii="Times New Roman" w:hAnsi="Times New Roman"/>
          <w:sz w:val="24"/>
          <w:szCs w:val="24"/>
        </w:rPr>
        <w:t xml:space="preserve"> </w:t>
      </w:r>
      <w:r w:rsidR="00E57D89" w:rsidRPr="00F00A08">
        <w:rPr>
          <w:rFonts w:ascii="Times New Roman" w:hAnsi="Times New Roman"/>
          <w:sz w:val="24"/>
          <w:szCs w:val="24"/>
        </w:rPr>
        <w:t>AM</w:t>
      </w:r>
      <w:r w:rsidR="00121258" w:rsidRPr="00F00A08">
        <w:rPr>
          <w:rFonts w:ascii="Times New Roman" w:hAnsi="Times New Roman"/>
          <w:sz w:val="24"/>
          <w:szCs w:val="24"/>
        </w:rPr>
        <w:t>IB</w:t>
      </w:r>
      <w:r w:rsidR="001A197D" w:rsidRPr="00F00A08">
        <w:rPr>
          <w:rFonts w:ascii="Times New Roman" w:hAnsi="Times New Roman"/>
          <w:sz w:val="24"/>
          <w:szCs w:val="24"/>
        </w:rPr>
        <w:t xml:space="preserve"> </w:t>
      </w:r>
      <w:r w:rsidR="00121258" w:rsidRPr="00F00A08">
        <w:rPr>
          <w:rFonts w:ascii="Times New Roman" w:hAnsi="Times New Roman"/>
          <w:sz w:val="24"/>
          <w:szCs w:val="24"/>
        </w:rPr>
        <w:t>apresentou Protocolo de alocação de recursos em esgotamento durante a pandemia por COVID-19</w:t>
      </w:r>
      <w:r w:rsidR="00A63E8F" w:rsidRPr="00F00A08">
        <w:rPr>
          <w:rFonts w:ascii="Times New Roman" w:hAnsi="Times New Roman"/>
          <w:sz w:val="24"/>
          <w:szCs w:val="24"/>
        </w:rPr>
        <w:t>, em caráter meramente sugestivo</w:t>
      </w:r>
      <w:r w:rsidR="00121258" w:rsidRPr="00F00A08">
        <w:rPr>
          <w:rFonts w:ascii="Times New Roman" w:hAnsi="Times New Roman"/>
          <w:sz w:val="24"/>
          <w:szCs w:val="24"/>
        </w:rPr>
        <w:t xml:space="preserve">. </w:t>
      </w:r>
    </w:p>
    <w:p w:rsidR="00C8028D" w:rsidRPr="00F00A08" w:rsidRDefault="00391ECF"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Em versão inicial, proposta em abril de 2020, propunha</w:t>
      </w:r>
      <w:r w:rsidR="00295BA5" w:rsidRPr="00F00A08">
        <w:rPr>
          <w:rFonts w:ascii="Times New Roman" w:hAnsi="Times New Roman"/>
          <w:sz w:val="24"/>
          <w:szCs w:val="24"/>
        </w:rPr>
        <w:t>-se</w:t>
      </w:r>
      <w:r w:rsidRPr="00F00A08">
        <w:rPr>
          <w:rFonts w:ascii="Times New Roman" w:hAnsi="Times New Roman"/>
          <w:sz w:val="24"/>
          <w:szCs w:val="24"/>
        </w:rPr>
        <w:t xml:space="preserve"> </w:t>
      </w:r>
      <w:r w:rsidR="00600D7F" w:rsidRPr="00F00A08">
        <w:rPr>
          <w:rFonts w:ascii="Times New Roman" w:hAnsi="Times New Roman"/>
          <w:sz w:val="24"/>
          <w:szCs w:val="24"/>
        </w:rPr>
        <w:t xml:space="preserve">critério de </w:t>
      </w:r>
      <w:r w:rsidR="00D85557" w:rsidRPr="00F00A08">
        <w:rPr>
          <w:rFonts w:ascii="Times New Roman" w:hAnsi="Times New Roman"/>
          <w:sz w:val="24"/>
          <w:szCs w:val="24"/>
        </w:rPr>
        <w:t>priorização de acesso a UTIs a partir da</w:t>
      </w:r>
      <w:r w:rsidR="00600D7F" w:rsidRPr="00F00A08">
        <w:rPr>
          <w:rFonts w:ascii="Times New Roman" w:hAnsi="Times New Roman"/>
          <w:sz w:val="24"/>
          <w:szCs w:val="24"/>
        </w:rPr>
        <w:t xml:space="preserve"> chance de benefício</w:t>
      </w:r>
      <w:r w:rsidR="00D85557" w:rsidRPr="00F00A08">
        <w:rPr>
          <w:rFonts w:ascii="Times New Roman" w:hAnsi="Times New Roman"/>
          <w:sz w:val="24"/>
          <w:szCs w:val="24"/>
        </w:rPr>
        <w:t xml:space="preserve">, </w:t>
      </w:r>
      <w:r w:rsidR="00600D7F" w:rsidRPr="00F00A08">
        <w:rPr>
          <w:rFonts w:ascii="Times New Roman" w:hAnsi="Times New Roman"/>
          <w:sz w:val="24"/>
          <w:szCs w:val="24"/>
        </w:rPr>
        <w:t xml:space="preserve">aplicado igualmente a todos os pacientes, independente de considerações subjetivas quanto à qualidade de vida. </w:t>
      </w:r>
      <w:r w:rsidR="00A63E8F" w:rsidRPr="00F00A08">
        <w:rPr>
          <w:rFonts w:ascii="Times New Roman" w:hAnsi="Times New Roman"/>
          <w:sz w:val="24"/>
          <w:szCs w:val="24"/>
        </w:rPr>
        <w:t>Respeita</w:t>
      </w:r>
      <w:r w:rsidRPr="00F00A08">
        <w:rPr>
          <w:rFonts w:ascii="Times New Roman" w:hAnsi="Times New Roman"/>
          <w:sz w:val="24"/>
          <w:szCs w:val="24"/>
        </w:rPr>
        <w:t>va</w:t>
      </w:r>
      <w:r w:rsidR="00A63E8F" w:rsidRPr="00F00A08">
        <w:rPr>
          <w:rFonts w:ascii="Times New Roman" w:hAnsi="Times New Roman"/>
          <w:sz w:val="24"/>
          <w:szCs w:val="24"/>
        </w:rPr>
        <w:t xml:space="preserve"> a equalização da oportunidade dos indivíduos de passar pelos diferentes ciclos da vida</w:t>
      </w:r>
      <w:r w:rsidR="009F1DAA" w:rsidRPr="00F00A08">
        <w:rPr>
          <w:rFonts w:ascii="Times New Roman" w:hAnsi="Times New Roman"/>
          <w:sz w:val="24"/>
          <w:szCs w:val="24"/>
        </w:rPr>
        <w:t xml:space="preserve">, que não favorece aos mais idosos, mesmo </w:t>
      </w:r>
      <w:r w:rsidR="00D22EFF" w:rsidRPr="00F00A08">
        <w:rPr>
          <w:rFonts w:ascii="Times New Roman" w:hAnsi="Times New Roman"/>
          <w:sz w:val="24"/>
          <w:szCs w:val="24"/>
        </w:rPr>
        <w:t>os</w:t>
      </w:r>
      <w:r w:rsidR="009F1DAA" w:rsidRPr="00F00A08">
        <w:rPr>
          <w:rFonts w:ascii="Times New Roman" w:hAnsi="Times New Roman"/>
          <w:sz w:val="24"/>
          <w:szCs w:val="24"/>
        </w:rPr>
        <w:t xml:space="preserve"> saudáveis</w:t>
      </w:r>
      <w:r w:rsidR="00A63E8F" w:rsidRPr="00F00A08">
        <w:rPr>
          <w:rFonts w:ascii="Times New Roman" w:hAnsi="Times New Roman"/>
          <w:sz w:val="24"/>
          <w:szCs w:val="24"/>
        </w:rPr>
        <w:t xml:space="preserve">. </w:t>
      </w:r>
      <w:r w:rsidR="00600D7F" w:rsidRPr="00F00A08">
        <w:rPr>
          <w:rFonts w:ascii="Times New Roman" w:hAnsi="Times New Roman"/>
          <w:sz w:val="24"/>
          <w:szCs w:val="24"/>
        </w:rPr>
        <w:t>Prop</w:t>
      </w:r>
      <w:r w:rsidR="00D85557" w:rsidRPr="00F00A08">
        <w:rPr>
          <w:rFonts w:ascii="Times New Roman" w:hAnsi="Times New Roman"/>
          <w:sz w:val="24"/>
          <w:szCs w:val="24"/>
        </w:rPr>
        <w:t xml:space="preserve">unha </w:t>
      </w:r>
      <w:r w:rsidR="00600D7F" w:rsidRPr="00F00A08">
        <w:rPr>
          <w:rFonts w:ascii="Times New Roman" w:hAnsi="Times New Roman"/>
          <w:sz w:val="24"/>
          <w:szCs w:val="24"/>
        </w:rPr>
        <w:t>critérios de desempate</w:t>
      </w:r>
      <w:r w:rsidR="00C8028D" w:rsidRPr="00F00A08">
        <w:rPr>
          <w:rFonts w:ascii="Times New Roman" w:hAnsi="Times New Roman"/>
          <w:sz w:val="24"/>
          <w:szCs w:val="24"/>
        </w:rPr>
        <w:t xml:space="preserve">, sequencialmente, o escore de fragilidade clínica, a </w:t>
      </w:r>
      <w:r w:rsidR="006F7E27" w:rsidRPr="00F00A08">
        <w:rPr>
          <w:rFonts w:ascii="Times New Roman" w:hAnsi="Times New Roman"/>
          <w:sz w:val="24"/>
          <w:szCs w:val="24"/>
        </w:rPr>
        <w:t>p</w:t>
      </w:r>
      <w:r w:rsidR="00C8028D" w:rsidRPr="00F00A08">
        <w:rPr>
          <w:rFonts w:ascii="Times New Roman" w:hAnsi="Times New Roman"/>
          <w:sz w:val="24"/>
          <w:szCs w:val="24"/>
        </w:rPr>
        <w:t xml:space="preserve">ontuação total do </w:t>
      </w:r>
      <w:r w:rsidR="006E78CB" w:rsidRPr="00F00A08">
        <w:rPr>
          <w:rFonts w:ascii="Times New Roman" w:hAnsi="Times New Roman"/>
          <w:sz w:val="24"/>
          <w:szCs w:val="24"/>
        </w:rPr>
        <w:t xml:space="preserve">escore de gravidade </w:t>
      </w:r>
      <w:r w:rsidR="006E78CB" w:rsidRPr="00F00A08">
        <w:rPr>
          <w:rFonts w:ascii="Times New Roman" w:hAnsi="Times New Roman"/>
          <w:i/>
          <w:iCs/>
          <w:sz w:val="24"/>
          <w:szCs w:val="24"/>
        </w:rPr>
        <w:t>Sequential Organ Failure Assessment</w:t>
      </w:r>
      <w:r w:rsidR="006E78CB" w:rsidRPr="00F00A08">
        <w:rPr>
          <w:rFonts w:ascii="Times New Roman" w:hAnsi="Times New Roman"/>
          <w:sz w:val="24"/>
          <w:szCs w:val="24"/>
        </w:rPr>
        <w:t xml:space="preserve"> (SOFA)</w:t>
      </w:r>
      <w:r w:rsidR="000B1525" w:rsidRPr="00F00A08">
        <w:rPr>
          <w:rFonts w:ascii="Times New Roman" w:hAnsi="Times New Roman"/>
          <w:sz w:val="24"/>
          <w:szCs w:val="24"/>
        </w:rPr>
        <w:t xml:space="preserve">, critério de aferição de probabilidade de sobrevivência proposto por professores da Faculdade de Medicina da Universidade de Pittsburgh, com o título “Allocation of Scarce Critical Care Resources During a Public Health </w:t>
      </w:r>
      <w:proofErr w:type="spellStart"/>
      <w:r w:rsidR="000B1525" w:rsidRPr="00F00A08">
        <w:rPr>
          <w:rFonts w:ascii="Times New Roman" w:hAnsi="Times New Roman"/>
          <w:sz w:val="24"/>
          <w:szCs w:val="24"/>
        </w:rPr>
        <w:t>Emergency</w:t>
      </w:r>
      <w:proofErr w:type="spellEnd"/>
      <w:r w:rsidR="000B1525" w:rsidRPr="00F00A08">
        <w:rPr>
          <w:rFonts w:ascii="Times New Roman" w:hAnsi="Times New Roman"/>
          <w:sz w:val="24"/>
          <w:szCs w:val="24"/>
        </w:rPr>
        <w:t>”</w:t>
      </w:r>
      <w:r w:rsidR="00DB0216" w:rsidRPr="00F00A08">
        <w:rPr>
          <w:rFonts w:ascii="Times New Roman" w:hAnsi="Times New Roman"/>
          <w:sz w:val="24"/>
          <w:szCs w:val="24"/>
        </w:rPr>
        <w:t xml:space="preserve"> </w:t>
      </w:r>
      <w:r w:rsidR="00E414B2" w:rsidRPr="00F00A08">
        <w:rPr>
          <w:rFonts w:ascii="Times New Roman" w:hAnsi="Times New Roman"/>
          <w:sz w:val="24"/>
          <w:szCs w:val="24"/>
        </w:rPr>
        <w:t xml:space="preserve">(KRETZER </w:t>
      </w:r>
      <w:proofErr w:type="gramStart"/>
      <w:r w:rsidR="002E75F0" w:rsidRPr="00F00A08">
        <w:rPr>
          <w:rFonts w:ascii="Times New Roman" w:hAnsi="Times New Roman"/>
          <w:i/>
          <w:iCs/>
          <w:sz w:val="24"/>
          <w:szCs w:val="24"/>
        </w:rPr>
        <w:t>et</w:t>
      </w:r>
      <w:proofErr w:type="gramEnd"/>
      <w:r w:rsidR="002E75F0" w:rsidRPr="00F00A08">
        <w:rPr>
          <w:rFonts w:ascii="Times New Roman" w:hAnsi="Times New Roman"/>
          <w:i/>
          <w:iCs/>
          <w:sz w:val="24"/>
          <w:szCs w:val="24"/>
        </w:rPr>
        <w:t xml:space="preserve"> al.</w:t>
      </w:r>
      <w:r w:rsidR="00E414B2" w:rsidRPr="00F00A08">
        <w:rPr>
          <w:rFonts w:ascii="Times New Roman" w:hAnsi="Times New Roman"/>
          <w:sz w:val="24"/>
          <w:szCs w:val="24"/>
        </w:rPr>
        <w:t>,</w:t>
      </w:r>
      <w:r w:rsidR="00DB0216" w:rsidRPr="00F00A08">
        <w:rPr>
          <w:rFonts w:ascii="Times New Roman" w:hAnsi="Times New Roman"/>
          <w:sz w:val="24"/>
          <w:szCs w:val="24"/>
        </w:rPr>
        <w:t xml:space="preserve"> 2020;</w:t>
      </w:r>
      <w:r w:rsidR="00E414B2" w:rsidRPr="00F00A08">
        <w:rPr>
          <w:rFonts w:ascii="Times New Roman" w:hAnsi="Times New Roman"/>
          <w:sz w:val="24"/>
          <w:szCs w:val="24"/>
        </w:rPr>
        <w:t xml:space="preserve"> WHITE, 2020)</w:t>
      </w:r>
      <w:r w:rsidR="000B1525" w:rsidRPr="00F00A08">
        <w:rPr>
          <w:rFonts w:ascii="Times New Roman" w:hAnsi="Times New Roman"/>
          <w:sz w:val="24"/>
          <w:szCs w:val="24"/>
        </w:rPr>
        <w:t xml:space="preserve"> </w:t>
      </w:r>
      <w:r w:rsidR="00C8028D" w:rsidRPr="00F00A08">
        <w:rPr>
          <w:rFonts w:ascii="Times New Roman" w:hAnsi="Times New Roman"/>
          <w:sz w:val="24"/>
          <w:szCs w:val="24"/>
        </w:rPr>
        <w:t>e a randomização</w:t>
      </w:r>
      <w:r w:rsidR="00600D7F" w:rsidRPr="00F00A08">
        <w:rPr>
          <w:rFonts w:ascii="Times New Roman" w:hAnsi="Times New Roman"/>
          <w:sz w:val="24"/>
          <w:szCs w:val="24"/>
        </w:rPr>
        <w:t>.</w:t>
      </w:r>
      <w:r w:rsidR="00E414B2" w:rsidRPr="00F00A08">
        <w:rPr>
          <w:rFonts w:ascii="Times New Roman" w:hAnsi="Times New Roman"/>
          <w:sz w:val="24"/>
          <w:szCs w:val="24"/>
        </w:rPr>
        <w:t xml:space="preserve"> </w:t>
      </w:r>
      <w:r w:rsidR="002405BB" w:rsidRPr="00F00A08">
        <w:rPr>
          <w:rFonts w:ascii="Times New Roman" w:hAnsi="Times New Roman"/>
          <w:sz w:val="24"/>
          <w:szCs w:val="24"/>
        </w:rPr>
        <w:t xml:space="preserve">Como se percebe, patente era a inadequação jurídica do documento. </w:t>
      </w:r>
    </w:p>
    <w:p w:rsidR="007C2569" w:rsidRPr="00F00A08" w:rsidRDefault="00933576"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Na versão lançada </w:t>
      </w:r>
      <w:r w:rsidR="0095325E" w:rsidRPr="00F00A08">
        <w:rPr>
          <w:rFonts w:ascii="Times New Roman" w:hAnsi="Times New Roman"/>
          <w:sz w:val="24"/>
          <w:szCs w:val="24"/>
        </w:rPr>
        <w:t>no</w:t>
      </w:r>
      <w:r w:rsidRPr="00F00A08">
        <w:rPr>
          <w:rFonts w:ascii="Times New Roman" w:hAnsi="Times New Roman"/>
          <w:sz w:val="24"/>
          <w:szCs w:val="24"/>
        </w:rPr>
        <w:t xml:space="preserve"> início de maio de 2020,</w:t>
      </w:r>
      <w:r w:rsidR="00E414B2" w:rsidRPr="00F00A08">
        <w:rPr>
          <w:rFonts w:ascii="Times New Roman" w:hAnsi="Times New Roman"/>
          <w:sz w:val="24"/>
          <w:szCs w:val="24"/>
        </w:rPr>
        <w:t xml:space="preserve"> </w:t>
      </w:r>
      <w:r w:rsidRPr="00F00A08">
        <w:rPr>
          <w:rFonts w:ascii="Times New Roman" w:hAnsi="Times New Roman"/>
          <w:sz w:val="24"/>
          <w:szCs w:val="24"/>
        </w:rPr>
        <w:t>evolui-se para afastar o critério da faixa etária como elemento para acesso ao tratamento, em razão de ser discriminatório e não estar sintonizado com a Constituição Federal. A inclusão de uma medida de funcionalidade é a principal diferença entre as duas versões</w:t>
      </w:r>
      <w:r w:rsidR="00E414B2" w:rsidRPr="00F00A08">
        <w:rPr>
          <w:rFonts w:ascii="Times New Roman" w:hAnsi="Times New Roman"/>
          <w:sz w:val="24"/>
          <w:szCs w:val="24"/>
        </w:rPr>
        <w:t xml:space="preserve"> (KRETZER </w:t>
      </w:r>
      <w:proofErr w:type="gramStart"/>
      <w:r w:rsidR="002E75F0" w:rsidRPr="00F00A08">
        <w:rPr>
          <w:rFonts w:ascii="Times New Roman" w:hAnsi="Times New Roman"/>
          <w:i/>
          <w:iCs/>
          <w:sz w:val="24"/>
          <w:szCs w:val="24"/>
        </w:rPr>
        <w:t>et</w:t>
      </w:r>
      <w:proofErr w:type="gramEnd"/>
      <w:r w:rsidR="002E75F0" w:rsidRPr="00F00A08">
        <w:rPr>
          <w:rFonts w:ascii="Times New Roman" w:hAnsi="Times New Roman"/>
          <w:i/>
          <w:iCs/>
          <w:sz w:val="24"/>
          <w:szCs w:val="24"/>
        </w:rPr>
        <w:t xml:space="preserve"> al.</w:t>
      </w:r>
      <w:r w:rsidR="00E414B2" w:rsidRPr="00F00A08">
        <w:rPr>
          <w:rFonts w:ascii="Times New Roman" w:hAnsi="Times New Roman"/>
          <w:sz w:val="24"/>
          <w:szCs w:val="24"/>
        </w:rPr>
        <w:t xml:space="preserve">, </w:t>
      </w:r>
      <w:r w:rsidR="00DB0216" w:rsidRPr="00F00A08">
        <w:rPr>
          <w:rFonts w:ascii="Times New Roman" w:hAnsi="Times New Roman"/>
          <w:sz w:val="24"/>
          <w:szCs w:val="24"/>
        </w:rPr>
        <w:t>2020</w:t>
      </w:r>
      <w:r w:rsidR="00E414B2" w:rsidRPr="00F00A08">
        <w:rPr>
          <w:rFonts w:ascii="Times New Roman" w:hAnsi="Times New Roman"/>
          <w:sz w:val="24"/>
          <w:szCs w:val="24"/>
        </w:rPr>
        <w:t>).</w:t>
      </w:r>
    </w:p>
    <w:p w:rsidR="00B517BA" w:rsidRPr="00F00A08" w:rsidRDefault="00405379" w:rsidP="007D0ED6">
      <w:pPr>
        <w:pStyle w:val="Textodenotaderodap"/>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Por outro lado, h</w:t>
      </w:r>
      <w:r w:rsidR="00F12F3D" w:rsidRPr="00F00A08">
        <w:rPr>
          <w:rFonts w:ascii="Times New Roman" w:hAnsi="Times New Roman"/>
          <w:sz w:val="24"/>
          <w:szCs w:val="24"/>
        </w:rPr>
        <w:t xml:space="preserve">á critérios que se baseiam no </w:t>
      </w:r>
      <w:r w:rsidR="004134D4" w:rsidRPr="00F00A08">
        <w:rPr>
          <w:rFonts w:ascii="Times New Roman" w:hAnsi="Times New Roman"/>
          <w:sz w:val="24"/>
          <w:szCs w:val="24"/>
        </w:rPr>
        <w:t xml:space="preserve">fator </w:t>
      </w:r>
      <w:r w:rsidR="00883512" w:rsidRPr="00F00A08">
        <w:rPr>
          <w:rFonts w:ascii="Times New Roman" w:hAnsi="Times New Roman"/>
          <w:sz w:val="24"/>
          <w:szCs w:val="24"/>
        </w:rPr>
        <w:t>da</w:t>
      </w:r>
      <w:r w:rsidR="004134D4" w:rsidRPr="00F00A08">
        <w:rPr>
          <w:rFonts w:ascii="Times New Roman" w:hAnsi="Times New Roman"/>
          <w:sz w:val="24"/>
          <w:szCs w:val="24"/>
        </w:rPr>
        <w:t xml:space="preserve"> </w:t>
      </w:r>
      <w:r w:rsidR="002B22CF" w:rsidRPr="00F00A08">
        <w:rPr>
          <w:rFonts w:ascii="Times New Roman" w:hAnsi="Times New Roman"/>
          <w:sz w:val="24"/>
          <w:szCs w:val="24"/>
        </w:rPr>
        <w:t>quantidade de anos com qualidade de vida, que perpetuam desigualdades previamente existentes</w:t>
      </w:r>
      <w:r w:rsidR="00AE4456" w:rsidRPr="00F00A08">
        <w:rPr>
          <w:rFonts w:ascii="Times New Roman" w:hAnsi="Times New Roman"/>
          <w:sz w:val="24"/>
          <w:szCs w:val="24"/>
        </w:rPr>
        <w:t>.</w:t>
      </w:r>
      <w:r w:rsidR="004134D4" w:rsidRPr="00F00A08">
        <w:rPr>
          <w:rFonts w:ascii="Times New Roman" w:hAnsi="Times New Roman"/>
          <w:sz w:val="24"/>
          <w:szCs w:val="24"/>
        </w:rPr>
        <w:t xml:space="preserve"> </w:t>
      </w:r>
      <w:r w:rsidR="00AE4456" w:rsidRPr="00F00A08">
        <w:rPr>
          <w:rFonts w:ascii="Times New Roman" w:hAnsi="Times New Roman"/>
          <w:sz w:val="24"/>
          <w:szCs w:val="24"/>
        </w:rPr>
        <w:t>O</w:t>
      </w:r>
      <w:r w:rsidR="004134D4" w:rsidRPr="00F00A08">
        <w:rPr>
          <w:rFonts w:ascii="Times New Roman" w:hAnsi="Times New Roman"/>
          <w:sz w:val="24"/>
          <w:szCs w:val="24"/>
        </w:rPr>
        <w:t xml:space="preserve"> </w:t>
      </w:r>
      <w:r w:rsidR="004134D4" w:rsidRPr="00F00A08">
        <w:rPr>
          <w:rFonts w:ascii="Times New Roman" w:hAnsi="Times New Roman"/>
          <w:i/>
          <w:iCs/>
          <w:sz w:val="24"/>
          <w:szCs w:val="24"/>
        </w:rPr>
        <w:t>Quality Adjusted Life Years</w:t>
      </w:r>
      <w:r w:rsidR="004134D4" w:rsidRPr="00F00A08">
        <w:rPr>
          <w:rFonts w:ascii="Times New Roman" w:hAnsi="Times New Roman"/>
          <w:sz w:val="24"/>
          <w:szCs w:val="24"/>
        </w:rPr>
        <w:t xml:space="preserve"> </w:t>
      </w:r>
      <w:r w:rsidR="00BF0E72" w:rsidRPr="00F00A08">
        <w:rPr>
          <w:rFonts w:ascii="Times New Roman" w:hAnsi="Times New Roman"/>
          <w:sz w:val="24"/>
          <w:szCs w:val="24"/>
        </w:rPr>
        <w:t>–</w:t>
      </w:r>
      <w:r w:rsidR="004134D4" w:rsidRPr="00F00A08">
        <w:rPr>
          <w:rFonts w:ascii="Times New Roman" w:hAnsi="Times New Roman"/>
          <w:sz w:val="24"/>
          <w:szCs w:val="24"/>
        </w:rPr>
        <w:t xml:space="preserve"> QALY</w:t>
      </w:r>
      <w:r w:rsidR="00BF0E72" w:rsidRPr="00F00A08">
        <w:rPr>
          <w:rFonts w:ascii="Times New Roman" w:hAnsi="Times New Roman"/>
          <w:sz w:val="24"/>
          <w:szCs w:val="24"/>
        </w:rPr>
        <w:t xml:space="preserve">, proposto como parâmetro de saúde pela </w:t>
      </w:r>
      <w:proofErr w:type="spellStart"/>
      <w:r w:rsidR="00BF0E72" w:rsidRPr="00F00A08">
        <w:rPr>
          <w:rFonts w:ascii="Times New Roman" w:hAnsi="Times New Roman"/>
          <w:i/>
          <w:iCs/>
          <w:sz w:val="24"/>
          <w:szCs w:val="24"/>
        </w:rPr>
        <w:t>National</w:t>
      </w:r>
      <w:proofErr w:type="spellEnd"/>
      <w:r w:rsidR="00BF0E72" w:rsidRPr="00F00A08">
        <w:rPr>
          <w:rFonts w:ascii="Times New Roman" w:hAnsi="Times New Roman"/>
          <w:i/>
          <w:iCs/>
          <w:sz w:val="24"/>
          <w:szCs w:val="24"/>
        </w:rPr>
        <w:t xml:space="preserve"> Institute for Health Care Excellence</w:t>
      </w:r>
      <w:r w:rsidR="00DB0216" w:rsidRPr="00F00A08">
        <w:rPr>
          <w:rFonts w:ascii="Times New Roman" w:hAnsi="Times New Roman"/>
          <w:sz w:val="24"/>
          <w:szCs w:val="24"/>
        </w:rPr>
        <w:t xml:space="preserve"> </w:t>
      </w:r>
      <w:r w:rsidR="00B17257" w:rsidRPr="00F00A08">
        <w:rPr>
          <w:rFonts w:ascii="Times New Roman" w:hAnsi="Times New Roman"/>
          <w:sz w:val="24"/>
          <w:szCs w:val="24"/>
        </w:rPr>
        <w:t xml:space="preserve">– NICE </w:t>
      </w:r>
      <w:r w:rsidR="00DB0216" w:rsidRPr="00F00A08">
        <w:rPr>
          <w:rFonts w:ascii="Times New Roman" w:hAnsi="Times New Roman"/>
          <w:sz w:val="24"/>
          <w:szCs w:val="24"/>
        </w:rPr>
        <w:t>(2020)</w:t>
      </w:r>
      <w:r w:rsidR="00BF0E72" w:rsidRPr="00F00A08">
        <w:rPr>
          <w:rFonts w:ascii="Times New Roman" w:hAnsi="Times New Roman"/>
          <w:sz w:val="24"/>
          <w:szCs w:val="24"/>
        </w:rPr>
        <w:t xml:space="preserve"> órgão de saúde </w:t>
      </w:r>
      <w:proofErr w:type="gramStart"/>
      <w:r w:rsidR="00BF0E72" w:rsidRPr="00F00A08">
        <w:rPr>
          <w:rFonts w:ascii="Times New Roman" w:hAnsi="Times New Roman"/>
          <w:sz w:val="24"/>
          <w:szCs w:val="24"/>
        </w:rPr>
        <w:t>pública inglês</w:t>
      </w:r>
      <w:proofErr w:type="gramEnd"/>
      <w:r w:rsidR="00DB0216" w:rsidRPr="00F00A08">
        <w:rPr>
          <w:rFonts w:ascii="Times New Roman" w:hAnsi="Times New Roman"/>
          <w:sz w:val="24"/>
          <w:szCs w:val="24"/>
        </w:rPr>
        <w:t xml:space="preserve">, </w:t>
      </w:r>
      <w:r w:rsidR="00AE4456" w:rsidRPr="00F00A08">
        <w:rPr>
          <w:rFonts w:ascii="Times New Roman" w:hAnsi="Times New Roman"/>
          <w:sz w:val="24"/>
          <w:szCs w:val="24"/>
        </w:rPr>
        <w:t>é um exemplo</w:t>
      </w:r>
      <w:r w:rsidR="00BF0E72" w:rsidRPr="00F00A08">
        <w:rPr>
          <w:rFonts w:ascii="Times New Roman" w:hAnsi="Times New Roman"/>
          <w:sz w:val="24"/>
          <w:szCs w:val="24"/>
        </w:rPr>
        <w:t>.</w:t>
      </w:r>
      <w:r w:rsidR="00BF0E72" w:rsidRPr="00F00A08">
        <w:rPr>
          <w:rStyle w:val="Refdenotaderodap"/>
          <w:rFonts w:ascii="Times New Roman" w:hAnsi="Times New Roman"/>
          <w:sz w:val="24"/>
          <w:szCs w:val="24"/>
        </w:rPr>
        <w:t xml:space="preserve"> </w:t>
      </w:r>
    </w:p>
    <w:p w:rsidR="00B517BA" w:rsidRPr="00F00A08" w:rsidRDefault="00B517BA" w:rsidP="007D0ED6">
      <w:pPr>
        <w:pStyle w:val="Textodenotaderodap"/>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Nos últimos anos, o</w:t>
      </w:r>
      <w:r w:rsidR="00A00CD9" w:rsidRPr="00F00A08">
        <w:rPr>
          <w:rFonts w:ascii="Times New Roman" w:hAnsi="Times New Roman"/>
          <w:sz w:val="24"/>
          <w:szCs w:val="24"/>
        </w:rPr>
        <w:t>s</w:t>
      </w:r>
      <w:r w:rsidRPr="00F00A08">
        <w:rPr>
          <w:rFonts w:ascii="Times New Roman" w:hAnsi="Times New Roman"/>
          <w:sz w:val="24"/>
          <w:szCs w:val="24"/>
        </w:rPr>
        <w:t xml:space="preserve"> QALY</w:t>
      </w:r>
      <w:r w:rsidR="00A00CD9" w:rsidRPr="00F00A08">
        <w:rPr>
          <w:rFonts w:ascii="Times New Roman" w:hAnsi="Times New Roman"/>
          <w:sz w:val="24"/>
          <w:szCs w:val="24"/>
        </w:rPr>
        <w:t>s</w:t>
      </w:r>
      <w:r w:rsidRPr="00F00A08">
        <w:rPr>
          <w:rFonts w:ascii="Times New Roman" w:hAnsi="Times New Roman"/>
          <w:sz w:val="24"/>
          <w:szCs w:val="24"/>
        </w:rPr>
        <w:t xml:space="preserve"> torn</w:t>
      </w:r>
      <w:r w:rsidR="00A00CD9" w:rsidRPr="00F00A08">
        <w:rPr>
          <w:rFonts w:ascii="Times New Roman" w:hAnsi="Times New Roman"/>
          <w:sz w:val="24"/>
          <w:szCs w:val="24"/>
        </w:rPr>
        <w:t>aram</w:t>
      </w:r>
      <w:r w:rsidRPr="00F00A08">
        <w:rPr>
          <w:rFonts w:ascii="Times New Roman" w:hAnsi="Times New Roman"/>
          <w:sz w:val="24"/>
          <w:szCs w:val="24"/>
        </w:rPr>
        <w:t>-se índice</w:t>
      </w:r>
      <w:r w:rsidR="00A00CD9" w:rsidRPr="00F00A08">
        <w:rPr>
          <w:rFonts w:ascii="Times New Roman" w:hAnsi="Times New Roman"/>
          <w:sz w:val="24"/>
          <w:szCs w:val="24"/>
        </w:rPr>
        <w:t>s</w:t>
      </w:r>
      <w:r w:rsidRPr="00F00A08">
        <w:rPr>
          <w:rFonts w:ascii="Times New Roman" w:hAnsi="Times New Roman"/>
          <w:sz w:val="24"/>
          <w:szCs w:val="24"/>
        </w:rPr>
        <w:t xml:space="preserve"> bastante utilizado</w:t>
      </w:r>
      <w:r w:rsidR="00A00CD9" w:rsidRPr="00F00A08">
        <w:rPr>
          <w:rFonts w:ascii="Times New Roman" w:hAnsi="Times New Roman"/>
          <w:sz w:val="24"/>
          <w:szCs w:val="24"/>
        </w:rPr>
        <w:t>s</w:t>
      </w:r>
      <w:r w:rsidRPr="00F00A08">
        <w:rPr>
          <w:rFonts w:ascii="Times New Roman" w:hAnsi="Times New Roman"/>
          <w:sz w:val="24"/>
          <w:szCs w:val="24"/>
        </w:rPr>
        <w:t xml:space="preserve"> em resultados de saúde e isso </w:t>
      </w:r>
      <w:r w:rsidR="00A00CD9" w:rsidRPr="00F00A08">
        <w:rPr>
          <w:rFonts w:ascii="Times New Roman" w:hAnsi="Times New Roman"/>
          <w:sz w:val="24"/>
          <w:szCs w:val="24"/>
        </w:rPr>
        <w:t xml:space="preserve">basicamente </w:t>
      </w:r>
      <w:r w:rsidRPr="00F00A08">
        <w:rPr>
          <w:rFonts w:ascii="Times New Roman" w:hAnsi="Times New Roman"/>
          <w:sz w:val="24"/>
          <w:szCs w:val="24"/>
        </w:rPr>
        <w:t xml:space="preserve">decorre </w:t>
      </w:r>
      <w:r w:rsidR="00A00CD9" w:rsidRPr="00F00A08">
        <w:rPr>
          <w:rFonts w:ascii="Times New Roman" w:hAnsi="Times New Roman"/>
          <w:sz w:val="24"/>
          <w:szCs w:val="24"/>
        </w:rPr>
        <w:t xml:space="preserve">de </w:t>
      </w:r>
      <w:r w:rsidRPr="00F00A08">
        <w:rPr>
          <w:rFonts w:ascii="Times New Roman" w:hAnsi="Times New Roman"/>
          <w:sz w:val="24"/>
          <w:szCs w:val="24"/>
        </w:rPr>
        <w:t>três importantes fatores</w:t>
      </w:r>
      <w:r w:rsidR="00A00CD9" w:rsidRPr="00F00A08">
        <w:rPr>
          <w:rFonts w:ascii="Times New Roman" w:hAnsi="Times New Roman"/>
          <w:sz w:val="24"/>
          <w:szCs w:val="24"/>
        </w:rPr>
        <w:t xml:space="preserve">: </w:t>
      </w:r>
      <w:r w:rsidR="008E59BE" w:rsidRPr="00F00A08">
        <w:rPr>
          <w:rFonts w:ascii="Times New Roman" w:hAnsi="Times New Roman"/>
          <w:sz w:val="24"/>
          <w:szCs w:val="24"/>
        </w:rPr>
        <w:t>1</w:t>
      </w:r>
      <w:r w:rsidR="00A00CD9" w:rsidRPr="00F00A08">
        <w:rPr>
          <w:rFonts w:ascii="Times New Roman" w:hAnsi="Times New Roman"/>
          <w:sz w:val="24"/>
          <w:szCs w:val="24"/>
        </w:rPr>
        <w:t xml:space="preserve">) </w:t>
      </w:r>
      <w:r w:rsidRPr="00F00A08">
        <w:rPr>
          <w:rFonts w:ascii="Times New Roman" w:hAnsi="Times New Roman"/>
          <w:sz w:val="24"/>
          <w:szCs w:val="24"/>
        </w:rPr>
        <w:t>combina mudanças na morbidade (qualidade) e mortalidade (quantidade) em um único indicador</w:t>
      </w:r>
      <w:r w:rsidR="00A00CD9" w:rsidRPr="00F00A08">
        <w:rPr>
          <w:rFonts w:ascii="Times New Roman" w:hAnsi="Times New Roman"/>
          <w:sz w:val="24"/>
          <w:szCs w:val="24"/>
        </w:rPr>
        <w:t>;</w:t>
      </w:r>
      <w:r w:rsidRPr="00F00A08">
        <w:rPr>
          <w:rFonts w:ascii="Times New Roman" w:hAnsi="Times New Roman"/>
          <w:sz w:val="24"/>
          <w:szCs w:val="24"/>
        </w:rPr>
        <w:t xml:space="preserve"> </w:t>
      </w:r>
      <w:r w:rsidR="008E59BE" w:rsidRPr="00F00A08">
        <w:rPr>
          <w:rFonts w:ascii="Times New Roman" w:hAnsi="Times New Roman"/>
          <w:sz w:val="24"/>
          <w:szCs w:val="24"/>
        </w:rPr>
        <w:t>2</w:t>
      </w:r>
      <w:r w:rsidR="00A00CD9" w:rsidRPr="00F00A08">
        <w:rPr>
          <w:rFonts w:ascii="Times New Roman" w:hAnsi="Times New Roman"/>
          <w:sz w:val="24"/>
          <w:szCs w:val="24"/>
        </w:rPr>
        <w:t xml:space="preserve">) </w:t>
      </w:r>
      <w:r w:rsidRPr="00F00A08">
        <w:rPr>
          <w:rFonts w:ascii="Times New Roman" w:hAnsi="Times New Roman"/>
          <w:sz w:val="24"/>
          <w:szCs w:val="24"/>
        </w:rPr>
        <w:t>o cálculo é feito através de multiplicação simples, apesar da estimativa prévia de utilitários associados a determinados estados de saúde ser um fator</w:t>
      </w:r>
      <w:r w:rsidR="001B342D" w:rsidRPr="00F00A08">
        <w:rPr>
          <w:rFonts w:ascii="Times New Roman" w:hAnsi="Times New Roman"/>
          <w:sz w:val="24"/>
          <w:szCs w:val="24"/>
        </w:rPr>
        <w:t xml:space="preserve"> complicador</w:t>
      </w:r>
      <w:r w:rsidR="00A00CD9" w:rsidRPr="00F00A08">
        <w:rPr>
          <w:rFonts w:ascii="Times New Roman" w:hAnsi="Times New Roman"/>
          <w:sz w:val="24"/>
          <w:szCs w:val="24"/>
        </w:rPr>
        <w:t xml:space="preserve">; </w:t>
      </w:r>
      <w:r w:rsidR="008E59BE" w:rsidRPr="00F00A08">
        <w:rPr>
          <w:rFonts w:ascii="Times New Roman" w:hAnsi="Times New Roman"/>
          <w:sz w:val="24"/>
          <w:szCs w:val="24"/>
        </w:rPr>
        <w:t>3</w:t>
      </w:r>
      <w:r w:rsidR="00A00CD9" w:rsidRPr="00F00A08">
        <w:rPr>
          <w:rFonts w:ascii="Times New Roman" w:hAnsi="Times New Roman"/>
          <w:sz w:val="24"/>
          <w:szCs w:val="24"/>
        </w:rPr>
        <w:t xml:space="preserve">) </w:t>
      </w:r>
      <w:r w:rsidR="00405379" w:rsidRPr="00F00A08">
        <w:rPr>
          <w:rFonts w:ascii="Times New Roman" w:hAnsi="Times New Roman"/>
          <w:sz w:val="24"/>
          <w:szCs w:val="24"/>
        </w:rPr>
        <w:t>baseiam-se em</w:t>
      </w:r>
      <w:r w:rsidR="001B342D" w:rsidRPr="00F00A08">
        <w:rPr>
          <w:rFonts w:ascii="Times New Roman" w:hAnsi="Times New Roman"/>
          <w:sz w:val="24"/>
          <w:szCs w:val="24"/>
        </w:rPr>
        <w:t xml:space="preserve"> </w:t>
      </w:r>
      <w:r w:rsidRPr="00F00A08">
        <w:rPr>
          <w:rFonts w:ascii="Times New Roman" w:hAnsi="Times New Roman"/>
          <w:sz w:val="24"/>
          <w:szCs w:val="24"/>
        </w:rPr>
        <w:t>p</w:t>
      </w:r>
      <w:r w:rsidR="001B342D" w:rsidRPr="00F00A08">
        <w:rPr>
          <w:rFonts w:ascii="Times New Roman" w:hAnsi="Times New Roman"/>
          <w:sz w:val="24"/>
          <w:szCs w:val="24"/>
        </w:rPr>
        <w:t>eculiar</w:t>
      </w:r>
      <w:r w:rsidRPr="00F00A08">
        <w:rPr>
          <w:rFonts w:ascii="Times New Roman" w:hAnsi="Times New Roman"/>
          <w:sz w:val="24"/>
          <w:szCs w:val="24"/>
        </w:rPr>
        <w:t xml:space="preserve"> </w:t>
      </w:r>
      <w:r w:rsidR="00405379" w:rsidRPr="00F00A08">
        <w:rPr>
          <w:rFonts w:ascii="Times New Roman" w:hAnsi="Times New Roman"/>
          <w:sz w:val="24"/>
          <w:szCs w:val="24"/>
        </w:rPr>
        <w:t xml:space="preserve">ferramenta </w:t>
      </w:r>
      <w:r w:rsidRPr="00F00A08">
        <w:rPr>
          <w:rFonts w:ascii="Times New Roman" w:hAnsi="Times New Roman"/>
          <w:sz w:val="24"/>
          <w:szCs w:val="24"/>
        </w:rPr>
        <w:t xml:space="preserve">de análise econômica na área da saúde, </w:t>
      </w:r>
      <w:r w:rsidR="00252D71" w:rsidRPr="00F00A08">
        <w:rPr>
          <w:rFonts w:ascii="Times New Roman" w:hAnsi="Times New Roman"/>
          <w:sz w:val="24"/>
          <w:szCs w:val="24"/>
        </w:rPr>
        <w:t xml:space="preserve">na </w:t>
      </w:r>
      <w:r w:rsidRPr="00F00A08">
        <w:rPr>
          <w:rFonts w:ascii="Times New Roman" w:hAnsi="Times New Roman"/>
          <w:sz w:val="24"/>
          <w:szCs w:val="24"/>
        </w:rPr>
        <w:t>análise de custo-utilidad</w:t>
      </w:r>
      <w:r w:rsidR="00E414B2" w:rsidRPr="00F00A08">
        <w:rPr>
          <w:rFonts w:ascii="Times New Roman" w:hAnsi="Times New Roman"/>
          <w:sz w:val="24"/>
          <w:szCs w:val="24"/>
        </w:rPr>
        <w:t>e (DRUMMOND</w:t>
      </w:r>
      <w:r w:rsidR="006B2970" w:rsidRPr="00F00A08">
        <w:rPr>
          <w:rFonts w:ascii="Times New Roman" w:hAnsi="Times New Roman"/>
          <w:sz w:val="24"/>
          <w:szCs w:val="24"/>
        </w:rPr>
        <w:t xml:space="preserve"> </w:t>
      </w:r>
      <w:proofErr w:type="gramStart"/>
      <w:r w:rsidR="002E75F0" w:rsidRPr="00F00A08">
        <w:rPr>
          <w:rFonts w:ascii="Times New Roman" w:hAnsi="Times New Roman"/>
          <w:i/>
          <w:iCs/>
          <w:sz w:val="24"/>
          <w:szCs w:val="24"/>
        </w:rPr>
        <w:t>et</w:t>
      </w:r>
      <w:proofErr w:type="gramEnd"/>
      <w:r w:rsidR="002E75F0" w:rsidRPr="00F00A08">
        <w:rPr>
          <w:rFonts w:ascii="Times New Roman" w:hAnsi="Times New Roman"/>
          <w:i/>
          <w:iCs/>
          <w:sz w:val="24"/>
          <w:szCs w:val="24"/>
        </w:rPr>
        <w:t xml:space="preserve"> al.</w:t>
      </w:r>
      <w:r w:rsidR="00E414B2" w:rsidRPr="00F00A08">
        <w:rPr>
          <w:rFonts w:ascii="Times New Roman" w:hAnsi="Times New Roman"/>
          <w:sz w:val="24"/>
          <w:szCs w:val="24"/>
        </w:rPr>
        <w:t>, 1997).</w:t>
      </w:r>
      <w:r w:rsidR="00A00CD9" w:rsidRPr="00F00A08">
        <w:rPr>
          <w:rFonts w:ascii="Times New Roman" w:hAnsi="Times New Roman"/>
          <w:sz w:val="24"/>
          <w:szCs w:val="24"/>
        </w:rPr>
        <w:t xml:space="preserve"> </w:t>
      </w:r>
    </w:p>
    <w:p w:rsidR="00ED44A8" w:rsidRPr="00F00A08" w:rsidRDefault="00AE4456" w:rsidP="00344EFC">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lastRenderedPageBreak/>
        <w:t xml:space="preserve">O </w:t>
      </w:r>
      <w:r w:rsidR="001C3B36" w:rsidRPr="00F00A08">
        <w:rPr>
          <w:rFonts w:ascii="Times New Roman" w:hAnsi="Times New Roman"/>
          <w:sz w:val="24"/>
          <w:szCs w:val="24"/>
        </w:rPr>
        <w:t xml:space="preserve">QALY </w:t>
      </w:r>
      <w:r w:rsidR="000C06E1" w:rsidRPr="00F00A08">
        <w:rPr>
          <w:rFonts w:ascii="Times New Roman" w:hAnsi="Times New Roman"/>
          <w:sz w:val="24"/>
          <w:szCs w:val="24"/>
        </w:rPr>
        <w:t>é centrad</w:t>
      </w:r>
      <w:r w:rsidR="00CE08A9" w:rsidRPr="00F00A08">
        <w:rPr>
          <w:rFonts w:ascii="Times New Roman" w:hAnsi="Times New Roman"/>
          <w:sz w:val="24"/>
          <w:szCs w:val="24"/>
        </w:rPr>
        <w:t>o</w:t>
      </w:r>
      <w:r w:rsidR="000C06E1" w:rsidRPr="00F00A08">
        <w:rPr>
          <w:rFonts w:ascii="Times New Roman" w:hAnsi="Times New Roman"/>
          <w:sz w:val="24"/>
          <w:szCs w:val="24"/>
        </w:rPr>
        <w:t xml:space="preserve"> no objetivo de preservar o máximo de anos com qualidade possível. A partir da determinação de estados de saúde que seriam preferencialmente entendidos como desejáveis, é estabelecid</w:t>
      </w:r>
      <w:r w:rsidR="003D05E3" w:rsidRPr="00F00A08">
        <w:rPr>
          <w:rFonts w:ascii="Times New Roman" w:hAnsi="Times New Roman"/>
          <w:sz w:val="24"/>
          <w:szCs w:val="24"/>
        </w:rPr>
        <w:t>o</w:t>
      </w:r>
      <w:r w:rsidR="000C06E1" w:rsidRPr="00F00A08">
        <w:rPr>
          <w:rFonts w:ascii="Times New Roman" w:hAnsi="Times New Roman"/>
          <w:sz w:val="24"/>
          <w:szCs w:val="24"/>
        </w:rPr>
        <w:t xml:space="preserve"> </w:t>
      </w:r>
      <w:r w:rsidR="003D05E3" w:rsidRPr="00F00A08">
        <w:rPr>
          <w:rFonts w:ascii="Times New Roman" w:hAnsi="Times New Roman"/>
          <w:sz w:val="24"/>
          <w:szCs w:val="24"/>
        </w:rPr>
        <w:t xml:space="preserve">parâmetro </w:t>
      </w:r>
      <w:r w:rsidR="000C06E1" w:rsidRPr="00F00A08">
        <w:rPr>
          <w:rFonts w:ascii="Times New Roman" w:hAnsi="Times New Roman"/>
          <w:sz w:val="24"/>
          <w:szCs w:val="24"/>
        </w:rPr>
        <w:t xml:space="preserve">de </w:t>
      </w:r>
      <w:r w:rsidR="003D05E3" w:rsidRPr="00F00A08">
        <w:rPr>
          <w:rFonts w:ascii="Times New Roman" w:hAnsi="Times New Roman"/>
          <w:sz w:val="24"/>
          <w:szCs w:val="24"/>
        </w:rPr>
        <w:t>vida perfeitamente saudável, sendo atribuída uma unidade de vida perfeitamente saudável (QALY) a cada ano de vida em tal estado. O mesmo critério, anos de vida com qualidade, decorre da aplicação de escalas clínicas de fragilidade</w:t>
      </w:r>
      <w:r w:rsidR="00E414B2" w:rsidRPr="00F00A08">
        <w:rPr>
          <w:rFonts w:ascii="Times New Roman" w:hAnsi="Times New Roman"/>
          <w:sz w:val="24"/>
          <w:szCs w:val="24"/>
        </w:rPr>
        <w:t xml:space="preserve"> (CECHINEL, 2015) </w:t>
      </w:r>
      <w:r w:rsidR="003D05E3" w:rsidRPr="00F00A08">
        <w:rPr>
          <w:rFonts w:ascii="Times New Roman" w:hAnsi="Times New Roman"/>
          <w:sz w:val="24"/>
          <w:szCs w:val="24"/>
        </w:rPr>
        <w:t xml:space="preserve">em que </w:t>
      </w:r>
      <w:r w:rsidR="00A00CD9" w:rsidRPr="00F00A08">
        <w:rPr>
          <w:rFonts w:ascii="Times New Roman" w:hAnsi="Times New Roman"/>
          <w:sz w:val="24"/>
          <w:szCs w:val="24"/>
        </w:rPr>
        <w:t>são indicad</w:t>
      </w:r>
      <w:r w:rsidR="00866BE4" w:rsidRPr="00F00A08">
        <w:rPr>
          <w:rFonts w:ascii="Times New Roman" w:hAnsi="Times New Roman"/>
          <w:sz w:val="24"/>
          <w:szCs w:val="24"/>
        </w:rPr>
        <w:t xml:space="preserve">os aspectos clínicos </w:t>
      </w:r>
      <w:r w:rsidR="00885092" w:rsidRPr="00F00A08">
        <w:rPr>
          <w:rFonts w:ascii="Times New Roman" w:hAnsi="Times New Roman"/>
          <w:sz w:val="24"/>
          <w:szCs w:val="24"/>
        </w:rPr>
        <w:t xml:space="preserve">que podem comprometer a capacidade de recuperação, afastando a prioridade </w:t>
      </w:r>
      <w:r w:rsidR="005F7B49" w:rsidRPr="00F00A08">
        <w:rPr>
          <w:rFonts w:ascii="Times New Roman" w:hAnsi="Times New Roman"/>
          <w:sz w:val="24"/>
          <w:szCs w:val="24"/>
        </w:rPr>
        <w:t>ao</w:t>
      </w:r>
      <w:r w:rsidR="00C36245" w:rsidRPr="00F00A08">
        <w:rPr>
          <w:rFonts w:ascii="Times New Roman" w:hAnsi="Times New Roman"/>
          <w:sz w:val="24"/>
          <w:szCs w:val="24"/>
        </w:rPr>
        <w:t xml:space="preserve"> </w:t>
      </w:r>
      <w:r w:rsidR="00885092" w:rsidRPr="00F00A08">
        <w:rPr>
          <w:rFonts w:ascii="Times New Roman" w:hAnsi="Times New Roman"/>
          <w:sz w:val="24"/>
          <w:szCs w:val="24"/>
        </w:rPr>
        <w:t xml:space="preserve">acesso </w:t>
      </w:r>
      <w:r w:rsidR="005F7B49" w:rsidRPr="00F00A08">
        <w:rPr>
          <w:rFonts w:ascii="Times New Roman" w:hAnsi="Times New Roman"/>
          <w:sz w:val="24"/>
          <w:szCs w:val="24"/>
        </w:rPr>
        <w:t>de</w:t>
      </w:r>
      <w:r w:rsidR="00885092" w:rsidRPr="00F00A08">
        <w:rPr>
          <w:rFonts w:ascii="Times New Roman" w:hAnsi="Times New Roman"/>
          <w:sz w:val="24"/>
          <w:szCs w:val="24"/>
        </w:rPr>
        <w:t xml:space="preserve"> UTIs </w:t>
      </w:r>
      <w:r w:rsidR="00C36245" w:rsidRPr="00F00A08">
        <w:rPr>
          <w:rFonts w:ascii="Times New Roman" w:hAnsi="Times New Roman"/>
          <w:sz w:val="24"/>
          <w:szCs w:val="24"/>
        </w:rPr>
        <w:t xml:space="preserve">para os </w:t>
      </w:r>
      <w:r w:rsidR="00CE08A9" w:rsidRPr="00F00A08">
        <w:rPr>
          <w:rFonts w:ascii="Times New Roman" w:hAnsi="Times New Roman"/>
          <w:sz w:val="24"/>
          <w:szCs w:val="24"/>
        </w:rPr>
        <w:t>indivíduos</w:t>
      </w:r>
      <w:r w:rsidR="00885092" w:rsidRPr="00F00A08">
        <w:rPr>
          <w:rFonts w:ascii="Times New Roman" w:hAnsi="Times New Roman"/>
          <w:sz w:val="24"/>
          <w:szCs w:val="24"/>
        </w:rPr>
        <w:t xml:space="preserve"> que nel</w:t>
      </w:r>
      <w:r w:rsidR="00F0211A" w:rsidRPr="00F00A08">
        <w:rPr>
          <w:rFonts w:ascii="Times New Roman" w:hAnsi="Times New Roman"/>
          <w:sz w:val="24"/>
          <w:szCs w:val="24"/>
        </w:rPr>
        <w:t>as</w:t>
      </w:r>
      <w:r w:rsidR="00885092" w:rsidRPr="00F00A08">
        <w:rPr>
          <w:rFonts w:ascii="Times New Roman" w:hAnsi="Times New Roman"/>
          <w:sz w:val="24"/>
          <w:szCs w:val="24"/>
        </w:rPr>
        <w:t xml:space="preserve"> se enquadre</w:t>
      </w:r>
      <w:r w:rsidR="00F0211A" w:rsidRPr="00F00A08">
        <w:rPr>
          <w:rFonts w:ascii="Times New Roman" w:hAnsi="Times New Roman"/>
          <w:sz w:val="24"/>
          <w:szCs w:val="24"/>
        </w:rPr>
        <w:t>m</w:t>
      </w:r>
      <w:r w:rsidR="00DB0216" w:rsidRPr="00F00A08">
        <w:rPr>
          <w:rFonts w:ascii="Times New Roman" w:hAnsi="Times New Roman"/>
          <w:sz w:val="24"/>
          <w:szCs w:val="24"/>
        </w:rPr>
        <w:t xml:space="preserve"> (NATIONAL INSTITUTE FOR HEALTH AND CARE EXCELLENCE, 2020).</w:t>
      </w:r>
      <w:r w:rsidR="00DB0216" w:rsidRPr="00F00A08">
        <w:rPr>
          <w:rFonts w:ascii="Times New Roman" w:hAnsi="Times New Roman"/>
        </w:rPr>
        <w:t xml:space="preserve"> </w:t>
      </w:r>
    </w:p>
    <w:p w:rsidR="00954B5F" w:rsidRPr="00F00A08" w:rsidRDefault="00D85557" w:rsidP="00954B5F">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Todos esses critérios </w:t>
      </w:r>
      <w:r w:rsidR="00883512" w:rsidRPr="00F00A08">
        <w:rPr>
          <w:rFonts w:ascii="Times New Roman" w:hAnsi="Times New Roman"/>
          <w:sz w:val="24"/>
          <w:szCs w:val="24"/>
        </w:rPr>
        <w:t>devem ser ponderados à luz do argumento de que</w:t>
      </w:r>
      <w:r w:rsidR="008A6657" w:rsidRPr="00F00A08">
        <w:rPr>
          <w:rFonts w:ascii="Times New Roman" w:hAnsi="Times New Roman"/>
          <w:sz w:val="24"/>
          <w:szCs w:val="24"/>
        </w:rPr>
        <w:t xml:space="preserve"> o</w:t>
      </w:r>
      <w:r w:rsidR="00883512" w:rsidRPr="00F00A08">
        <w:rPr>
          <w:rFonts w:ascii="Times New Roman" w:hAnsi="Times New Roman"/>
          <w:sz w:val="24"/>
          <w:szCs w:val="24"/>
        </w:rPr>
        <w:t xml:space="preserve"> </w:t>
      </w:r>
      <w:r w:rsidRPr="00F00A08">
        <w:rPr>
          <w:rFonts w:ascii="Times New Roman" w:hAnsi="Times New Roman"/>
          <w:sz w:val="24"/>
          <w:szCs w:val="24"/>
        </w:rPr>
        <w:t xml:space="preserve">vício </w:t>
      </w:r>
      <w:r w:rsidR="008A6657" w:rsidRPr="00F00A08">
        <w:rPr>
          <w:rFonts w:ascii="Times New Roman" w:hAnsi="Times New Roman"/>
          <w:sz w:val="24"/>
          <w:szCs w:val="24"/>
        </w:rPr>
        <w:t>d</w:t>
      </w:r>
      <w:r w:rsidRPr="00F00A08">
        <w:rPr>
          <w:rFonts w:ascii="Times New Roman" w:hAnsi="Times New Roman"/>
          <w:sz w:val="24"/>
          <w:szCs w:val="24"/>
        </w:rPr>
        <w:t xml:space="preserve">a eficiência não é um valor em si mesmo, mas mero instrumento para o alcance de fins constitucionalmente previstos, no caso, o direito à saúde. </w:t>
      </w:r>
      <w:r w:rsidR="00CE08A9" w:rsidRPr="00F00A08">
        <w:rPr>
          <w:rFonts w:ascii="Times New Roman" w:hAnsi="Times New Roman"/>
          <w:sz w:val="24"/>
          <w:szCs w:val="24"/>
        </w:rPr>
        <w:t xml:space="preserve">Observe-se que a ordem jurídica pode se utilizar de </w:t>
      </w:r>
      <w:r w:rsidR="002B3AD7" w:rsidRPr="00F00A08">
        <w:rPr>
          <w:rFonts w:ascii="Times New Roman" w:hAnsi="Times New Roman"/>
          <w:sz w:val="24"/>
          <w:szCs w:val="24"/>
        </w:rPr>
        <w:t xml:space="preserve">parâmetros </w:t>
      </w:r>
      <w:r w:rsidR="00CE08A9" w:rsidRPr="00F00A08">
        <w:rPr>
          <w:rFonts w:ascii="Times New Roman" w:hAnsi="Times New Roman"/>
          <w:sz w:val="24"/>
          <w:szCs w:val="24"/>
        </w:rPr>
        <w:t xml:space="preserve">econômicos, </w:t>
      </w:r>
      <w:r w:rsidR="002B3AD7" w:rsidRPr="00F00A08">
        <w:rPr>
          <w:rFonts w:ascii="Times New Roman" w:hAnsi="Times New Roman"/>
          <w:sz w:val="24"/>
          <w:szCs w:val="24"/>
        </w:rPr>
        <w:t xml:space="preserve">que ensejam análises mais objetivas, </w:t>
      </w:r>
      <w:r w:rsidR="00CE08A9" w:rsidRPr="00F00A08">
        <w:rPr>
          <w:rFonts w:ascii="Times New Roman" w:hAnsi="Times New Roman"/>
          <w:sz w:val="24"/>
          <w:szCs w:val="24"/>
        </w:rPr>
        <w:t xml:space="preserve">desde que não os utilize para afastar os valores constitucionalmente eleitos. </w:t>
      </w:r>
    </w:p>
    <w:p w:rsidR="00044DB2" w:rsidRPr="00F00A08" w:rsidRDefault="00CE08A9" w:rsidP="00954B5F">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Logo,</w:t>
      </w:r>
      <w:r w:rsidRPr="00F00A08">
        <w:rPr>
          <w:rFonts w:ascii="Times New Roman" w:hAnsi="Times New Roman"/>
          <w:color w:val="FF0000"/>
          <w:sz w:val="24"/>
          <w:szCs w:val="24"/>
        </w:rPr>
        <w:t xml:space="preserve"> </w:t>
      </w:r>
      <w:r w:rsidR="00D85557" w:rsidRPr="00F00A08">
        <w:rPr>
          <w:rFonts w:ascii="Times New Roman" w:hAnsi="Times New Roman"/>
          <w:sz w:val="24"/>
          <w:szCs w:val="24"/>
        </w:rPr>
        <w:t xml:space="preserve">a eficiência jurídica, que significa adequação aos valores constitucionais, não se confunde com eficiência econômica, </w:t>
      </w:r>
      <w:r w:rsidR="002B3AD7" w:rsidRPr="00F00A08">
        <w:rPr>
          <w:rFonts w:ascii="Times New Roman" w:hAnsi="Times New Roman"/>
          <w:sz w:val="24"/>
          <w:szCs w:val="24"/>
        </w:rPr>
        <w:t xml:space="preserve">pertinente à </w:t>
      </w:r>
      <w:proofErr w:type="gramStart"/>
      <w:r w:rsidR="002B3AD7" w:rsidRPr="00F00A08">
        <w:rPr>
          <w:rFonts w:ascii="Times New Roman" w:hAnsi="Times New Roman"/>
          <w:sz w:val="24"/>
          <w:szCs w:val="24"/>
        </w:rPr>
        <w:t>otimização</w:t>
      </w:r>
      <w:proofErr w:type="gramEnd"/>
      <w:r w:rsidR="002B3AD7" w:rsidRPr="00F00A08">
        <w:rPr>
          <w:rFonts w:ascii="Times New Roman" w:hAnsi="Times New Roman"/>
          <w:sz w:val="24"/>
          <w:szCs w:val="24"/>
        </w:rPr>
        <w:t xml:space="preserve"> dos recursos</w:t>
      </w:r>
      <w:r w:rsidR="006B2970" w:rsidRPr="00F00A08">
        <w:rPr>
          <w:rFonts w:ascii="Times New Roman" w:hAnsi="Times New Roman"/>
          <w:sz w:val="24"/>
          <w:szCs w:val="24"/>
        </w:rPr>
        <w:t>. E</w:t>
      </w:r>
      <w:r w:rsidR="00D85557" w:rsidRPr="00F00A08">
        <w:rPr>
          <w:rFonts w:ascii="Times New Roman" w:hAnsi="Times New Roman"/>
          <w:sz w:val="24"/>
          <w:szCs w:val="24"/>
        </w:rPr>
        <w:t>mbora possa ser</w:t>
      </w:r>
      <w:r w:rsidR="006B2970" w:rsidRPr="00F00A08">
        <w:rPr>
          <w:rFonts w:ascii="Times New Roman" w:hAnsi="Times New Roman"/>
          <w:sz w:val="24"/>
          <w:szCs w:val="24"/>
        </w:rPr>
        <w:t>,</w:t>
      </w:r>
      <w:r w:rsidR="00D85557" w:rsidRPr="00F00A08">
        <w:rPr>
          <w:rFonts w:ascii="Times New Roman" w:hAnsi="Times New Roman"/>
          <w:sz w:val="24"/>
          <w:szCs w:val="24"/>
        </w:rPr>
        <w:t xml:space="preserve"> por esta </w:t>
      </w:r>
      <w:r w:rsidR="006B2970" w:rsidRPr="00F00A08">
        <w:rPr>
          <w:rFonts w:ascii="Times New Roman" w:hAnsi="Times New Roman"/>
          <w:sz w:val="24"/>
          <w:szCs w:val="24"/>
        </w:rPr>
        <w:t xml:space="preserve">última, </w:t>
      </w:r>
      <w:r w:rsidR="00D85557" w:rsidRPr="00F00A08">
        <w:rPr>
          <w:rFonts w:ascii="Times New Roman" w:hAnsi="Times New Roman"/>
          <w:sz w:val="24"/>
          <w:szCs w:val="24"/>
        </w:rPr>
        <w:t>influenciada</w:t>
      </w:r>
      <w:r w:rsidR="006B2970" w:rsidRPr="00F00A08">
        <w:rPr>
          <w:rFonts w:ascii="Times New Roman" w:hAnsi="Times New Roman"/>
          <w:sz w:val="24"/>
          <w:szCs w:val="24"/>
        </w:rPr>
        <w:t xml:space="preserve">, </w:t>
      </w:r>
      <w:r w:rsidR="00D85557" w:rsidRPr="00F00A08">
        <w:rPr>
          <w:rFonts w:ascii="Times New Roman" w:hAnsi="Times New Roman"/>
          <w:sz w:val="24"/>
          <w:szCs w:val="24"/>
        </w:rPr>
        <w:t xml:space="preserve">em caso de conflito deve prevalecer </w:t>
      </w:r>
      <w:proofErr w:type="gramStart"/>
      <w:r w:rsidR="00D85557" w:rsidRPr="00F00A08">
        <w:rPr>
          <w:rFonts w:ascii="Times New Roman" w:hAnsi="Times New Roman"/>
          <w:sz w:val="24"/>
          <w:szCs w:val="24"/>
        </w:rPr>
        <w:t>a</w:t>
      </w:r>
      <w:proofErr w:type="gramEnd"/>
      <w:r w:rsidR="00D85557" w:rsidRPr="00F00A08">
        <w:rPr>
          <w:rFonts w:ascii="Times New Roman" w:hAnsi="Times New Roman"/>
          <w:sz w:val="24"/>
          <w:szCs w:val="24"/>
        </w:rPr>
        <w:t xml:space="preserve"> eficiência jurídica.</w:t>
      </w:r>
    </w:p>
    <w:p w:rsidR="00044DB2" w:rsidRPr="00F00A08" w:rsidRDefault="00E414B2" w:rsidP="00726AF9">
      <w:pPr>
        <w:spacing w:before="240" w:after="240" w:line="360" w:lineRule="auto"/>
        <w:rPr>
          <w:rFonts w:ascii="Times New Roman" w:hAnsi="Times New Roman"/>
          <w:b/>
          <w:bCs/>
          <w:sz w:val="24"/>
          <w:szCs w:val="24"/>
        </w:rPr>
      </w:pPr>
      <w:r w:rsidRPr="00F00A08">
        <w:rPr>
          <w:rFonts w:ascii="Times New Roman" w:hAnsi="Times New Roman"/>
          <w:b/>
          <w:bCs/>
          <w:sz w:val="24"/>
          <w:szCs w:val="24"/>
        </w:rPr>
        <w:t>2</w:t>
      </w:r>
      <w:r w:rsidR="00936253" w:rsidRPr="00F00A08">
        <w:rPr>
          <w:rFonts w:ascii="Times New Roman" w:hAnsi="Times New Roman"/>
          <w:b/>
          <w:bCs/>
          <w:sz w:val="24"/>
          <w:szCs w:val="24"/>
        </w:rPr>
        <w:t>.3 A FILA ÚNICA COMO FORMA DE DEMOCRATIZAÇÃO DO ACESSO À</w:t>
      </w:r>
      <w:r w:rsidR="00CD2601">
        <w:rPr>
          <w:rFonts w:ascii="Times New Roman" w:hAnsi="Times New Roman"/>
          <w:b/>
          <w:bCs/>
          <w:sz w:val="24"/>
          <w:szCs w:val="24"/>
        </w:rPr>
        <w:t>S</w:t>
      </w:r>
      <w:r w:rsidR="00936253" w:rsidRPr="00F00A08">
        <w:rPr>
          <w:rFonts w:ascii="Times New Roman" w:hAnsi="Times New Roman"/>
          <w:b/>
          <w:bCs/>
          <w:sz w:val="24"/>
          <w:szCs w:val="24"/>
        </w:rPr>
        <w:t xml:space="preserve"> UTIS</w:t>
      </w:r>
    </w:p>
    <w:p w:rsidR="00044DB2" w:rsidRPr="00F00A08" w:rsidRDefault="005F53A3" w:rsidP="00344EFC">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Em busca de mecanismos de democratização do acesso à UTIs, </w:t>
      </w:r>
      <w:r w:rsidR="00044DB2" w:rsidRPr="00F00A08">
        <w:rPr>
          <w:rFonts w:ascii="Times New Roman" w:hAnsi="Times New Roman"/>
          <w:sz w:val="24"/>
          <w:szCs w:val="24"/>
        </w:rPr>
        <w:t xml:space="preserve">intenso tem sido o debate na sociedade e no meio científico em </w:t>
      </w:r>
      <w:r w:rsidRPr="00F00A08">
        <w:rPr>
          <w:rFonts w:ascii="Times New Roman" w:hAnsi="Times New Roman"/>
          <w:sz w:val="24"/>
          <w:szCs w:val="24"/>
        </w:rPr>
        <w:t xml:space="preserve">torno </w:t>
      </w:r>
      <w:r w:rsidR="00044DB2" w:rsidRPr="00F00A08">
        <w:rPr>
          <w:rFonts w:ascii="Times New Roman" w:hAnsi="Times New Roman"/>
          <w:sz w:val="24"/>
          <w:szCs w:val="24"/>
        </w:rPr>
        <w:t>da normatização e regulamentação da fila única</w:t>
      </w:r>
      <w:r w:rsidRPr="00F00A08">
        <w:rPr>
          <w:rFonts w:ascii="Times New Roman" w:hAnsi="Times New Roman"/>
          <w:sz w:val="24"/>
          <w:szCs w:val="24"/>
        </w:rPr>
        <w:t xml:space="preserve">. </w:t>
      </w:r>
      <w:r w:rsidR="00044DB2" w:rsidRPr="00F00A08">
        <w:rPr>
          <w:rFonts w:ascii="Times New Roman" w:hAnsi="Times New Roman"/>
          <w:sz w:val="24"/>
          <w:szCs w:val="24"/>
        </w:rPr>
        <w:t>Diante das dificuldades enfrentadas e da escassez de UTIs, exacerbadas pelas graves complicações respiratórias causadas a milhares indivíduos pel</w:t>
      </w:r>
      <w:r w:rsidR="00FA45D2" w:rsidRPr="00F00A08">
        <w:rPr>
          <w:rFonts w:ascii="Times New Roman" w:hAnsi="Times New Roman"/>
          <w:sz w:val="24"/>
          <w:szCs w:val="24"/>
        </w:rPr>
        <w:t>a</w:t>
      </w:r>
      <w:r w:rsidR="00044DB2" w:rsidRPr="00F00A08">
        <w:rPr>
          <w:rFonts w:ascii="Times New Roman" w:hAnsi="Times New Roman"/>
          <w:sz w:val="24"/>
          <w:szCs w:val="24"/>
        </w:rPr>
        <w:t xml:space="preserve"> COVID-19 e, em maior escala, aos usuários do Sistema Único de Saúde</w:t>
      </w:r>
      <w:r w:rsidR="005E6D90" w:rsidRPr="00F00A08">
        <w:rPr>
          <w:rFonts w:ascii="Times New Roman" w:hAnsi="Times New Roman"/>
          <w:sz w:val="24"/>
          <w:szCs w:val="24"/>
        </w:rPr>
        <w:t xml:space="preserve"> - SUS</w:t>
      </w:r>
      <w:proofErr w:type="gramStart"/>
      <w:r w:rsidR="00044DB2" w:rsidRPr="00F00A08">
        <w:rPr>
          <w:rFonts w:ascii="Times New Roman" w:hAnsi="Times New Roman"/>
          <w:sz w:val="24"/>
          <w:szCs w:val="24"/>
        </w:rPr>
        <w:t>, tem</w:t>
      </w:r>
      <w:proofErr w:type="gramEnd"/>
      <w:r w:rsidR="00044DB2" w:rsidRPr="00F00A08">
        <w:rPr>
          <w:rFonts w:ascii="Times New Roman" w:hAnsi="Times New Roman"/>
          <w:sz w:val="24"/>
          <w:szCs w:val="24"/>
        </w:rPr>
        <w:t xml:space="preserve"> sido fomentado o debate quanto à adoção de uma fila única geral para a concessão de leitos de UTI no Brasil com o objetivo de </w:t>
      </w:r>
      <w:r w:rsidR="005E6D90" w:rsidRPr="00F00A08">
        <w:rPr>
          <w:rFonts w:ascii="Times New Roman" w:hAnsi="Times New Roman"/>
          <w:sz w:val="24"/>
          <w:szCs w:val="24"/>
        </w:rPr>
        <w:t xml:space="preserve">democratizar o acesso. </w:t>
      </w:r>
      <w:r w:rsidR="00044DB2" w:rsidRPr="00F00A08">
        <w:rPr>
          <w:rFonts w:ascii="Times New Roman" w:hAnsi="Times New Roman"/>
          <w:sz w:val="24"/>
          <w:szCs w:val="24"/>
        </w:rPr>
        <w:t xml:space="preserve"> </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Variadas foram as repercussões favoráveis e contrárias à utilização de uma fila única de regulação de leitos de UTI. No âmbito social, o Manifesto Leitos para Todos propõe que o SUS realize o controle e a coordenação de todos os leitos públicos e privados no Brasil, através de uma regulação unificada e gerenciada pelas secretarias estaduais, não devendo haver discriminação entre indivíduos detentores de plano de saúde ou não</w:t>
      </w:r>
      <w:r w:rsidR="00DB0216" w:rsidRPr="00F00A08">
        <w:rPr>
          <w:rFonts w:ascii="Times New Roman" w:hAnsi="Times New Roman"/>
          <w:sz w:val="24"/>
          <w:szCs w:val="24"/>
        </w:rPr>
        <w:t xml:space="preserve"> (SERRANO </w:t>
      </w:r>
      <w:proofErr w:type="gramStart"/>
      <w:r w:rsidR="002E75F0" w:rsidRPr="00F00A08">
        <w:rPr>
          <w:rFonts w:ascii="Times New Roman" w:hAnsi="Times New Roman"/>
          <w:i/>
          <w:iCs/>
          <w:sz w:val="24"/>
          <w:szCs w:val="24"/>
        </w:rPr>
        <w:t>et</w:t>
      </w:r>
      <w:proofErr w:type="gramEnd"/>
      <w:r w:rsidR="002E75F0" w:rsidRPr="00F00A08">
        <w:rPr>
          <w:rFonts w:ascii="Times New Roman" w:hAnsi="Times New Roman"/>
          <w:i/>
          <w:iCs/>
          <w:sz w:val="24"/>
          <w:szCs w:val="24"/>
        </w:rPr>
        <w:t xml:space="preserve"> al.</w:t>
      </w:r>
      <w:r w:rsidR="00DB0216" w:rsidRPr="00F00A08">
        <w:rPr>
          <w:rFonts w:ascii="Times New Roman" w:hAnsi="Times New Roman"/>
          <w:sz w:val="24"/>
          <w:szCs w:val="24"/>
        </w:rPr>
        <w:t>, 2020).</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lastRenderedPageBreak/>
        <w:t>Seguindo o mesmo posicionamento, foi editada a Recomendação nº 026 do Conselho Nacional de Saúde</w:t>
      </w:r>
      <w:r w:rsidR="00DB0216" w:rsidRPr="00F00A08">
        <w:rPr>
          <w:rFonts w:ascii="Times New Roman" w:hAnsi="Times New Roman"/>
          <w:sz w:val="24"/>
          <w:szCs w:val="24"/>
        </w:rPr>
        <w:t xml:space="preserve"> (2020, s.p.) </w:t>
      </w:r>
      <w:r w:rsidRPr="00F00A08">
        <w:rPr>
          <w:rFonts w:ascii="Times New Roman" w:hAnsi="Times New Roman"/>
          <w:sz w:val="24"/>
          <w:szCs w:val="24"/>
        </w:rPr>
        <w:t>que</w:t>
      </w:r>
      <w:r w:rsidR="00DB0216" w:rsidRPr="00F00A08">
        <w:rPr>
          <w:rFonts w:ascii="Times New Roman" w:hAnsi="Times New Roman"/>
          <w:sz w:val="24"/>
          <w:szCs w:val="24"/>
        </w:rPr>
        <w:t>:</w:t>
      </w:r>
      <w:r w:rsidRPr="00F00A08">
        <w:rPr>
          <w:rFonts w:ascii="Times New Roman" w:hAnsi="Times New Roman"/>
          <w:sz w:val="24"/>
          <w:szCs w:val="24"/>
        </w:rPr>
        <w:t xml:space="preserve"> “recomenda aos gestores do SUS, em seu âmbito de competência, que requisitem leitos privados, quando necessário, e procedam à sua regulação única a fim de garantir atendimento igualitário durante a pandemia”.</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No campo técnico-científico, estudos t</w:t>
      </w:r>
      <w:r w:rsidR="005E6D90" w:rsidRPr="00F00A08">
        <w:rPr>
          <w:rFonts w:ascii="Times New Roman" w:hAnsi="Times New Roman"/>
          <w:sz w:val="24"/>
          <w:szCs w:val="24"/>
        </w:rPr>
        <w:t>ê</w:t>
      </w:r>
      <w:r w:rsidRPr="00F00A08">
        <w:rPr>
          <w:rFonts w:ascii="Times New Roman" w:hAnsi="Times New Roman"/>
          <w:sz w:val="24"/>
          <w:szCs w:val="24"/>
        </w:rPr>
        <w:t>m apoiado a regulamentação e a normatização de uma fila única pelo Ministério da Saúde, nos moldes do Sistema Nacional de Transplantes, modelo em que também caberia às secretarias estaduais a organização das centrais estaduais únicas de vagas</w:t>
      </w:r>
      <w:r w:rsidR="00DB0216" w:rsidRPr="00F00A08">
        <w:rPr>
          <w:rFonts w:ascii="Times New Roman" w:hAnsi="Times New Roman"/>
          <w:sz w:val="24"/>
          <w:szCs w:val="24"/>
        </w:rPr>
        <w:t xml:space="preserve"> (UNIVERSIDADE DE SÃO PAULO, 2020). </w:t>
      </w:r>
      <w:r w:rsidRPr="00F00A08">
        <w:rPr>
          <w:rFonts w:ascii="Times New Roman" w:hAnsi="Times New Roman"/>
          <w:sz w:val="24"/>
          <w:szCs w:val="24"/>
        </w:rPr>
        <w:t xml:space="preserve"> Inclusive, estudo preliminar realizado pela Fundação Getúlio Vargas (FGV EAESP) em parceria com outras instituições</w:t>
      </w:r>
      <w:r w:rsidR="00FA06EE" w:rsidRPr="00F00A08">
        <w:rPr>
          <w:rFonts w:ascii="Times New Roman" w:hAnsi="Times New Roman"/>
          <w:sz w:val="24"/>
          <w:szCs w:val="24"/>
        </w:rPr>
        <w:t xml:space="preserve"> </w:t>
      </w:r>
      <w:r w:rsidRPr="00F00A08">
        <w:rPr>
          <w:rFonts w:ascii="Times New Roman" w:hAnsi="Times New Roman"/>
          <w:sz w:val="24"/>
          <w:szCs w:val="24"/>
        </w:rPr>
        <w:t>aponta que</w:t>
      </w:r>
      <w:r w:rsidR="005E6D90" w:rsidRPr="00F00A08">
        <w:rPr>
          <w:rFonts w:ascii="Times New Roman" w:hAnsi="Times New Roman"/>
          <w:sz w:val="24"/>
          <w:szCs w:val="24"/>
        </w:rPr>
        <w:t>,</w:t>
      </w:r>
      <w:r w:rsidRPr="00F00A08">
        <w:rPr>
          <w:rFonts w:ascii="Times New Roman" w:hAnsi="Times New Roman"/>
          <w:sz w:val="24"/>
          <w:szCs w:val="24"/>
        </w:rPr>
        <w:t xml:space="preserve"> além das medidas de isolamento social, a fila unificada entre </w:t>
      </w:r>
      <w:proofErr w:type="gramStart"/>
      <w:r w:rsidRPr="00F00A08">
        <w:rPr>
          <w:rFonts w:ascii="Times New Roman" w:hAnsi="Times New Roman"/>
          <w:sz w:val="24"/>
          <w:szCs w:val="24"/>
        </w:rPr>
        <w:t>os setores público</w:t>
      </w:r>
      <w:proofErr w:type="gramEnd"/>
      <w:r w:rsidRPr="00F00A08">
        <w:rPr>
          <w:rFonts w:ascii="Times New Roman" w:hAnsi="Times New Roman"/>
          <w:sz w:val="24"/>
          <w:szCs w:val="24"/>
        </w:rPr>
        <w:t xml:space="preserve"> e privado poderia amenizar</w:t>
      </w:r>
      <w:r w:rsidR="005E6D90" w:rsidRPr="00F00A08">
        <w:rPr>
          <w:rFonts w:ascii="Times New Roman" w:hAnsi="Times New Roman"/>
          <w:sz w:val="24"/>
          <w:szCs w:val="24"/>
        </w:rPr>
        <w:t>,</w:t>
      </w:r>
      <w:r w:rsidRPr="00F00A08">
        <w:rPr>
          <w:rFonts w:ascii="Times New Roman" w:hAnsi="Times New Roman"/>
          <w:sz w:val="24"/>
          <w:szCs w:val="24"/>
        </w:rPr>
        <w:t xml:space="preserve"> de forma considerável</w:t>
      </w:r>
      <w:r w:rsidR="005E6D90" w:rsidRPr="00F00A08">
        <w:rPr>
          <w:rFonts w:ascii="Times New Roman" w:hAnsi="Times New Roman"/>
          <w:sz w:val="24"/>
          <w:szCs w:val="24"/>
        </w:rPr>
        <w:t>,</w:t>
      </w:r>
      <w:r w:rsidRPr="00F00A08">
        <w:rPr>
          <w:rFonts w:ascii="Times New Roman" w:hAnsi="Times New Roman"/>
          <w:sz w:val="24"/>
          <w:szCs w:val="24"/>
        </w:rPr>
        <w:t xml:space="preserve"> a escassez de leitos de UTI durante a pandemia em diversos Estados</w:t>
      </w:r>
      <w:r w:rsidR="00DB0216" w:rsidRPr="00F00A08">
        <w:rPr>
          <w:rFonts w:ascii="Times New Roman" w:hAnsi="Times New Roman"/>
          <w:sz w:val="24"/>
          <w:szCs w:val="24"/>
        </w:rPr>
        <w:t xml:space="preserve"> (DANA </w:t>
      </w:r>
      <w:r w:rsidR="002E75F0" w:rsidRPr="00F00A08">
        <w:rPr>
          <w:rFonts w:ascii="Times New Roman" w:hAnsi="Times New Roman"/>
          <w:i/>
          <w:iCs/>
          <w:sz w:val="24"/>
          <w:szCs w:val="24"/>
        </w:rPr>
        <w:t>et al.</w:t>
      </w:r>
      <w:r w:rsidR="00DB0216" w:rsidRPr="00F00A08">
        <w:rPr>
          <w:rFonts w:ascii="Times New Roman" w:hAnsi="Times New Roman"/>
          <w:sz w:val="24"/>
          <w:szCs w:val="24"/>
        </w:rPr>
        <w:t xml:space="preserve">, 2020). </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Na seara jurídica, o debate chegou à análise do Supremo Tribunal Federal através da A</w:t>
      </w:r>
      <w:r w:rsidR="00FA06EE" w:rsidRPr="00F00A08">
        <w:rPr>
          <w:rFonts w:ascii="Times New Roman" w:hAnsi="Times New Roman"/>
          <w:sz w:val="24"/>
          <w:szCs w:val="24"/>
        </w:rPr>
        <w:t>rguição de Descumprimento de Preceito Fundamental (ADPF)</w:t>
      </w:r>
      <w:r w:rsidRPr="00F00A08">
        <w:rPr>
          <w:rFonts w:ascii="Times New Roman" w:hAnsi="Times New Roman"/>
          <w:sz w:val="24"/>
          <w:szCs w:val="24"/>
        </w:rPr>
        <w:t xml:space="preserve"> nº 671, ajuizada pelo Partido Socialismo e Liberdade (PSOL). Por meio da referida ação, pleiteou-se que SUS viesse a </w:t>
      </w:r>
      <w:proofErr w:type="gramStart"/>
      <w:r w:rsidRPr="00F00A08">
        <w:rPr>
          <w:rFonts w:ascii="Times New Roman" w:hAnsi="Times New Roman"/>
          <w:sz w:val="24"/>
          <w:szCs w:val="24"/>
        </w:rPr>
        <w:t>regular leitos</w:t>
      </w:r>
      <w:proofErr w:type="gramEnd"/>
      <w:r w:rsidRPr="00F00A08">
        <w:rPr>
          <w:rFonts w:ascii="Times New Roman" w:hAnsi="Times New Roman"/>
          <w:sz w:val="24"/>
          <w:szCs w:val="24"/>
        </w:rPr>
        <w:t xml:space="preserve"> de UTIs públicos e privados, enquanto durar a pandemia do </w:t>
      </w:r>
      <w:r w:rsidR="005E6D90" w:rsidRPr="00F00A08">
        <w:rPr>
          <w:rFonts w:ascii="Times New Roman" w:hAnsi="Times New Roman"/>
          <w:sz w:val="24"/>
          <w:szCs w:val="24"/>
        </w:rPr>
        <w:t>COVID - 19</w:t>
      </w:r>
      <w:r w:rsidRPr="00F00A08">
        <w:rPr>
          <w:rFonts w:ascii="Times New Roman" w:hAnsi="Times New Roman"/>
          <w:sz w:val="24"/>
          <w:szCs w:val="24"/>
        </w:rPr>
        <w:t>, mediante fila única de acesso, com fundamento na garantia do direito à saúde, à dignidade da pessoa humana, à igualdade, à vida e ao acesso igualitário dos serviços de saúde</w:t>
      </w:r>
      <w:r w:rsidR="00726AF9" w:rsidRPr="00F00A08">
        <w:rPr>
          <w:rFonts w:ascii="Times New Roman" w:hAnsi="Times New Roman"/>
          <w:sz w:val="24"/>
          <w:szCs w:val="24"/>
        </w:rPr>
        <w:t xml:space="preserve"> </w:t>
      </w:r>
      <w:r w:rsidR="00DB0216" w:rsidRPr="00F00A08">
        <w:rPr>
          <w:rFonts w:ascii="Times New Roman" w:hAnsi="Times New Roman"/>
          <w:sz w:val="24"/>
          <w:szCs w:val="24"/>
        </w:rPr>
        <w:t>(BRASIL, 2020).</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Todavia, o relator, ministro Ricardo Lewandowski, negou seguimento à ação por entender que a ADPF não seria a via adequada para garantir a pretensão almejada, não cabendo àquela Corte atuar em substituição à Administração Pública, haja vista que qualquer ente da federação estaria apto a requisitar bens e serviços particulares relacionados à saúde no caso de iminente perigo público, em consonância com a Constituição Federal (artigo 23, inciso II), com a Lei Orgânica da Saúde (art. 15, inciso XIII da Lei nº 8.080/1990) e com o Código Civil (artigo 1.228, §3º). Além dos referidos dispositivos, o relator também fez menção à requisição administrativa, prevista pela Lei nº 13.979/2020, especialmente editada para o enfrentamento d</w:t>
      </w:r>
      <w:r w:rsidR="00FA45D2" w:rsidRPr="00F00A08">
        <w:rPr>
          <w:rFonts w:ascii="Times New Roman" w:hAnsi="Times New Roman"/>
          <w:sz w:val="24"/>
          <w:szCs w:val="24"/>
        </w:rPr>
        <w:t>a</w:t>
      </w:r>
      <w:r w:rsidRPr="00F00A08">
        <w:rPr>
          <w:rFonts w:ascii="Times New Roman" w:hAnsi="Times New Roman"/>
          <w:sz w:val="24"/>
          <w:szCs w:val="24"/>
        </w:rPr>
        <w:t xml:space="preserve"> C</w:t>
      </w:r>
      <w:r w:rsidR="00041DBB" w:rsidRPr="00F00A08">
        <w:rPr>
          <w:rFonts w:ascii="Times New Roman" w:hAnsi="Times New Roman"/>
          <w:sz w:val="24"/>
          <w:szCs w:val="24"/>
        </w:rPr>
        <w:t>OVID</w:t>
      </w:r>
      <w:r w:rsidRPr="00F00A08">
        <w:rPr>
          <w:rFonts w:ascii="Times New Roman" w:hAnsi="Times New Roman"/>
          <w:sz w:val="24"/>
          <w:szCs w:val="24"/>
        </w:rPr>
        <w:t xml:space="preserve">-19 </w:t>
      </w:r>
      <w:r w:rsidR="00DB0216" w:rsidRPr="00F00A08">
        <w:rPr>
          <w:rFonts w:ascii="Times New Roman" w:hAnsi="Times New Roman"/>
          <w:sz w:val="24"/>
          <w:szCs w:val="24"/>
        </w:rPr>
        <w:t>(BRASIL, 2020).</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Em desfavor da referida decisão, o PSOL interpôs agravo regimental, estando até o momento pendente de decisão. Através de manifestação à peça recursal, o Colégio Nacional dos Procuradores-Gerais, representando os Estados da Federação e o Distrito Federal, deixou claro o entendimento favorável à requisição administrativa, mas demonstrou oposição à fila única nacional na regulação de leitos de UTI. Dentre os argumentos levantados, </w:t>
      </w:r>
      <w:r w:rsidR="005E6D90" w:rsidRPr="00F00A08">
        <w:rPr>
          <w:rFonts w:ascii="Times New Roman" w:hAnsi="Times New Roman"/>
          <w:sz w:val="24"/>
          <w:szCs w:val="24"/>
        </w:rPr>
        <w:t xml:space="preserve">cita-se </w:t>
      </w:r>
      <w:r w:rsidRPr="00F00A08">
        <w:rPr>
          <w:rFonts w:ascii="Times New Roman" w:hAnsi="Times New Roman"/>
          <w:sz w:val="24"/>
          <w:szCs w:val="24"/>
        </w:rPr>
        <w:t xml:space="preserve">a </w:t>
      </w:r>
      <w:r w:rsidRPr="00F00A08">
        <w:rPr>
          <w:rFonts w:ascii="Times New Roman" w:hAnsi="Times New Roman"/>
          <w:sz w:val="24"/>
          <w:szCs w:val="24"/>
        </w:rPr>
        <w:lastRenderedPageBreak/>
        <w:t>disparidade vivenciada pelos Estados no que tange à capacidade de leitos disponíveis, devendo, portanto, cada estado</w:t>
      </w:r>
      <w:r w:rsidR="005E6D90" w:rsidRPr="00F00A08">
        <w:rPr>
          <w:rFonts w:ascii="Times New Roman" w:hAnsi="Times New Roman"/>
          <w:sz w:val="24"/>
          <w:szCs w:val="24"/>
        </w:rPr>
        <w:t xml:space="preserve"> </w:t>
      </w:r>
      <w:r w:rsidRPr="00F00A08">
        <w:rPr>
          <w:rFonts w:ascii="Times New Roman" w:hAnsi="Times New Roman"/>
          <w:sz w:val="24"/>
          <w:szCs w:val="24"/>
        </w:rPr>
        <w:t xml:space="preserve">adotar a melhor saída no combate </w:t>
      </w:r>
      <w:r w:rsidR="005E6D90" w:rsidRPr="00F00A08">
        <w:rPr>
          <w:rFonts w:ascii="Times New Roman" w:hAnsi="Times New Roman"/>
          <w:sz w:val="24"/>
          <w:szCs w:val="24"/>
        </w:rPr>
        <w:t>à pandemia</w:t>
      </w:r>
      <w:r w:rsidRPr="00F00A08">
        <w:rPr>
          <w:rFonts w:ascii="Times New Roman" w:hAnsi="Times New Roman"/>
          <w:sz w:val="24"/>
          <w:szCs w:val="24"/>
        </w:rPr>
        <w:t>. Também contrári</w:t>
      </w:r>
      <w:r w:rsidR="005E6D90" w:rsidRPr="00F00A08">
        <w:rPr>
          <w:rFonts w:ascii="Times New Roman" w:hAnsi="Times New Roman"/>
          <w:sz w:val="24"/>
          <w:szCs w:val="24"/>
        </w:rPr>
        <w:t>a</w:t>
      </w:r>
      <w:r w:rsidRPr="00F00A08">
        <w:rPr>
          <w:rFonts w:ascii="Times New Roman" w:hAnsi="Times New Roman"/>
          <w:sz w:val="24"/>
          <w:szCs w:val="24"/>
        </w:rPr>
        <w:t xml:space="preserve"> à adoção da fila única</w:t>
      </w:r>
      <w:r w:rsidR="005E6D90" w:rsidRPr="00F00A08">
        <w:rPr>
          <w:rFonts w:ascii="Times New Roman" w:hAnsi="Times New Roman"/>
          <w:sz w:val="24"/>
          <w:szCs w:val="24"/>
        </w:rPr>
        <w:t xml:space="preserve"> foi a manifestação d</w:t>
      </w:r>
      <w:r w:rsidRPr="00F00A08">
        <w:rPr>
          <w:rFonts w:ascii="Times New Roman" w:hAnsi="Times New Roman"/>
          <w:sz w:val="24"/>
          <w:szCs w:val="24"/>
        </w:rPr>
        <w:t>o Procurador Geral da República</w:t>
      </w:r>
      <w:r w:rsidRPr="00F00A08">
        <w:rPr>
          <w:rStyle w:val="Refdenotaderodap"/>
          <w:rFonts w:ascii="Times New Roman" w:hAnsi="Times New Roman"/>
          <w:sz w:val="24"/>
          <w:szCs w:val="24"/>
        </w:rPr>
        <w:t xml:space="preserve"> </w:t>
      </w:r>
      <w:proofErr w:type="gramStart"/>
      <w:r w:rsidR="00DB0216" w:rsidRPr="00F00A08">
        <w:rPr>
          <w:rFonts w:ascii="Times New Roman" w:hAnsi="Times New Roman"/>
          <w:sz w:val="24"/>
          <w:szCs w:val="24"/>
        </w:rPr>
        <w:t>(</w:t>
      </w:r>
      <w:proofErr w:type="gramEnd"/>
      <w:r w:rsidR="00DB0216" w:rsidRPr="00F00A08">
        <w:rPr>
          <w:rFonts w:ascii="Times New Roman" w:hAnsi="Times New Roman"/>
          <w:sz w:val="24"/>
          <w:szCs w:val="24"/>
        </w:rPr>
        <w:t>BRASIL, 2020).</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Em verdade, a disseminação da COVID-19 tem exigido dos sistemas de saúde respostas rápidas e</w:t>
      </w:r>
      <w:r w:rsidR="00514105" w:rsidRPr="00F00A08">
        <w:rPr>
          <w:rFonts w:ascii="Times New Roman" w:hAnsi="Times New Roman"/>
          <w:sz w:val="24"/>
          <w:szCs w:val="24"/>
        </w:rPr>
        <w:t xml:space="preserve"> eficazes nas esferas nacional, </w:t>
      </w:r>
      <w:r w:rsidRPr="00F00A08">
        <w:rPr>
          <w:rFonts w:ascii="Times New Roman" w:hAnsi="Times New Roman"/>
          <w:sz w:val="24"/>
          <w:szCs w:val="24"/>
        </w:rPr>
        <w:t>estadual</w:t>
      </w:r>
      <w:r w:rsidR="00514105" w:rsidRPr="00F00A08">
        <w:rPr>
          <w:rFonts w:ascii="Times New Roman" w:hAnsi="Times New Roman"/>
          <w:sz w:val="24"/>
          <w:szCs w:val="24"/>
        </w:rPr>
        <w:t xml:space="preserve"> e municipal</w:t>
      </w:r>
      <w:r w:rsidRPr="00F00A08">
        <w:rPr>
          <w:rFonts w:ascii="Times New Roman" w:hAnsi="Times New Roman"/>
          <w:sz w:val="24"/>
          <w:szCs w:val="24"/>
        </w:rPr>
        <w:t xml:space="preserve">. A identificação das vulnerabilidades e o dimensionamento de necessidades são ações estratégicas na coordenação de respostas </w:t>
      </w:r>
      <w:r w:rsidR="00A17E23" w:rsidRPr="00F00A08">
        <w:rPr>
          <w:rFonts w:ascii="Times New Roman" w:hAnsi="Times New Roman"/>
          <w:sz w:val="24"/>
          <w:szCs w:val="24"/>
        </w:rPr>
        <w:t>para a</w:t>
      </w:r>
      <w:r w:rsidRPr="00F00A08">
        <w:rPr>
          <w:rFonts w:ascii="Times New Roman" w:hAnsi="Times New Roman"/>
          <w:sz w:val="24"/>
          <w:szCs w:val="24"/>
        </w:rPr>
        <w:t xml:space="preserve"> luta contra a doença. </w:t>
      </w:r>
    </w:p>
    <w:p w:rsidR="00044DB2"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Diante das estratégias propostas, a fila única de leitos de UTI deve ser considerada como opção para o enfrentamento da problemática em saúde causada pel</w:t>
      </w:r>
      <w:r w:rsidR="00FA45D2" w:rsidRPr="00F00A08">
        <w:rPr>
          <w:rFonts w:ascii="Times New Roman" w:hAnsi="Times New Roman"/>
          <w:sz w:val="24"/>
          <w:szCs w:val="24"/>
        </w:rPr>
        <w:t>a</w:t>
      </w:r>
      <w:r w:rsidRPr="00F00A08">
        <w:rPr>
          <w:rFonts w:ascii="Times New Roman" w:hAnsi="Times New Roman"/>
          <w:sz w:val="24"/>
          <w:szCs w:val="24"/>
        </w:rPr>
        <w:t xml:space="preserve"> </w:t>
      </w:r>
      <w:r w:rsidR="005E6D90" w:rsidRPr="00F00A08">
        <w:rPr>
          <w:rFonts w:ascii="Times New Roman" w:hAnsi="Times New Roman"/>
          <w:sz w:val="24"/>
          <w:szCs w:val="24"/>
        </w:rPr>
        <w:t>COVID-19</w:t>
      </w:r>
      <w:r w:rsidRPr="00F00A08">
        <w:rPr>
          <w:rFonts w:ascii="Times New Roman" w:hAnsi="Times New Roman"/>
          <w:sz w:val="24"/>
          <w:szCs w:val="24"/>
        </w:rPr>
        <w:t xml:space="preserve">. </w:t>
      </w:r>
      <w:r w:rsidR="005E6D90" w:rsidRPr="00F00A08">
        <w:rPr>
          <w:rFonts w:ascii="Times New Roman" w:hAnsi="Times New Roman"/>
          <w:sz w:val="24"/>
          <w:szCs w:val="24"/>
        </w:rPr>
        <w:t>Apesar d</w:t>
      </w:r>
      <w:r w:rsidRPr="00F00A08">
        <w:rPr>
          <w:rFonts w:ascii="Times New Roman" w:hAnsi="Times New Roman"/>
          <w:sz w:val="24"/>
          <w:szCs w:val="24"/>
        </w:rPr>
        <w:t xml:space="preserve">as manifestações contrárias, a fila única aparece no cenário brasileiro como uma via equânime para a democratização da saúde, haja vista que </w:t>
      </w:r>
      <w:proofErr w:type="gramStart"/>
      <w:r w:rsidRPr="00F00A08">
        <w:rPr>
          <w:rFonts w:ascii="Times New Roman" w:hAnsi="Times New Roman"/>
          <w:sz w:val="24"/>
          <w:szCs w:val="24"/>
        </w:rPr>
        <w:t xml:space="preserve">a maior parte dos indivíduos prejudicados pela doença </w:t>
      </w:r>
      <w:r w:rsidR="005E6D90" w:rsidRPr="00F00A08">
        <w:rPr>
          <w:rFonts w:ascii="Times New Roman" w:hAnsi="Times New Roman"/>
          <w:sz w:val="24"/>
          <w:szCs w:val="24"/>
        </w:rPr>
        <w:t xml:space="preserve">se </w:t>
      </w:r>
      <w:r w:rsidRPr="00F00A08">
        <w:rPr>
          <w:rFonts w:ascii="Times New Roman" w:hAnsi="Times New Roman"/>
          <w:sz w:val="24"/>
          <w:szCs w:val="24"/>
        </w:rPr>
        <w:t>encontram</w:t>
      </w:r>
      <w:proofErr w:type="gramEnd"/>
      <w:r w:rsidRPr="00F00A08">
        <w:rPr>
          <w:rFonts w:ascii="Times New Roman" w:hAnsi="Times New Roman"/>
          <w:sz w:val="24"/>
          <w:szCs w:val="24"/>
        </w:rPr>
        <w:t xml:space="preserve"> inseridos na população considerada de baixa renda. </w:t>
      </w:r>
    </w:p>
    <w:p w:rsidR="00DB1AEA"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De acordo com estudo realizado pelo </w:t>
      </w:r>
      <w:r w:rsidRPr="00F00A08">
        <w:rPr>
          <w:rFonts w:ascii="Times New Roman" w:hAnsi="Times New Roman"/>
          <w:i/>
          <w:iCs/>
          <w:sz w:val="24"/>
          <w:szCs w:val="24"/>
        </w:rPr>
        <w:t>Imperial College</w:t>
      </w:r>
      <w:r w:rsidRPr="00F00A08">
        <w:rPr>
          <w:rFonts w:ascii="Times New Roman" w:hAnsi="Times New Roman"/>
          <w:sz w:val="24"/>
          <w:szCs w:val="24"/>
        </w:rPr>
        <w:t>, em Londres, os efeitos mais severo</w:t>
      </w:r>
      <w:r w:rsidR="002E75F0" w:rsidRPr="00F00A08">
        <w:rPr>
          <w:rFonts w:ascii="Times New Roman" w:hAnsi="Times New Roman"/>
          <w:sz w:val="24"/>
          <w:szCs w:val="24"/>
        </w:rPr>
        <w:t>s da</w:t>
      </w:r>
      <w:r w:rsidRPr="00F00A08">
        <w:rPr>
          <w:rFonts w:ascii="Times New Roman" w:hAnsi="Times New Roman"/>
          <w:sz w:val="24"/>
          <w:szCs w:val="24"/>
        </w:rPr>
        <w:t xml:space="preserve"> </w:t>
      </w:r>
      <w:r w:rsidR="005E6D90" w:rsidRPr="00F00A08">
        <w:rPr>
          <w:rFonts w:ascii="Times New Roman" w:hAnsi="Times New Roman"/>
          <w:sz w:val="24"/>
          <w:szCs w:val="24"/>
        </w:rPr>
        <w:t>COVID-19 se</w:t>
      </w:r>
      <w:r w:rsidRPr="00F00A08">
        <w:rPr>
          <w:rFonts w:ascii="Times New Roman" w:hAnsi="Times New Roman"/>
          <w:sz w:val="24"/>
          <w:szCs w:val="24"/>
        </w:rPr>
        <w:t xml:space="preserve"> situam nas camadas mais carentes da sociedade, sendo a taxa de mortalidade 32% </w:t>
      </w:r>
      <w:r w:rsidR="005E6D90" w:rsidRPr="00F00A08">
        <w:rPr>
          <w:rFonts w:ascii="Times New Roman" w:hAnsi="Times New Roman"/>
          <w:sz w:val="24"/>
          <w:szCs w:val="24"/>
        </w:rPr>
        <w:t xml:space="preserve">(trinta e dois por cento) </w:t>
      </w:r>
      <w:r w:rsidRPr="00F00A08">
        <w:rPr>
          <w:rFonts w:ascii="Times New Roman" w:hAnsi="Times New Roman"/>
          <w:sz w:val="24"/>
          <w:szCs w:val="24"/>
        </w:rPr>
        <w:t xml:space="preserve">mais </w:t>
      </w:r>
      <w:r w:rsidR="005E6D90" w:rsidRPr="00F00A08">
        <w:rPr>
          <w:rFonts w:ascii="Times New Roman" w:hAnsi="Times New Roman"/>
          <w:sz w:val="24"/>
          <w:szCs w:val="24"/>
        </w:rPr>
        <w:t>elevada</w:t>
      </w:r>
      <w:r w:rsidRPr="00F00A08">
        <w:rPr>
          <w:rFonts w:ascii="Times New Roman" w:hAnsi="Times New Roman"/>
          <w:sz w:val="24"/>
          <w:szCs w:val="24"/>
        </w:rPr>
        <w:t xml:space="preserve"> em comparação com classes sociais de renda mais</w:t>
      </w:r>
      <w:r w:rsidR="009076B2" w:rsidRPr="00F00A08">
        <w:rPr>
          <w:rFonts w:ascii="Times New Roman" w:hAnsi="Times New Roman"/>
          <w:sz w:val="24"/>
          <w:szCs w:val="24"/>
        </w:rPr>
        <w:t xml:space="preserve"> alta</w:t>
      </w:r>
      <w:r w:rsidR="00DB1AEA" w:rsidRPr="00F00A08">
        <w:rPr>
          <w:rFonts w:ascii="Times New Roman" w:hAnsi="Times New Roman"/>
          <w:sz w:val="24"/>
          <w:szCs w:val="24"/>
        </w:rPr>
        <w:t xml:space="preserve"> (WINSKILL </w:t>
      </w:r>
      <w:proofErr w:type="gramStart"/>
      <w:r w:rsidR="002E75F0" w:rsidRPr="00F00A08">
        <w:rPr>
          <w:rFonts w:ascii="Times New Roman" w:hAnsi="Times New Roman"/>
          <w:i/>
          <w:iCs/>
          <w:sz w:val="24"/>
          <w:szCs w:val="24"/>
        </w:rPr>
        <w:t>et</w:t>
      </w:r>
      <w:proofErr w:type="gramEnd"/>
      <w:r w:rsidR="002E75F0" w:rsidRPr="00F00A08">
        <w:rPr>
          <w:rFonts w:ascii="Times New Roman" w:hAnsi="Times New Roman"/>
          <w:i/>
          <w:iCs/>
          <w:sz w:val="24"/>
          <w:szCs w:val="24"/>
        </w:rPr>
        <w:t xml:space="preserve"> al.</w:t>
      </w:r>
      <w:r w:rsidR="00DB1AEA" w:rsidRPr="00F00A08">
        <w:rPr>
          <w:rFonts w:ascii="Times New Roman" w:hAnsi="Times New Roman"/>
          <w:sz w:val="24"/>
          <w:szCs w:val="24"/>
        </w:rPr>
        <w:t>, 2020).</w:t>
      </w:r>
    </w:p>
    <w:p w:rsidR="001E1C2D" w:rsidRPr="00F00A08" w:rsidRDefault="00044DB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 </w:t>
      </w:r>
      <w:r w:rsidR="005E6D90" w:rsidRPr="00F00A08">
        <w:rPr>
          <w:rFonts w:ascii="Times New Roman" w:hAnsi="Times New Roman"/>
          <w:sz w:val="24"/>
          <w:szCs w:val="24"/>
        </w:rPr>
        <w:t xml:space="preserve">A </w:t>
      </w:r>
      <w:r w:rsidRPr="00F00A08">
        <w:rPr>
          <w:rFonts w:ascii="Times New Roman" w:hAnsi="Times New Roman"/>
          <w:sz w:val="24"/>
          <w:szCs w:val="24"/>
        </w:rPr>
        <w:t>pesquisa</w:t>
      </w:r>
      <w:r w:rsidR="005E6D90" w:rsidRPr="00F00A08">
        <w:rPr>
          <w:rFonts w:ascii="Times New Roman" w:hAnsi="Times New Roman"/>
          <w:sz w:val="24"/>
          <w:szCs w:val="24"/>
        </w:rPr>
        <w:t xml:space="preserve"> também aponta </w:t>
      </w:r>
      <w:r w:rsidR="00B11E1B" w:rsidRPr="00F00A08">
        <w:rPr>
          <w:rFonts w:ascii="Times New Roman" w:hAnsi="Times New Roman"/>
          <w:sz w:val="24"/>
          <w:szCs w:val="24"/>
        </w:rPr>
        <w:t xml:space="preserve">que </w:t>
      </w:r>
      <w:r w:rsidRPr="00F00A08">
        <w:rPr>
          <w:rFonts w:ascii="Times New Roman" w:hAnsi="Times New Roman"/>
          <w:sz w:val="24"/>
          <w:szCs w:val="24"/>
        </w:rPr>
        <w:t>as pessoas de baixa renda</w:t>
      </w:r>
      <w:r w:rsidR="00B11E1B" w:rsidRPr="00F00A08">
        <w:rPr>
          <w:rFonts w:ascii="Times New Roman" w:hAnsi="Times New Roman"/>
          <w:sz w:val="24"/>
          <w:szCs w:val="24"/>
        </w:rPr>
        <w:t xml:space="preserve"> atuam </w:t>
      </w:r>
      <w:r w:rsidRPr="00F00A08">
        <w:rPr>
          <w:rFonts w:ascii="Times New Roman" w:hAnsi="Times New Roman"/>
          <w:sz w:val="24"/>
          <w:szCs w:val="24"/>
        </w:rPr>
        <w:t>e</w:t>
      </w:r>
      <w:r w:rsidR="00B11E1B" w:rsidRPr="00F00A08">
        <w:rPr>
          <w:rFonts w:ascii="Times New Roman" w:hAnsi="Times New Roman"/>
          <w:sz w:val="24"/>
          <w:szCs w:val="24"/>
        </w:rPr>
        <w:t xml:space="preserve">m </w:t>
      </w:r>
      <w:r w:rsidRPr="00F00A08">
        <w:rPr>
          <w:rFonts w:ascii="Times New Roman" w:hAnsi="Times New Roman"/>
          <w:sz w:val="24"/>
          <w:szCs w:val="24"/>
        </w:rPr>
        <w:t xml:space="preserve">ocupações empregatícias que, por muitas vezes, não são </w:t>
      </w:r>
      <w:r w:rsidR="00B11E1B" w:rsidRPr="00F00A08">
        <w:rPr>
          <w:rFonts w:ascii="Times New Roman" w:hAnsi="Times New Roman"/>
          <w:sz w:val="24"/>
          <w:szCs w:val="24"/>
        </w:rPr>
        <w:t>compatíveis com</w:t>
      </w:r>
      <w:r w:rsidRPr="00F00A08">
        <w:rPr>
          <w:rFonts w:ascii="Times New Roman" w:hAnsi="Times New Roman"/>
          <w:sz w:val="24"/>
          <w:szCs w:val="24"/>
        </w:rPr>
        <w:t xml:space="preserve"> medidas de distanciamento social, </w:t>
      </w:r>
      <w:r w:rsidR="00B11E1B" w:rsidRPr="00F00A08">
        <w:rPr>
          <w:rFonts w:ascii="Times New Roman" w:hAnsi="Times New Roman"/>
          <w:sz w:val="24"/>
          <w:szCs w:val="24"/>
        </w:rPr>
        <w:t xml:space="preserve">o </w:t>
      </w:r>
      <w:r w:rsidRPr="00F00A08">
        <w:rPr>
          <w:rFonts w:ascii="Times New Roman" w:hAnsi="Times New Roman"/>
          <w:sz w:val="24"/>
          <w:szCs w:val="24"/>
        </w:rPr>
        <w:t xml:space="preserve">que reduz a capacidade de proteção desses indivíduos contra a infecção. Além disso, foram levadas em consideração as dificuldades de acesso a recursos sanitários básicos, como água e sabão, aos hospitais e </w:t>
      </w:r>
      <w:r w:rsidR="00FA06EE" w:rsidRPr="00F00A08">
        <w:rPr>
          <w:rFonts w:ascii="Times New Roman" w:hAnsi="Times New Roman"/>
          <w:sz w:val="24"/>
          <w:szCs w:val="24"/>
        </w:rPr>
        <w:t>às</w:t>
      </w:r>
      <w:r w:rsidRPr="00F00A08">
        <w:rPr>
          <w:rFonts w:ascii="Times New Roman" w:hAnsi="Times New Roman"/>
          <w:sz w:val="24"/>
          <w:szCs w:val="24"/>
        </w:rPr>
        <w:t xml:space="preserve"> moradias que permitam o isolamento social</w:t>
      </w:r>
      <w:r w:rsidR="00DB1AEA" w:rsidRPr="00F00A08">
        <w:rPr>
          <w:rFonts w:ascii="Times New Roman" w:hAnsi="Times New Roman"/>
          <w:sz w:val="24"/>
          <w:szCs w:val="24"/>
        </w:rPr>
        <w:t xml:space="preserve"> (WINSKILL </w:t>
      </w:r>
      <w:proofErr w:type="gramStart"/>
      <w:r w:rsidR="002E75F0" w:rsidRPr="00F00A08">
        <w:rPr>
          <w:rFonts w:ascii="Times New Roman" w:hAnsi="Times New Roman"/>
          <w:i/>
          <w:iCs/>
          <w:sz w:val="24"/>
          <w:szCs w:val="24"/>
        </w:rPr>
        <w:t>et</w:t>
      </w:r>
      <w:proofErr w:type="gramEnd"/>
      <w:r w:rsidR="002E75F0" w:rsidRPr="00F00A08">
        <w:rPr>
          <w:rFonts w:ascii="Times New Roman" w:hAnsi="Times New Roman"/>
          <w:i/>
          <w:iCs/>
          <w:sz w:val="24"/>
          <w:szCs w:val="24"/>
        </w:rPr>
        <w:t xml:space="preserve"> al.</w:t>
      </w:r>
      <w:r w:rsidR="00DB1AEA" w:rsidRPr="00F00A08">
        <w:rPr>
          <w:rFonts w:ascii="Times New Roman" w:hAnsi="Times New Roman"/>
          <w:sz w:val="24"/>
          <w:szCs w:val="24"/>
        </w:rPr>
        <w:t>, 2020).</w:t>
      </w:r>
      <w:r w:rsidR="00DB0216" w:rsidRPr="00F00A08">
        <w:rPr>
          <w:rFonts w:ascii="Times New Roman" w:hAnsi="Times New Roman"/>
          <w:sz w:val="24"/>
          <w:szCs w:val="24"/>
        </w:rPr>
        <w:t xml:space="preserve"> </w:t>
      </w:r>
      <w:r w:rsidR="001E1C2D" w:rsidRPr="00F00A08">
        <w:rPr>
          <w:rFonts w:ascii="Times New Roman" w:hAnsi="Times New Roman"/>
          <w:sz w:val="24"/>
          <w:szCs w:val="24"/>
        </w:rPr>
        <w:t xml:space="preserve">A realidade brasileira não é diferente, como será visto a partir do extrato da realidade do Município de Fortaleza, capital do Estado do Ceará. </w:t>
      </w:r>
    </w:p>
    <w:p w:rsidR="00044DB2" w:rsidRPr="00F00A08" w:rsidRDefault="001E1C2D"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Certo é que, d</w:t>
      </w:r>
      <w:r w:rsidR="00044DB2" w:rsidRPr="00F00A08">
        <w:rPr>
          <w:rFonts w:ascii="Times New Roman" w:hAnsi="Times New Roman"/>
          <w:sz w:val="24"/>
          <w:szCs w:val="24"/>
        </w:rPr>
        <w:t xml:space="preserve">iante do cenário pandêmico </w:t>
      </w:r>
      <w:r w:rsidRPr="00F00A08">
        <w:rPr>
          <w:rFonts w:ascii="Times New Roman" w:hAnsi="Times New Roman"/>
          <w:sz w:val="24"/>
          <w:szCs w:val="24"/>
        </w:rPr>
        <w:t xml:space="preserve">atual, </w:t>
      </w:r>
      <w:r w:rsidR="00044DB2" w:rsidRPr="00F00A08">
        <w:rPr>
          <w:rFonts w:ascii="Times New Roman" w:hAnsi="Times New Roman"/>
          <w:sz w:val="24"/>
          <w:szCs w:val="24"/>
        </w:rPr>
        <w:t xml:space="preserve">apresenta-se como necessária a adoção de mecanismos práticos que viabilizem o acesso universal, igualitário e democrático aos serviços de saúde no Brasil, sem distinção entre usuários do SUS e de planos de saúde. A criação de uma fila única de casos graves da COVID-19 que demandem internação e terapia intensiva, atualizada e regulada pelo SUS, de forma análoga às filas de transplantes, proposta por diversos seguimentos da sociedade, se mostra como via gerencial adequada </w:t>
      </w:r>
      <w:r w:rsidR="002E75F0" w:rsidRPr="00F00A08">
        <w:rPr>
          <w:rFonts w:ascii="Times New Roman" w:hAnsi="Times New Roman"/>
          <w:sz w:val="24"/>
          <w:szCs w:val="24"/>
        </w:rPr>
        <w:t>e democrática ao enfretamento da</w:t>
      </w:r>
      <w:r w:rsidR="00044DB2" w:rsidRPr="00F00A08">
        <w:rPr>
          <w:rFonts w:ascii="Times New Roman" w:hAnsi="Times New Roman"/>
          <w:sz w:val="24"/>
          <w:szCs w:val="24"/>
        </w:rPr>
        <w:t xml:space="preserve"> </w:t>
      </w:r>
      <w:r w:rsidR="00E569BE" w:rsidRPr="00F00A08">
        <w:rPr>
          <w:rFonts w:ascii="Times New Roman" w:hAnsi="Times New Roman"/>
          <w:sz w:val="24"/>
          <w:szCs w:val="24"/>
        </w:rPr>
        <w:t>COVID-19</w:t>
      </w:r>
      <w:r w:rsidR="00044DB2" w:rsidRPr="00F00A08">
        <w:rPr>
          <w:rFonts w:ascii="Times New Roman" w:hAnsi="Times New Roman"/>
          <w:sz w:val="24"/>
          <w:szCs w:val="24"/>
        </w:rPr>
        <w:t xml:space="preserve"> e à e</w:t>
      </w:r>
      <w:r w:rsidR="00E569BE" w:rsidRPr="00F00A08">
        <w:rPr>
          <w:rFonts w:ascii="Times New Roman" w:hAnsi="Times New Roman"/>
          <w:sz w:val="24"/>
          <w:szCs w:val="24"/>
        </w:rPr>
        <w:t>s</w:t>
      </w:r>
      <w:r w:rsidR="00044DB2" w:rsidRPr="00F00A08">
        <w:rPr>
          <w:rFonts w:ascii="Times New Roman" w:hAnsi="Times New Roman"/>
          <w:sz w:val="24"/>
          <w:szCs w:val="24"/>
        </w:rPr>
        <w:t xml:space="preserve">cassez de leitos de UTI.   </w:t>
      </w:r>
    </w:p>
    <w:p w:rsidR="00DB1AEA" w:rsidRPr="00F00A08" w:rsidRDefault="009704E5"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lastRenderedPageBreak/>
        <w:t xml:space="preserve">Contudo, </w:t>
      </w:r>
      <w:r w:rsidR="001E1C2D" w:rsidRPr="00F00A08">
        <w:rPr>
          <w:rFonts w:ascii="Times New Roman" w:hAnsi="Times New Roman"/>
          <w:sz w:val="24"/>
          <w:szCs w:val="24"/>
        </w:rPr>
        <w:t xml:space="preserve">diante das dificuldades de sua adoção, assume ainda mais importância </w:t>
      </w:r>
      <w:proofErr w:type="gramStart"/>
      <w:r w:rsidR="001E1C2D" w:rsidRPr="00F00A08">
        <w:rPr>
          <w:rFonts w:ascii="Times New Roman" w:hAnsi="Times New Roman"/>
          <w:sz w:val="24"/>
          <w:szCs w:val="24"/>
        </w:rPr>
        <w:t>a</w:t>
      </w:r>
      <w:proofErr w:type="gramEnd"/>
      <w:r w:rsidR="001E1C2D" w:rsidRPr="00F00A08">
        <w:rPr>
          <w:rFonts w:ascii="Times New Roman" w:hAnsi="Times New Roman"/>
          <w:sz w:val="24"/>
          <w:szCs w:val="24"/>
        </w:rPr>
        <w:t xml:space="preserve"> definição de </w:t>
      </w:r>
      <w:r w:rsidR="00044DB2" w:rsidRPr="00F00A08">
        <w:rPr>
          <w:rFonts w:ascii="Times New Roman" w:hAnsi="Times New Roman"/>
          <w:sz w:val="24"/>
          <w:szCs w:val="24"/>
        </w:rPr>
        <w:t>critérios de prioridades de atendimento</w:t>
      </w:r>
      <w:r w:rsidR="001E1C2D" w:rsidRPr="00F00A08">
        <w:rPr>
          <w:rFonts w:ascii="Times New Roman" w:hAnsi="Times New Roman"/>
          <w:sz w:val="24"/>
          <w:szCs w:val="24"/>
        </w:rPr>
        <w:t xml:space="preserve">, a fim de garantir </w:t>
      </w:r>
      <w:r w:rsidR="00044DB2" w:rsidRPr="00F00A08">
        <w:rPr>
          <w:rFonts w:ascii="Times New Roman" w:hAnsi="Times New Roman"/>
          <w:sz w:val="24"/>
          <w:szCs w:val="24"/>
        </w:rPr>
        <w:t>uma atuação isonômica no âmbito público e privado, podendo a violação desses critérios gerar consequências desastrosas, tanto para o paciente, como ao funcionamento do sistema de saúde</w:t>
      </w:r>
      <w:r w:rsidR="001E1C2D" w:rsidRPr="00F00A08">
        <w:rPr>
          <w:rFonts w:ascii="Times New Roman" w:hAnsi="Times New Roman"/>
          <w:sz w:val="24"/>
          <w:szCs w:val="24"/>
        </w:rPr>
        <w:t>.</w:t>
      </w:r>
      <w:r w:rsidR="00D85557" w:rsidRPr="00F00A08">
        <w:rPr>
          <w:rFonts w:ascii="Times New Roman" w:hAnsi="Times New Roman"/>
          <w:sz w:val="24"/>
          <w:szCs w:val="24"/>
        </w:rPr>
        <w:t xml:space="preserve"> </w:t>
      </w:r>
    </w:p>
    <w:p w:rsidR="005F53A3" w:rsidRPr="00F00A08" w:rsidRDefault="00DB1AEA" w:rsidP="00E45545">
      <w:pPr>
        <w:spacing w:before="240" w:after="240" w:line="240" w:lineRule="auto"/>
        <w:jc w:val="both"/>
        <w:rPr>
          <w:rFonts w:ascii="Times New Roman" w:hAnsi="Times New Roman"/>
          <w:b/>
          <w:bCs/>
          <w:sz w:val="24"/>
          <w:szCs w:val="24"/>
        </w:rPr>
      </w:pPr>
      <w:proofErr w:type="gramStart"/>
      <w:r w:rsidRPr="00F00A08">
        <w:rPr>
          <w:rFonts w:ascii="Times New Roman" w:hAnsi="Times New Roman"/>
          <w:b/>
          <w:bCs/>
          <w:sz w:val="24"/>
          <w:szCs w:val="24"/>
        </w:rPr>
        <w:t>3</w:t>
      </w:r>
      <w:proofErr w:type="gramEnd"/>
      <w:r w:rsidRPr="00F00A08">
        <w:rPr>
          <w:rFonts w:ascii="Times New Roman" w:hAnsi="Times New Roman"/>
          <w:b/>
          <w:bCs/>
          <w:sz w:val="24"/>
          <w:szCs w:val="24"/>
        </w:rPr>
        <w:t xml:space="preserve"> </w:t>
      </w:r>
      <w:r w:rsidR="00E569BE" w:rsidRPr="00F00A08">
        <w:rPr>
          <w:rFonts w:ascii="Times New Roman" w:hAnsi="Times New Roman"/>
          <w:b/>
          <w:bCs/>
          <w:sz w:val="24"/>
          <w:szCs w:val="24"/>
        </w:rPr>
        <w:t>A PANDEMIA D</w:t>
      </w:r>
      <w:r w:rsidR="00FA45D2" w:rsidRPr="00F00A08">
        <w:rPr>
          <w:rFonts w:ascii="Times New Roman" w:hAnsi="Times New Roman"/>
          <w:b/>
          <w:bCs/>
          <w:sz w:val="24"/>
          <w:szCs w:val="24"/>
        </w:rPr>
        <w:t>A</w:t>
      </w:r>
      <w:r w:rsidR="00E569BE" w:rsidRPr="00F00A08">
        <w:rPr>
          <w:rFonts w:ascii="Times New Roman" w:hAnsi="Times New Roman"/>
          <w:b/>
          <w:bCs/>
          <w:sz w:val="24"/>
          <w:szCs w:val="24"/>
        </w:rPr>
        <w:t xml:space="preserve"> COVID</w:t>
      </w:r>
      <w:r w:rsidR="002117E7" w:rsidRPr="00F00A08">
        <w:rPr>
          <w:rFonts w:ascii="Times New Roman" w:hAnsi="Times New Roman"/>
          <w:b/>
          <w:bCs/>
          <w:sz w:val="24"/>
          <w:szCs w:val="24"/>
        </w:rPr>
        <w:t>-</w:t>
      </w:r>
      <w:r w:rsidR="00E569BE" w:rsidRPr="00F00A08">
        <w:rPr>
          <w:rFonts w:ascii="Times New Roman" w:hAnsi="Times New Roman"/>
          <w:b/>
          <w:bCs/>
          <w:sz w:val="24"/>
          <w:szCs w:val="24"/>
        </w:rPr>
        <w:t>19 E O ACESSO A LEITOS DE UTI EM</w:t>
      </w:r>
      <w:r w:rsidR="00E45545" w:rsidRPr="00F00A08">
        <w:rPr>
          <w:rFonts w:ascii="Times New Roman" w:hAnsi="Times New Roman"/>
          <w:b/>
          <w:bCs/>
          <w:sz w:val="24"/>
          <w:szCs w:val="24"/>
        </w:rPr>
        <w:t xml:space="preserve"> F</w:t>
      </w:r>
      <w:r w:rsidR="00E569BE" w:rsidRPr="00F00A08">
        <w:rPr>
          <w:rFonts w:ascii="Times New Roman" w:hAnsi="Times New Roman"/>
          <w:b/>
          <w:bCs/>
          <w:sz w:val="24"/>
          <w:szCs w:val="24"/>
        </w:rPr>
        <w:t>ORTALEZA/CE</w:t>
      </w:r>
    </w:p>
    <w:p w:rsidR="00E53899" w:rsidRPr="00F00A08" w:rsidRDefault="001728B6" w:rsidP="007D0ED6">
      <w:pPr>
        <w:pStyle w:val="ind-value"/>
        <w:spacing w:before="120" w:beforeAutospacing="0" w:after="120" w:afterAutospacing="0" w:line="360" w:lineRule="auto"/>
        <w:ind w:firstLine="851"/>
        <w:jc w:val="both"/>
      </w:pPr>
      <w:r w:rsidRPr="00F00A08">
        <w:t xml:space="preserve">O recorte do artigo se direciona ao </w:t>
      </w:r>
      <w:r w:rsidR="00A17E23" w:rsidRPr="00F00A08">
        <w:t>M</w:t>
      </w:r>
      <w:r w:rsidRPr="00F00A08">
        <w:t>unicípio de Fortaleza, capital do Estado do Ceará, um dos Estados mais atingidos pela pandemia d</w:t>
      </w:r>
      <w:r w:rsidR="002520F7" w:rsidRPr="00F00A08">
        <w:t>a</w:t>
      </w:r>
      <w:r w:rsidRPr="00F00A08">
        <w:t xml:space="preserve"> COVID-19. </w:t>
      </w:r>
      <w:r w:rsidR="00E569BE" w:rsidRPr="00F00A08">
        <w:t xml:space="preserve"> </w:t>
      </w:r>
      <w:r w:rsidR="00E53899" w:rsidRPr="00F00A08">
        <w:t>Com população estimada em, aproximadamente, dois milhões e seiscentos mil pessoas e área de 312</w:t>
      </w:r>
      <w:r w:rsidR="00060BB9" w:rsidRPr="00F00A08">
        <w:t>.</w:t>
      </w:r>
      <w:r w:rsidR="00E53899" w:rsidRPr="00F00A08">
        <w:t xml:space="preserve">353 </w:t>
      </w:r>
      <w:r w:rsidR="00E53899" w:rsidRPr="00F00A08">
        <w:rPr>
          <w:rStyle w:val="indicador-unidade"/>
        </w:rPr>
        <w:t xml:space="preserve">km², </w:t>
      </w:r>
      <w:r w:rsidR="00841B31" w:rsidRPr="00F00A08">
        <w:rPr>
          <w:rStyle w:val="indicador-unidade"/>
        </w:rPr>
        <w:t xml:space="preserve">em estimativa de 2019, </w:t>
      </w:r>
      <w:r w:rsidR="00E53899" w:rsidRPr="00F00A08">
        <w:rPr>
          <w:rStyle w:val="indicador-unidade"/>
        </w:rPr>
        <w:t xml:space="preserve">a densidade demográfica alcança </w:t>
      </w:r>
      <w:r w:rsidR="00841B31" w:rsidRPr="00F00A08">
        <w:rPr>
          <w:rStyle w:val="indicador-unidade"/>
        </w:rPr>
        <w:t>8</w:t>
      </w:r>
      <w:r w:rsidR="00060BB9" w:rsidRPr="00F00A08">
        <w:rPr>
          <w:rStyle w:val="indicador-unidade"/>
        </w:rPr>
        <w:t>.</w:t>
      </w:r>
      <w:r w:rsidR="00841B31" w:rsidRPr="00F00A08">
        <w:t>323</w:t>
      </w:r>
      <w:r w:rsidR="00E53899" w:rsidRPr="00F00A08">
        <w:rPr>
          <w:rStyle w:val="indicador-unidade"/>
        </w:rPr>
        <w:t>hab/km², segundo dados do IBGE.</w:t>
      </w:r>
      <w:r w:rsidR="00DB0216" w:rsidRPr="00F00A08">
        <w:rPr>
          <w:rStyle w:val="indicador-unidade"/>
        </w:rPr>
        <w:t xml:space="preserve"> </w:t>
      </w:r>
      <w:r w:rsidR="00841B31" w:rsidRPr="00F00A08">
        <w:rPr>
          <w:rStyle w:val="indicador-unidade"/>
        </w:rPr>
        <w:t xml:space="preserve">A população feminina gira em torno de 53%. </w:t>
      </w:r>
      <w:r w:rsidR="000D2DD0" w:rsidRPr="00F00A08">
        <w:rPr>
          <w:rStyle w:val="indicador-unidade"/>
        </w:rPr>
        <w:t xml:space="preserve">Em sua região metropolitana, a população supera </w:t>
      </w:r>
      <w:proofErr w:type="gramStart"/>
      <w:r w:rsidR="000D2DD0" w:rsidRPr="00F00A08">
        <w:rPr>
          <w:rStyle w:val="indicador-unidade"/>
        </w:rPr>
        <w:t xml:space="preserve">quatro milhões de pessoas, </w:t>
      </w:r>
      <w:r w:rsidR="00252D71" w:rsidRPr="00F00A08">
        <w:rPr>
          <w:rStyle w:val="indicador-unidade"/>
        </w:rPr>
        <w:t xml:space="preserve">em </w:t>
      </w:r>
      <w:r w:rsidR="00841B31" w:rsidRPr="00F00A08">
        <w:rPr>
          <w:rStyle w:val="indicador-unidade"/>
        </w:rPr>
        <w:t>estimativa de 2019</w:t>
      </w:r>
      <w:proofErr w:type="gramEnd"/>
      <w:r w:rsidR="000D2DD0" w:rsidRPr="00F00A08">
        <w:rPr>
          <w:rStyle w:val="indicador-unidade"/>
        </w:rPr>
        <w:t>.</w:t>
      </w:r>
      <w:r w:rsidR="00975F04" w:rsidRPr="00F00A08">
        <w:rPr>
          <w:rStyle w:val="indicador-unidade"/>
        </w:rPr>
        <w:t xml:space="preserve"> </w:t>
      </w:r>
      <w:r w:rsidR="000D2DD0" w:rsidRPr="00F00A08">
        <w:rPr>
          <w:rStyle w:val="indicador-unidade"/>
        </w:rPr>
        <w:t>O IDH do Município é de 0,754, em dados de 2010</w:t>
      </w:r>
      <w:r w:rsidR="00975F04" w:rsidRPr="00F00A08">
        <w:rPr>
          <w:rStyle w:val="indicador-unidade"/>
        </w:rPr>
        <w:t xml:space="preserve"> (INSTITUTO BRASILEIRO DE GEOGRAFIA E ESTATÍSTICA, 2019).</w:t>
      </w:r>
    </w:p>
    <w:p w:rsidR="004F3400" w:rsidRPr="00F00A08" w:rsidRDefault="00305AD9"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De acordo com </w:t>
      </w:r>
      <w:r w:rsidR="00EF521E" w:rsidRPr="00F00A08">
        <w:rPr>
          <w:rFonts w:ascii="Times New Roman" w:hAnsi="Times New Roman"/>
          <w:sz w:val="24"/>
          <w:szCs w:val="24"/>
        </w:rPr>
        <w:t>o Informe Semanal emitido pela Secretaria Municipal da Saúde de Fortaleza</w:t>
      </w:r>
      <w:r w:rsidR="00E569BE" w:rsidRPr="00F00A08">
        <w:rPr>
          <w:rFonts w:ascii="Times New Roman" w:hAnsi="Times New Roman"/>
          <w:sz w:val="24"/>
          <w:szCs w:val="24"/>
        </w:rPr>
        <w:t>, os óbitos confirmados p</w:t>
      </w:r>
      <w:r w:rsidR="002520F7" w:rsidRPr="00F00A08">
        <w:rPr>
          <w:rFonts w:ascii="Times New Roman" w:hAnsi="Times New Roman"/>
          <w:sz w:val="24"/>
          <w:szCs w:val="24"/>
        </w:rPr>
        <w:t>ela</w:t>
      </w:r>
      <w:r w:rsidR="00E569BE" w:rsidRPr="00F00A08">
        <w:rPr>
          <w:rFonts w:ascii="Times New Roman" w:hAnsi="Times New Roman"/>
          <w:sz w:val="24"/>
          <w:szCs w:val="24"/>
        </w:rPr>
        <w:t xml:space="preserve"> COVID-19 têm estreita conexão com </w:t>
      </w:r>
      <w:r w:rsidR="00606A2A" w:rsidRPr="00F00A08">
        <w:rPr>
          <w:rFonts w:ascii="Times New Roman" w:hAnsi="Times New Roman"/>
          <w:sz w:val="24"/>
          <w:szCs w:val="24"/>
        </w:rPr>
        <w:t xml:space="preserve">o </w:t>
      </w:r>
      <w:r w:rsidR="00E569BE" w:rsidRPr="00F00A08">
        <w:rPr>
          <w:rFonts w:ascii="Times New Roman" w:hAnsi="Times New Roman"/>
          <w:sz w:val="24"/>
          <w:szCs w:val="24"/>
        </w:rPr>
        <w:t>IDH do bairro analisado</w:t>
      </w:r>
      <w:r w:rsidR="004F3400" w:rsidRPr="00F00A08">
        <w:rPr>
          <w:rFonts w:ascii="Times New Roman" w:hAnsi="Times New Roman"/>
          <w:sz w:val="24"/>
          <w:szCs w:val="24"/>
        </w:rPr>
        <w:t>, tendo sido constatado um maior número de mortes entre moradores de bairros de baixo e muito baixo IDH</w:t>
      </w:r>
      <w:r w:rsidR="00805C33" w:rsidRPr="00F00A08">
        <w:rPr>
          <w:rFonts w:ascii="Times New Roman" w:hAnsi="Times New Roman"/>
          <w:sz w:val="24"/>
          <w:szCs w:val="24"/>
        </w:rPr>
        <w:t xml:space="preserve"> (FORTALEZA, 2020</w:t>
      </w:r>
      <w:r w:rsidR="00165C8D" w:rsidRPr="00F00A08">
        <w:rPr>
          <w:rFonts w:ascii="Times New Roman" w:hAnsi="Times New Roman"/>
          <w:sz w:val="24"/>
          <w:szCs w:val="24"/>
        </w:rPr>
        <w:t>a</w:t>
      </w:r>
      <w:r w:rsidR="00805C33" w:rsidRPr="00F00A08">
        <w:rPr>
          <w:rFonts w:ascii="Times New Roman" w:hAnsi="Times New Roman"/>
          <w:sz w:val="24"/>
          <w:szCs w:val="24"/>
        </w:rPr>
        <w:t>)</w:t>
      </w:r>
      <w:r w:rsidR="00E569BE" w:rsidRPr="00F00A08">
        <w:rPr>
          <w:rFonts w:ascii="Times New Roman" w:hAnsi="Times New Roman"/>
          <w:sz w:val="24"/>
          <w:szCs w:val="24"/>
        </w:rPr>
        <w:t xml:space="preserve">. </w:t>
      </w:r>
    </w:p>
    <w:p w:rsidR="00E569BE" w:rsidRPr="00F00A08" w:rsidRDefault="006173BB"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Segundo dados do relatório emitido pelo Centro de Operações de Emergência em Saúde (COE-nCoV), n</w:t>
      </w:r>
      <w:r w:rsidR="00E569BE" w:rsidRPr="00F00A08">
        <w:rPr>
          <w:rFonts w:ascii="Times New Roman" w:hAnsi="Times New Roman"/>
          <w:sz w:val="24"/>
          <w:szCs w:val="24"/>
        </w:rPr>
        <w:t xml:space="preserve">o âmbito do serviço público de saúde, até o dia 01 de junho de 2020, 97,7% das mortes foram de indivíduos residentes em bairros de IDH muito baixo, sendo apenas 3,3% e 2% das mortes de pessoas residentes em bairros de IDH alto/muito alto e médio, respectivamente. No âmbito </w:t>
      </w:r>
      <w:r w:rsidR="006939E0" w:rsidRPr="00F00A08">
        <w:rPr>
          <w:rFonts w:ascii="Times New Roman" w:hAnsi="Times New Roman"/>
          <w:sz w:val="24"/>
          <w:szCs w:val="24"/>
        </w:rPr>
        <w:t xml:space="preserve">do serviço </w:t>
      </w:r>
      <w:r w:rsidR="00E569BE" w:rsidRPr="00F00A08">
        <w:rPr>
          <w:rFonts w:ascii="Times New Roman" w:hAnsi="Times New Roman"/>
          <w:sz w:val="24"/>
          <w:szCs w:val="24"/>
        </w:rPr>
        <w:t>privado, o percentual de óbitos de residentes de bairros com IDH muito baixo foi de 78,</w:t>
      </w:r>
      <w:r w:rsidR="00975F04" w:rsidRPr="00F00A08">
        <w:rPr>
          <w:rFonts w:ascii="Times New Roman" w:hAnsi="Times New Roman"/>
          <w:sz w:val="24"/>
          <w:szCs w:val="24"/>
        </w:rPr>
        <w:t xml:space="preserve"> </w:t>
      </w:r>
      <w:r w:rsidR="0031219F" w:rsidRPr="00F00A08">
        <w:rPr>
          <w:rFonts w:ascii="Times New Roman" w:hAnsi="Times New Roman"/>
          <w:sz w:val="24"/>
          <w:szCs w:val="24"/>
        </w:rPr>
        <w:t>2%</w:t>
      </w:r>
      <w:r w:rsidRPr="00F00A08">
        <w:rPr>
          <w:rFonts w:ascii="Times New Roman" w:hAnsi="Times New Roman"/>
          <w:sz w:val="24"/>
          <w:szCs w:val="24"/>
        </w:rPr>
        <w:t xml:space="preserve"> (FORTALEZA, 2020</w:t>
      </w:r>
      <w:r w:rsidR="00165C8D" w:rsidRPr="00F00A08">
        <w:rPr>
          <w:rFonts w:ascii="Times New Roman" w:hAnsi="Times New Roman"/>
          <w:sz w:val="24"/>
          <w:szCs w:val="24"/>
        </w:rPr>
        <w:t>b</w:t>
      </w:r>
      <w:r w:rsidRPr="00F00A08">
        <w:rPr>
          <w:rFonts w:ascii="Times New Roman" w:hAnsi="Times New Roman"/>
          <w:sz w:val="24"/>
          <w:szCs w:val="24"/>
        </w:rPr>
        <w:t>)</w:t>
      </w:r>
      <w:r w:rsidR="0031219F" w:rsidRPr="00F00A08">
        <w:rPr>
          <w:rFonts w:ascii="Times New Roman" w:hAnsi="Times New Roman"/>
          <w:sz w:val="24"/>
          <w:szCs w:val="24"/>
        </w:rPr>
        <w:t>.</w:t>
      </w:r>
      <w:r w:rsidR="00EF521E" w:rsidRPr="00F00A08">
        <w:rPr>
          <w:rFonts w:ascii="Times New Roman" w:hAnsi="Times New Roman"/>
          <w:sz w:val="24"/>
          <w:szCs w:val="24"/>
        </w:rPr>
        <w:t xml:space="preserve"> </w:t>
      </w:r>
    </w:p>
    <w:p w:rsidR="00FE1211" w:rsidRPr="00F00A08" w:rsidRDefault="00A0614E"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 cidade é dividida em seis regiões</w:t>
      </w:r>
      <w:r w:rsidR="006939E0" w:rsidRPr="00F00A08">
        <w:rPr>
          <w:rFonts w:ascii="Times New Roman" w:hAnsi="Times New Roman"/>
          <w:sz w:val="24"/>
          <w:szCs w:val="24"/>
        </w:rPr>
        <w:t xml:space="preserve"> de saúde</w:t>
      </w:r>
      <w:r w:rsidRPr="00F00A08">
        <w:rPr>
          <w:rFonts w:ascii="Times New Roman" w:hAnsi="Times New Roman"/>
          <w:sz w:val="24"/>
          <w:szCs w:val="24"/>
        </w:rPr>
        <w:t xml:space="preserve">, </w:t>
      </w:r>
      <w:r w:rsidR="006939E0" w:rsidRPr="00F00A08">
        <w:rPr>
          <w:rFonts w:ascii="Times New Roman" w:hAnsi="Times New Roman"/>
          <w:sz w:val="24"/>
          <w:szCs w:val="24"/>
        </w:rPr>
        <w:t xml:space="preserve">segmentadas em </w:t>
      </w:r>
      <w:r w:rsidRPr="00F00A08">
        <w:rPr>
          <w:rFonts w:ascii="Times New Roman" w:hAnsi="Times New Roman"/>
          <w:sz w:val="24"/>
          <w:szCs w:val="24"/>
        </w:rPr>
        <w:t xml:space="preserve">bairros. Em cada região, </w:t>
      </w:r>
      <w:r w:rsidR="00EE3E22" w:rsidRPr="00F00A08">
        <w:rPr>
          <w:rFonts w:ascii="Times New Roman" w:hAnsi="Times New Roman"/>
          <w:sz w:val="24"/>
          <w:szCs w:val="24"/>
        </w:rPr>
        <w:t xml:space="preserve">constatam-se bairros com maior e menor densidade de pobreza, aferida pelo IDH, contudo, é certo que os bairros mais pobres estão concentrados na zona oeste, composta das regionais I, III e V. </w:t>
      </w:r>
    </w:p>
    <w:p w:rsidR="006939E0" w:rsidRPr="00F00A08" w:rsidRDefault="00FE1211"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Em números globais de casos, as regionais da zona oeste (I, III e V) </w:t>
      </w:r>
      <w:r w:rsidR="009D1E2C" w:rsidRPr="00F00A08">
        <w:rPr>
          <w:rFonts w:ascii="Times New Roman" w:hAnsi="Times New Roman"/>
          <w:sz w:val="24"/>
          <w:szCs w:val="24"/>
        </w:rPr>
        <w:t xml:space="preserve">situam-se entre as </w:t>
      </w:r>
      <w:r w:rsidRPr="00F00A08">
        <w:rPr>
          <w:rFonts w:ascii="Times New Roman" w:hAnsi="Times New Roman"/>
          <w:sz w:val="24"/>
          <w:szCs w:val="24"/>
        </w:rPr>
        <w:t>com menor número</w:t>
      </w:r>
      <w:r w:rsidR="009D1E2C" w:rsidRPr="00F00A08">
        <w:rPr>
          <w:rFonts w:ascii="Times New Roman" w:hAnsi="Times New Roman"/>
          <w:sz w:val="24"/>
          <w:szCs w:val="24"/>
        </w:rPr>
        <w:t xml:space="preserve">. A maior </w:t>
      </w:r>
      <w:r w:rsidRPr="00F00A08">
        <w:rPr>
          <w:rFonts w:ascii="Times New Roman" w:hAnsi="Times New Roman"/>
          <w:sz w:val="24"/>
          <w:szCs w:val="24"/>
        </w:rPr>
        <w:t xml:space="preserve">quantidade de casos </w:t>
      </w:r>
      <w:r w:rsidR="009D1E2C" w:rsidRPr="00F00A08">
        <w:rPr>
          <w:rFonts w:ascii="Times New Roman" w:hAnsi="Times New Roman"/>
          <w:sz w:val="24"/>
          <w:szCs w:val="24"/>
        </w:rPr>
        <w:t>é constatada n</w:t>
      </w:r>
      <w:r w:rsidRPr="00F00A08">
        <w:rPr>
          <w:rFonts w:ascii="Times New Roman" w:hAnsi="Times New Roman"/>
          <w:sz w:val="24"/>
          <w:szCs w:val="24"/>
        </w:rPr>
        <w:t xml:space="preserve">as regionais II, IV e VI. </w:t>
      </w:r>
      <w:r w:rsidR="00277CA6" w:rsidRPr="00F00A08">
        <w:rPr>
          <w:rFonts w:ascii="Times New Roman" w:hAnsi="Times New Roman"/>
          <w:sz w:val="24"/>
          <w:szCs w:val="24"/>
        </w:rPr>
        <w:t>Contudo, a</w:t>
      </w:r>
      <w:r w:rsidR="001728B6" w:rsidRPr="00F00A08">
        <w:rPr>
          <w:rFonts w:ascii="Times New Roman" w:hAnsi="Times New Roman"/>
          <w:sz w:val="24"/>
          <w:szCs w:val="24"/>
        </w:rPr>
        <w:t xml:space="preserve"> série temporal dos óbitos confirmados demonstra a concentração do número de mortes </w:t>
      </w:r>
      <w:r w:rsidR="00277CA6" w:rsidRPr="00F00A08">
        <w:rPr>
          <w:rFonts w:ascii="Times New Roman" w:hAnsi="Times New Roman"/>
          <w:sz w:val="24"/>
          <w:szCs w:val="24"/>
        </w:rPr>
        <w:t>nas</w:t>
      </w:r>
      <w:r w:rsidR="001728B6" w:rsidRPr="00F00A08">
        <w:rPr>
          <w:rFonts w:ascii="Times New Roman" w:hAnsi="Times New Roman"/>
          <w:sz w:val="24"/>
          <w:szCs w:val="24"/>
        </w:rPr>
        <w:t xml:space="preserve"> zonas mais pobres, em bairros que comp</w:t>
      </w:r>
      <w:r w:rsidR="008E5163" w:rsidRPr="00F00A08">
        <w:rPr>
          <w:rFonts w:ascii="Times New Roman" w:hAnsi="Times New Roman"/>
          <w:sz w:val="24"/>
          <w:szCs w:val="24"/>
        </w:rPr>
        <w:t>õem</w:t>
      </w:r>
      <w:r w:rsidR="001728B6" w:rsidRPr="00F00A08">
        <w:rPr>
          <w:rFonts w:ascii="Times New Roman" w:hAnsi="Times New Roman"/>
          <w:sz w:val="24"/>
          <w:szCs w:val="24"/>
        </w:rPr>
        <w:t xml:space="preserve"> as Regionais </w:t>
      </w:r>
      <w:r w:rsidR="009C2C77" w:rsidRPr="00F00A08">
        <w:rPr>
          <w:rFonts w:ascii="Times New Roman" w:hAnsi="Times New Roman"/>
          <w:sz w:val="24"/>
          <w:szCs w:val="24"/>
        </w:rPr>
        <w:t xml:space="preserve">I (Arraial Moura Brasil; </w:t>
      </w:r>
      <w:r w:rsidR="009C2C77" w:rsidRPr="00F00A08">
        <w:rPr>
          <w:rFonts w:ascii="Times New Roman" w:hAnsi="Times New Roman"/>
          <w:sz w:val="24"/>
          <w:szCs w:val="24"/>
        </w:rPr>
        <w:lastRenderedPageBreak/>
        <w:t xml:space="preserve">Barra do Ceará; Cristo Redentor; Pirambú e Vila Velha, entre outros) e </w:t>
      </w:r>
      <w:r w:rsidR="001728B6" w:rsidRPr="00F00A08">
        <w:rPr>
          <w:rFonts w:ascii="Times New Roman" w:hAnsi="Times New Roman"/>
          <w:sz w:val="24"/>
          <w:szCs w:val="24"/>
        </w:rPr>
        <w:t>V (Bom Jardim; Canidezinho; Conjunto Ceará I e II; Genibaú; Granja Portugal; Granja Lisboa e Mondubim, entre outros)</w:t>
      </w:r>
      <w:r w:rsidR="0031219F" w:rsidRPr="00F00A08">
        <w:rPr>
          <w:rFonts w:ascii="Times New Roman" w:hAnsi="Times New Roman"/>
          <w:sz w:val="24"/>
          <w:szCs w:val="24"/>
        </w:rPr>
        <w:t xml:space="preserve"> (FORTALEZA, 2020</w:t>
      </w:r>
      <w:r w:rsidR="00165C8D" w:rsidRPr="00F00A08">
        <w:rPr>
          <w:rFonts w:ascii="Times New Roman" w:hAnsi="Times New Roman"/>
          <w:sz w:val="24"/>
          <w:szCs w:val="24"/>
        </w:rPr>
        <w:t>b</w:t>
      </w:r>
      <w:r w:rsidR="0031219F" w:rsidRPr="00F00A08">
        <w:rPr>
          <w:rFonts w:ascii="Times New Roman" w:hAnsi="Times New Roman"/>
          <w:sz w:val="24"/>
          <w:szCs w:val="24"/>
        </w:rPr>
        <w:t>)</w:t>
      </w:r>
      <w:r w:rsidR="00277CA6" w:rsidRPr="00F00A08">
        <w:rPr>
          <w:rFonts w:ascii="Times New Roman" w:hAnsi="Times New Roman"/>
          <w:sz w:val="24"/>
          <w:szCs w:val="24"/>
        </w:rPr>
        <w:t xml:space="preserve">. </w:t>
      </w:r>
    </w:p>
    <w:p w:rsidR="001728B6" w:rsidRPr="00F00A08" w:rsidRDefault="00277CA6"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Na sequência, há grande quantidade de óbitos em </w:t>
      </w:r>
      <w:r w:rsidR="001728B6" w:rsidRPr="00F00A08">
        <w:rPr>
          <w:rFonts w:ascii="Times New Roman" w:hAnsi="Times New Roman"/>
          <w:sz w:val="24"/>
          <w:szCs w:val="24"/>
        </w:rPr>
        <w:t xml:space="preserve">alguns </w:t>
      </w:r>
      <w:r w:rsidR="009C2C77" w:rsidRPr="00F00A08">
        <w:rPr>
          <w:rFonts w:ascii="Times New Roman" w:hAnsi="Times New Roman"/>
          <w:sz w:val="24"/>
          <w:szCs w:val="24"/>
        </w:rPr>
        <w:t xml:space="preserve">dos </w:t>
      </w:r>
      <w:r w:rsidR="001728B6" w:rsidRPr="00F00A08">
        <w:rPr>
          <w:rFonts w:ascii="Times New Roman" w:hAnsi="Times New Roman"/>
          <w:sz w:val="24"/>
          <w:szCs w:val="24"/>
        </w:rPr>
        <w:t>bairros mais pobres da Regional II (Cais do Porto; Praia do Futuro I e Praia do Futuro II, entre outros)</w:t>
      </w:r>
      <w:r w:rsidRPr="00F00A08">
        <w:rPr>
          <w:rFonts w:ascii="Times New Roman" w:hAnsi="Times New Roman"/>
          <w:sz w:val="24"/>
          <w:szCs w:val="24"/>
        </w:rPr>
        <w:t>, região com maior número absoluto de casos</w:t>
      </w:r>
      <w:r w:rsidR="006939E0" w:rsidRPr="00F00A08">
        <w:rPr>
          <w:rFonts w:ascii="Times New Roman" w:hAnsi="Times New Roman"/>
          <w:sz w:val="24"/>
          <w:szCs w:val="24"/>
        </w:rPr>
        <w:t xml:space="preserve"> em que se concentram os bairros com maior IDH da cidade</w:t>
      </w:r>
      <w:r w:rsidR="00BE652A" w:rsidRPr="00F00A08">
        <w:rPr>
          <w:rFonts w:ascii="Times New Roman" w:hAnsi="Times New Roman"/>
          <w:sz w:val="24"/>
          <w:szCs w:val="24"/>
        </w:rPr>
        <w:t>, fator que</w:t>
      </w:r>
      <w:r w:rsidR="00F76FB6" w:rsidRPr="00F00A08">
        <w:rPr>
          <w:rFonts w:ascii="Times New Roman" w:hAnsi="Times New Roman"/>
          <w:sz w:val="24"/>
          <w:szCs w:val="24"/>
        </w:rPr>
        <w:t xml:space="preserve"> também</w:t>
      </w:r>
      <w:r w:rsidR="00BE652A" w:rsidRPr="00F00A08">
        <w:rPr>
          <w:rFonts w:ascii="Times New Roman" w:hAnsi="Times New Roman"/>
          <w:sz w:val="24"/>
          <w:szCs w:val="24"/>
        </w:rPr>
        <w:t xml:space="preserve"> contribui para a ocorrência de um maior número de testagem na</w:t>
      </w:r>
      <w:r w:rsidR="006939E0" w:rsidRPr="00F00A08">
        <w:rPr>
          <w:rFonts w:ascii="Times New Roman" w:hAnsi="Times New Roman"/>
          <w:sz w:val="24"/>
          <w:szCs w:val="24"/>
        </w:rPr>
        <w:t xml:space="preserve"> região</w:t>
      </w:r>
      <w:r w:rsidR="001728B6" w:rsidRPr="00F00A08">
        <w:rPr>
          <w:rFonts w:ascii="Times New Roman" w:hAnsi="Times New Roman"/>
          <w:sz w:val="24"/>
          <w:szCs w:val="24"/>
        </w:rPr>
        <w:t xml:space="preserve"> </w:t>
      </w:r>
      <w:r w:rsidR="00EF521E" w:rsidRPr="00F00A08">
        <w:rPr>
          <w:rFonts w:ascii="Times New Roman" w:hAnsi="Times New Roman"/>
          <w:sz w:val="24"/>
          <w:szCs w:val="24"/>
        </w:rPr>
        <w:t>(FORTALEZA, 2020</w:t>
      </w:r>
      <w:r w:rsidR="00165C8D" w:rsidRPr="00F00A08">
        <w:rPr>
          <w:rFonts w:ascii="Times New Roman" w:hAnsi="Times New Roman"/>
          <w:sz w:val="24"/>
          <w:szCs w:val="24"/>
        </w:rPr>
        <w:t>b</w:t>
      </w:r>
      <w:r w:rsidR="00EF521E" w:rsidRPr="00F00A08">
        <w:rPr>
          <w:rFonts w:ascii="Times New Roman" w:hAnsi="Times New Roman"/>
          <w:sz w:val="24"/>
          <w:szCs w:val="24"/>
        </w:rPr>
        <w:t>)</w:t>
      </w:r>
      <w:r w:rsidR="004F3400" w:rsidRPr="00F00A08">
        <w:rPr>
          <w:rFonts w:ascii="Times New Roman" w:hAnsi="Times New Roman"/>
          <w:sz w:val="24"/>
          <w:szCs w:val="24"/>
        </w:rPr>
        <w:t>.</w:t>
      </w:r>
    </w:p>
    <w:p w:rsidR="001728B6" w:rsidRPr="00F00A08" w:rsidRDefault="000249E5"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C</w:t>
      </w:r>
      <w:r w:rsidR="00305AD9" w:rsidRPr="00F00A08">
        <w:rPr>
          <w:rFonts w:ascii="Times New Roman" w:hAnsi="Times New Roman"/>
          <w:sz w:val="24"/>
          <w:szCs w:val="24"/>
        </w:rPr>
        <w:t>onforme</w:t>
      </w:r>
      <w:r w:rsidR="005249D7" w:rsidRPr="00F00A08">
        <w:rPr>
          <w:rFonts w:ascii="Times New Roman" w:hAnsi="Times New Roman"/>
          <w:sz w:val="24"/>
          <w:szCs w:val="24"/>
        </w:rPr>
        <w:t xml:space="preserve"> indicadores do</w:t>
      </w:r>
      <w:r w:rsidR="00305AD9" w:rsidRPr="00F00A08">
        <w:rPr>
          <w:rFonts w:ascii="Times New Roman" w:hAnsi="Times New Roman"/>
          <w:sz w:val="24"/>
          <w:szCs w:val="24"/>
        </w:rPr>
        <w:t xml:space="preserve"> Informe Semanal</w:t>
      </w:r>
      <w:r w:rsidR="005249D7" w:rsidRPr="00F00A08">
        <w:rPr>
          <w:rFonts w:ascii="Times New Roman" w:hAnsi="Times New Roman"/>
          <w:sz w:val="24"/>
          <w:szCs w:val="24"/>
        </w:rPr>
        <w:t>,</w:t>
      </w:r>
      <w:r w:rsidR="00305AD9" w:rsidRPr="00F00A08">
        <w:rPr>
          <w:rFonts w:ascii="Times New Roman" w:hAnsi="Times New Roman"/>
          <w:sz w:val="24"/>
          <w:szCs w:val="24"/>
        </w:rPr>
        <w:t xml:space="preserve"> atualizado em </w:t>
      </w:r>
      <w:r w:rsidR="000B5FAA" w:rsidRPr="00F00A08">
        <w:rPr>
          <w:rFonts w:ascii="Times New Roman" w:hAnsi="Times New Roman"/>
          <w:sz w:val="24"/>
          <w:szCs w:val="24"/>
        </w:rPr>
        <w:t xml:space="preserve">19 de junho de 2020, </w:t>
      </w:r>
      <w:r w:rsidR="009C2C77" w:rsidRPr="00F00A08">
        <w:rPr>
          <w:rFonts w:ascii="Times New Roman" w:hAnsi="Times New Roman"/>
          <w:sz w:val="24"/>
          <w:szCs w:val="24"/>
        </w:rPr>
        <w:t>os bairros com maior número d</w:t>
      </w:r>
      <w:r w:rsidR="0031219F" w:rsidRPr="00F00A08">
        <w:rPr>
          <w:rFonts w:ascii="Times New Roman" w:hAnsi="Times New Roman"/>
          <w:sz w:val="24"/>
          <w:szCs w:val="24"/>
        </w:rPr>
        <w:t xml:space="preserve">e mortes </w:t>
      </w:r>
      <w:r w:rsidR="00021A0A" w:rsidRPr="00F00A08">
        <w:rPr>
          <w:rFonts w:ascii="Times New Roman" w:hAnsi="Times New Roman"/>
          <w:sz w:val="24"/>
          <w:szCs w:val="24"/>
        </w:rPr>
        <w:t>foram</w:t>
      </w:r>
      <w:r w:rsidR="004F3400" w:rsidRPr="00F00A08">
        <w:rPr>
          <w:rFonts w:ascii="Times New Roman" w:hAnsi="Times New Roman"/>
          <w:sz w:val="24"/>
          <w:szCs w:val="24"/>
        </w:rPr>
        <w:t>:</w:t>
      </w:r>
      <w:r w:rsidR="0031219F" w:rsidRPr="00F00A08">
        <w:rPr>
          <w:rFonts w:ascii="Times New Roman" w:hAnsi="Times New Roman"/>
          <w:sz w:val="24"/>
          <w:szCs w:val="24"/>
        </w:rPr>
        <w:t xml:space="preserve"> Barra do Ceará (118)</w:t>
      </w:r>
      <w:r w:rsidR="004F3400" w:rsidRPr="00F00A08">
        <w:rPr>
          <w:rFonts w:ascii="Times New Roman" w:hAnsi="Times New Roman"/>
          <w:sz w:val="24"/>
          <w:szCs w:val="24"/>
        </w:rPr>
        <w:t>,</w:t>
      </w:r>
      <w:r w:rsidR="0031219F" w:rsidRPr="00F00A08">
        <w:rPr>
          <w:rFonts w:ascii="Times New Roman" w:hAnsi="Times New Roman"/>
          <w:sz w:val="24"/>
          <w:szCs w:val="24"/>
        </w:rPr>
        <w:t xml:space="preserve"> Vila Velha (91), Cristo Redentor (69) e Carlito Pamplona (51</w:t>
      </w:r>
      <w:r w:rsidR="009C2C77" w:rsidRPr="00F00A08">
        <w:rPr>
          <w:rFonts w:ascii="Times New Roman" w:hAnsi="Times New Roman"/>
          <w:sz w:val="24"/>
          <w:szCs w:val="24"/>
        </w:rPr>
        <w:t>)</w:t>
      </w:r>
      <w:r w:rsidR="00CC5693" w:rsidRPr="00F00A08">
        <w:rPr>
          <w:rFonts w:ascii="Times New Roman" w:hAnsi="Times New Roman"/>
          <w:sz w:val="24"/>
          <w:szCs w:val="24"/>
        </w:rPr>
        <w:t xml:space="preserve">, situados na </w:t>
      </w:r>
      <w:r w:rsidRPr="00F00A08">
        <w:rPr>
          <w:rFonts w:ascii="Times New Roman" w:hAnsi="Times New Roman"/>
          <w:sz w:val="24"/>
          <w:szCs w:val="24"/>
        </w:rPr>
        <w:t xml:space="preserve">Regional </w:t>
      </w:r>
      <w:r w:rsidR="00CC5693" w:rsidRPr="00F00A08">
        <w:rPr>
          <w:rFonts w:ascii="Times New Roman" w:hAnsi="Times New Roman"/>
          <w:sz w:val="24"/>
          <w:szCs w:val="24"/>
        </w:rPr>
        <w:t>I;</w:t>
      </w:r>
      <w:r w:rsidR="009C2C77" w:rsidRPr="00F00A08">
        <w:rPr>
          <w:rFonts w:ascii="Times New Roman" w:hAnsi="Times New Roman"/>
          <w:sz w:val="24"/>
          <w:szCs w:val="24"/>
        </w:rPr>
        <w:t xml:space="preserve"> </w:t>
      </w:r>
      <w:r w:rsidR="001728B6" w:rsidRPr="00F00A08">
        <w:rPr>
          <w:rFonts w:ascii="Times New Roman" w:hAnsi="Times New Roman"/>
          <w:sz w:val="24"/>
          <w:szCs w:val="24"/>
        </w:rPr>
        <w:t>Granja Lisboa (</w:t>
      </w:r>
      <w:r w:rsidR="009C2C77" w:rsidRPr="00F00A08">
        <w:rPr>
          <w:rFonts w:ascii="Times New Roman" w:hAnsi="Times New Roman"/>
          <w:sz w:val="24"/>
          <w:szCs w:val="24"/>
        </w:rPr>
        <w:t>7</w:t>
      </w:r>
      <w:r w:rsidR="0031219F" w:rsidRPr="00F00A08">
        <w:rPr>
          <w:rFonts w:ascii="Times New Roman" w:hAnsi="Times New Roman"/>
          <w:sz w:val="24"/>
          <w:szCs w:val="24"/>
        </w:rPr>
        <w:t>7</w:t>
      </w:r>
      <w:r w:rsidR="001728B6" w:rsidRPr="00F00A08">
        <w:rPr>
          <w:rFonts w:ascii="Times New Roman" w:hAnsi="Times New Roman"/>
          <w:sz w:val="24"/>
          <w:szCs w:val="24"/>
        </w:rPr>
        <w:t>)</w:t>
      </w:r>
      <w:r w:rsidR="004F3400" w:rsidRPr="00F00A08">
        <w:rPr>
          <w:rFonts w:ascii="Times New Roman" w:hAnsi="Times New Roman"/>
          <w:sz w:val="24"/>
          <w:szCs w:val="24"/>
        </w:rPr>
        <w:t>,</w:t>
      </w:r>
      <w:r w:rsidR="001728B6" w:rsidRPr="00F00A08">
        <w:rPr>
          <w:rFonts w:ascii="Times New Roman" w:hAnsi="Times New Roman"/>
          <w:sz w:val="24"/>
          <w:szCs w:val="24"/>
        </w:rPr>
        <w:t xml:space="preserve"> Mondubim (</w:t>
      </w:r>
      <w:r w:rsidR="0031219F" w:rsidRPr="00F00A08">
        <w:rPr>
          <w:rFonts w:ascii="Times New Roman" w:hAnsi="Times New Roman"/>
          <w:sz w:val="24"/>
          <w:szCs w:val="24"/>
        </w:rPr>
        <w:t>71</w:t>
      </w:r>
      <w:r w:rsidR="001728B6" w:rsidRPr="00F00A08">
        <w:rPr>
          <w:rFonts w:ascii="Times New Roman" w:hAnsi="Times New Roman"/>
          <w:sz w:val="24"/>
          <w:szCs w:val="24"/>
        </w:rPr>
        <w:t>)</w:t>
      </w:r>
      <w:r w:rsidR="004F3400" w:rsidRPr="00F00A08">
        <w:rPr>
          <w:rFonts w:ascii="Times New Roman" w:hAnsi="Times New Roman"/>
          <w:sz w:val="24"/>
          <w:szCs w:val="24"/>
        </w:rPr>
        <w:t>,</w:t>
      </w:r>
      <w:r w:rsidR="00984189" w:rsidRPr="00F00A08">
        <w:rPr>
          <w:rFonts w:ascii="Times New Roman" w:hAnsi="Times New Roman"/>
          <w:sz w:val="24"/>
          <w:szCs w:val="24"/>
        </w:rPr>
        <w:t xml:space="preserve"> </w:t>
      </w:r>
      <w:r w:rsidR="005C6606" w:rsidRPr="00F00A08">
        <w:rPr>
          <w:rFonts w:ascii="Times New Roman" w:hAnsi="Times New Roman"/>
          <w:sz w:val="24"/>
          <w:szCs w:val="24"/>
        </w:rPr>
        <w:t>Prefeito José Walter (</w:t>
      </w:r>
      <w:r w:rsidR="0031219F" w:rsidRPr="00F00A08">
        <w:rPr>
          <w:rFonts w:ascii="Times New Roman" w:hAnsi="Times New Roman"/>
          <w:sz w:val="24"/>
          <w:szCs w:val="24"/>
        </w:rPr>
        <w:t>63</w:t>
      </w:r>
      <w:r w:rsidR="005C6606" w:rsidRPr="00F00A08">
        <w:rPr>
          <w:rFonts w:ascii="Times New Roman" w:hAnsi="Times New Roman"/>
          <w:sz w:val="24"/>
          <w:szCs w:val="24"/>
        </w:rPr>
        <w:t>)</w:t>
      </w:r>
      <w:r w:rsidR="004F3400" w:rsidRPr="00F00A08">
        <w:rPr>
          <w:rFonts w:ascii="Times New Roman" w:hAnsi="Times New Roman"/>
          <w:sz w:val="24"/>
          <w:szCs w:val="24"/>
        </w:rPr>
        <w:t>,</w:t>
      </w:r>
      <w:r w:rsidR="005C6606" w:rsidRPr="00F00A08">
        <w:rPr>
          <w:rFonts w:ascii="Times New Roman" w:hAnsi="Times New Roman"/>
          <w:sz w:val="24"/>
          <w:szCs w:val="24"/>
        </w:rPr>
        <w:t xml:space="preserve"> </w:t>
      </w:r>
      <w:r w:rsidR="00984189" w:rsidRPr="00F00A08">
        <w:rPr>
          <w:rFonts w:ascii="Times New Roman" w:hAnsi="Times New Roman"/>
          <w:sz w:val="24"/>
          <w:szCs w:val="24"/>
        </w:rPr>
        <w:t>Bom Jardim (</w:t>
      </w:r>
      <w:r w:rsidR="0031219F" w:rsidRPr="00F00A08">
        <w:rPr>
          <w:rFonts w:ascii="Times New Roman" w:hAnsi="Times New Roman"/>
          <w:sz w:val="24"/>
          <w:szCs w:val="24"/>
        </w:rPr>
        <w:t>55</w:t>
      </w:r>
      <w:r w:rsidR="00984189" w:rsidRPr="00F00A08">
        <w:rPr>
          <w:rFonts w:ascii="Times New Roman" w:hAnsi="Times New Roman"/>
          <w:sz w:val="24"/>
          <w:szCs w:val="24"/>
        </w:rPr>
        <w:t>) e Granja Portugal (4</w:t>
      </w:r>
      <w:r w:rsidR="0031219F" w:rsidRPr="00F00A08">
        <w:rPr>
          <w:rFonts w:ascii="Times New Roman" w:hAnsi="Times New Roman"/>
          <w:sz w:val="24"/>
          <w:szCs w:val="24"/>
        </w:rPr>
        <w:t>9</w:t>
      </w:r>
      <w:r w:rsidR="00984189" w:rsidRPr="00F00A08">
        <w:rPr>
          <w:rFonts w:ascii="Times New Roman" w:hAnsi="Times New Roman"/>
          <w:sz w:val="24"/>
          <w:szCs w:val="24"/>
        </w:rPr>
        <w:t>)</w:t>
      </w:r>
      <w:r w:rsidR="00CC5693" w:rsidRPr="00F00A08">
        <w:rPr>
          <w:rFonts w:ascii="Times New Roman" w:hAnsi="Times New Roman"/>
          <w:sz w:val="24"/>
          <w:szCs w:val="24"/>
        </w:rPr>
        <w:t>, situados na Regional V;</w:t>
      </w:r>
      <w:r w:rsidR="00021A0A" w:rsidRPr="00F00A08">
        <w:rPr>
          <w:rFonts w:ascii="Times New Roman" w:hAnsi="Times New Roman"/>
          <w:sz w:val="24"/>
          <w:szCs w:val="24"/>
        </w:rPr>
        <w:t xml:space="preserve"> </w:t>
      </w:r>
      <w:r w:rsidR="001728B6" w:rsidRPr="00F00A08">
        <w:rPr>
          <w:rFonts w:ascii="Times New Roman" w:hAnsi="Times New Roman"/>
          <w:sz w:val="24"/>
          <w:szCs w:val="24"/>
        </w:rPr>
        <w:t xml:space="preserve">Vicente Pizon </w:t>
      </w:r>
      <w:r w:rsidR="007D2931" w:rsidRPr="00F00A08">
        <w:rPr>
          <w:rFonts w:ascii="Times New Roman" w:hAnsi="Times New Roman"/>
          <w:sz w:val="24"/>
          <w:szCs w:val="24"/>
        </w:rPr>
        <w:t>(</w:t>
      </w:r>
      <w:r w:rsidR="00805C33" w:rsidRPr="00F00A08">
        <w:rPr>
          <w:rFonts w:ascii="Times New Roman" w:hAnsi="Times New Roman"/>
          <w:sz w:val="24"/>
          <w:szCs w:val="24"/>
        </w:rPr>
        <w:t>80</w:t>
      </w:r>
      <w:r w:rsidR="007D2931" w:rsidRPr="00F00A08">
        <w:rPr>
          <w:rFonts w:ascii="Times New Roman" w:hAnsi="Times New Roman"/>
          <w:sz w:val="24"/>
          <w:szCs w:val="24"/>
        </w:rPr>
        <w:t>),</w:t>
      </w:r>
      <w:r w:rsidR="000B5FAA" w:rsidRPr="00F00A08">
        <w:rPr>
          <w:rFonts w:ascii="Times New Roman" w:hAnsi="Times New Roman"/>
          <w:sz w:val="24"/>
          <w:szCs w:val="24"/>
        </w:rPr>
        <w:t xml:space="preserve"> Centro (59),</w:t>
      </w:r>
      <w:r w:rsidR="007D2931" w:rsidRPr="00F00A08">
        <w:rPr>
          <w:rFonts w:ascii="Times New Roman" w:hAnsi="Times New Roman"/>
          <w:sz w:val="24"/>
          <w:szCs w:val="24"/>
        </w:rPr>
        <w:t xml:space="preserve"> </w:t>
      </w:r>
      <w:r w:rsidR="00133848" w:rsidRPr="00F00A08">
        <w:rPr>
          <w:rFonts w:ascii="Times New Roman" w:hAnsi="Times New Roman"/>
          <w:sz w:val="24"/>
          <w:szCs w:val="24"/>
        </w:rPr>
        <w:t xml:space="preserve">Meireles </w:t>
      </w:r>
      <w:r w:rsidR="007D2931" w:rsidRPr="00F00A08">
        <w:rPr>
          <w:rFonts w:ascii="Times New Roman" w:hAnsi="Times New Roman"/>
          <w:sz w:val="24"/>
          <w:szCs w:val="24"/>
        </w:rPr>
        <w:t>(</w:t>
      </w:r>
      <w:r w:rsidR="00133848" w:rsidRPr="00F00A08">
        <w:rPr>
          <w:rFonts w:ascii="Times New Roman" w:hAnsi="Times New Roman"/>
          <w:sz w:val="24"/>
          <w:szCs w:val="24"/>
        </w:rPr>
        <w:t>5</w:t>
      </w:r>
      <w:r w:rsidR="00805C33" w:rsidRPr="00F00A08">
        <w:rPr>
          <w:rFonts w:ascii="Times New Roman" w:hAnsi="Times New Roman"/>
          <w:sz w:val="24"/>
          <w:szCs w:val="24"/>
        </w:rPr>
        <w:t>7) e Cais do Porto (42</w:t>
      </w:r>
      <w:r w:rsidR="007D2931" w:rsidRPr="00F00A08">
        <w:rPr>
          <w:rFonts w:ascii="Times New Roman" w:hAnsi="Times New Roman"/>
          <w:sz w:val="24"/>
          <w:szCs w:val="24"/>
        </w:rPr>
        <w:t>)</w:t>
      </w:r>
      <w:r w:rsidR="00CC5693" w:rsidRPr="00F00A08">
        <w:rPr>
          <w:rFonts w:ascii="Times New Roman" w:hAnsi="Times New Roman"/>
          <w:sz w:val="24"/>
          <w:szCs w:val="24"/>
        </w:rPr>
        <w:t xml:space="preserve">, </w:t>
      </w:r>
      <w:r w:rsidR="005249D7" w:rsidRPr="00F00A08">
        <w:rPr>
          <w:rFonts w:ascii="Times New Roman" w:hAnsi="Times New Roman"/>
          <w:sz w:val="24"/>
          <w:szCs w:val="24"/>
        </w:rPr>
        <w:t xml:space="preserve">situados na </w:t>
      </w:r>
      <w:r w:rsidR="00CC5693" w:rsidRPr="00F00A08">
        <w:rPr>
          <w:rFonts w:ascii="Times New Roman" w:hAnsi="Times New Roman"/>
          <w:sz w:val="24"/>
          <w:szCs w:val="24"/>
        </w:rPr>
        <w:t>Regional II;</w:t>
      </w:r>
      <w:r w:rsidR="001728B6" w:rsidRPr="00F00A08">
        <w:rPr>
          <w:rFonts w:ascii="Times New Roman" w:hAnsi="Times New Roman"/>
          <w:sz w:val="24"/>
          <w:szCs w:val="24"/>
        </w:rPr>
        <w:t xml:space="preserve"> </w:t>
      </w:r>
      <w:r w:rsidR="001B5356" w:rsidRPr="00F00A08">
        <w:rPr>
          <w:rFonts w:ascii="Times New Roman" w:hAnsi="Times New Roman"/>
          <w:sz w:val="24"/>
          <w:szCs w:val="24"/>
        </w:rPr>
        <w:t>Bonsucesso</w:t>
      </w:r>
      <w:r w:rsidR="007D2931" w:rsidRPr="00F00A08">
        <w:rPr>
          <w:rFonts w:ascii="Times New Roman" w:hAnsi="Times New Roman"/>
          <w:sz w:val="24"/>
          <w:szCs w:val="24"/>
        </w:rPr>
        <w:t xml:space="preserve"> (</w:t>
      </w:r>
      <w:r w:rsidR="001B5356" w:rsidRPr="00F00A08">
        <w:rPr>
          <w:rFonts w:ascii="Times New Roman" w:hAnsi="Times New Roman"/>
          <w:sz w:val="24"/>
          <w:szCs w:val="24"/>
        </w:rPr>
        <w:t>4</w:t>
      </w:r>
      <w:r w:rsidR="00805C33" w:rsidRPr="00F00A08">
        <w:rPr>
          <w:rFonts w:ascii="Times New Roman" w:hAnsi="Times New Roman"/>
          <w:sz w:val="24"/>
          <w:szCs w:val="24"/>
        </w:rPr>
        <w:t>8</w:t>
      </w:r>
      <w:r w:rsidR="007D2931" w:rsidRPr="00F00A08">
        <w:rPr>
          <w:rFonts w:ascii="Times New Roman" w:hAnsi="Times New Roman"/>
          <w:sz w:val="24"/>
          <w:szCs w:val="24"/>
        </w:rPr>
        <w:t>)</w:t>
      </w:r>
      <w:r w:rsidR="00805C33" w:rsidRPr="00F00A08">
        <w:rPr>
          <w:rFonts w:ascii="Times New Roman" w:hAnsi="Times New Roman"/>
          <w:sz w:val="24"/>
          <w:szCs w:val="24"/>
        </w:rPr>
        <w:t>, Pici (52</w:t>
      </w:r>
      <w:r w:rsidR="007B5D13" w:rsidRPr="00F00A08">
        <w:rPr>
          <w:rFonts w:ascii="Times New Roman" w:hAnsi="Times New Roman"/>
          <w:sz w:val="24"/>
          <w:szCs w:val="24"/>
        </w:rPr>
        <w:t>)</w:t>
      </w:r>
      <w:r w:rsidR="001B5356" w:rsidRPr="00F00A08">
        <w:rPr>
          <w:rFonts w:ascii="Times New Roman" w:hAnsi="Times New Roman"/>
          <w:sz w:val="24"/>
          <w:szCs w:val="24"/>
        </w:rPr>
        <w:t xml:space="preserve"> e Antônio Bezerra </w:t>
      </w:r>
      <w:r w:rsidR="007D2931" w:rsidRPr="00F00A08">
        <w:rPr>
          <w:rFonts w:ascii="Times New Roman" w:hAnsi="Times New Roman"/>
          <w:sz w:val="24"/>
          <w:szCs w:val="24"/>
        </w:rPr>
        <w:t>(</w:t>
      </w:r>
      <w:r w:rsidR="00805C33" w:rsidRPr="00F00A08">
        <w:rPr>
          <w:rFonts w:ascii="Times New Roman" w:hAnsi="Times New Roman"/>
          <w:sz w:val="24"/>
          <w:szCs w:val="24"/>
        </w:rPr>
        <w:t>49</w:t>
      </w:r>
      <w:r w:rsidR="007D2931" w:rsidRPr="00F00A08">
        <w:rPr>
          <w:rFonts w:ascii="Times New Roman" w:hAnsi="Times New Roman"/>
          <w:sz w:val="24"/>
          <w:szCs w:val="24"/>
        </w:rPr>
        <w:t>)</w:t>
      </w:r>
      <w:r w:rsidR="00021A0A" w:rsidRPr="00F00A08">
        <w:rPr>
          <w:rFonts w:ascii="Times New Roman" w:hAnsi="Times New Roman"/>
          <w:sz w:val="24"/>
          <w:szCs w:val="24"/>
        </w:rPr>
        <w:t>,</w:t>
      </w:r>
      <w:r w:rsidRPr="00F00A08">
        <w:rPr>
          <w:rFonts w:ascii="Times New Roman" w:hAnsi="Times New Roman"/>
          <w:sz w:val="24"/>
          <w:szCs w:val="24"/>
        </w:rPr>
        <w:t xml:space="preserve"> </w:t>
      </w:r>
      <w:r w:rsidR="005249D7" w:rsidRPr="00F00A08">
        <w:rPr>
          <w:rFonts w:ascii="Times New Roman" w:hAnsi="Times New Roman"/>
          <w:sz w:val="24"/>
          <w:szCs w:val="24"/>
        </w:rPr>
        <w:t xml:space="preserve">situados na </w:t>
      </w:r>
      <w:r w:rsidR="00CC5693" w:rsidRPr="00F00A08">
        <w:rPr>
          <w:rFonts w:ascii="Times New Roman" w:hAnsi="Times New Roman"/>
          <w:sz w:val="24"/>
          <w:szCs w:val="24"/>
        </w:rPr>
        <w:t>Regional III;</w:t>
      </w:r>
      <w:r w:rsidR="001B5356" w:rsidRPr="00F00A08">
        <w:rPr>
          <w:rFonts w:ascii="Times New Roman" w:hAnsi="Times New Roman"/>
          <w:sz w:val="24"/>
          <w:szCs w:val="24"/>
        </w:rPr>
        <w:t xml:space="preserve"> </w:t>
      </w:r>
      <w:r w:rsidR="00805C33" w:rsidRPr="00F00A08">
        <w:rPr>
          <w:rFonts w:ascii="Times New Roman" w:hAnsi="Times New Roman"/>
          <w:sz w:val="24"/>
          <w:szCs w:val="24"/>
        </w:rPr>
        <w:t>Jangurussu (53</w:t>
      </w:r>
      <w:r w:rsidR="007B5D13" w:rsidRPr="00F00A08">
        <w:rPr>
          <w:rFonts w:ascii="Times New Roman" w:hAnsi="Times New Roman"/>
          <w:sz w:val="24"/>
          <w:szCs w:val="24"/>
        </w:rPr>
        <w:t xml:space="preserve">) e </w:t>
      </w:r>
      <w:r w:rsidR="00805C33" w:rsidRPr="00F00A08">
        <w:rPr>
          <w:rFonts w:ascii="Times New Roman" w:hAnsi="Times New Roman"/>
          <w:sz w:val="24"/>
          <w:szCs w:val="24"/>
        </w:rPr>
        <w:t>Messejana (52</w:t>
      </w:r>
      <w:r w:rsidR="001B5356" w:rsidRPr="00F00A08">
        <w:rPr>
          <w:rFonts w:ascii="Times New Roman" w:hAnsi="Times New Roman"/>
          <w:sz w:val="24"/>
          <w:szCs w:val="24"/>
        </w:rPr>
        <w:t>)</w:t>
      </w:r>
      <w:r w:rsidR="00CC5693" w:rsidRPr="00F00A08">
        <w:rPr>
          <w:rFonts w:ascii="Times New Roman" w:hAnsi="Times New Roman"/>
          <w:sz w:val="24"/>
          <w:szCs w:val="24"/>
        </w:rPr>
        <w:t>, situados na Regional IV</w:t>
      </w:r>
      <w:r w:rsidR="00BC7F71" w:rsidRPr="00F00A08">
        <w:rPr>
          <w:rFonts w:ascii="Times New Roman" w:hAnsi="Times New Roman"/>
          <w:sz w:val="24"/>
          <w:szCs w:val="24"/>
        </w:rPr>
        <w:t xml:space="preserve"> (FORTALEZA, 2020</w:t>
      </w:r>
      <w:r w:rsidR="00165C8D" w:rsidRPr="00F00A08">
        <w:rPr>
          <w:rFonts w:ascii="Times New Roman" w:hAnsi="Times New Roman"/>
          <w:sz w:val="24"/>
          <w:szCs w:val="24"/>
        </w:rPr>
        <w:t>a</w:t>
      </w:r>
      <w:r w:rsidR="00BC7F71" w:rsidRPr="00F00A08">
        <w:rPr>
          <w:rFonts w:ascii="Times New Roman" w:hAnsi="Times New Roman"/>
          <w:sz w:val="24"/>
          <w:szCs w:val="24"/>
        </w:rPr>
        <w:t>).</w:t>
      </w:r>
    </w:p>
    <w:p w:rsidR="002B0A27" w:rsidRPr="00F00A08" w:rsidRDefault="001728B6"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Demonstra-se</w:t>
      </w:r>
      <w:r w:rsidR="00305AD9" w:rsidRPr="00F00A08">
        <w:rPr>
          <w:rFonts w:ascii="Times New Roman" w:hAnsi="Times New Roman"/>
          <w:sz w:val="24"/>
          <w:szCs w:val="24"/>
        </w:rPr>
        <w:t>, ainda,</w:t>
      </w:r>
      <w:r w:rsidRPr="00F00A08">
        <w:rPr>
          <w:rFonts w:ascii="Times New Roman" w:hAnsi="Times New Roman"/>
          <w:sz w:val="24"/>
          <w:szCs w:val="24"/>
        </w:rPr>
        <w:t xml:space="preserve"> que o menor número de óbitos está situado no âmbito dos bairros que compõem a Regional IV (Aeroporto; Benfica; Bom Futuro; Damas; Fátima; Gentilândia; Itaóca; Jardim América; José Bonifácio; Montese e Parangaba, entre outros)</w:t>
      </w:r>
      <w:r w:rsidR="00805C33" w:rsidRPr="00F00A08">
        <w:rPr>
          <w:rFonts w:ascii="Times New Roman" w:hAnsi="Times New Roman"/>
          <w:sz w:val="24"/>
          <w:szCs w:val="24"/>
        </w:rPr>
        <w:t xml:space="preserve"> (FORTALEZA, 2020</w:t>
      </w:r>
      <w:r w:rsidR="00165C8D" w:rsidRPr="00F00A08">
        <w:rPr>
          <w:rFonts w:ascii="Times New Roman" w:hAnsi="Times New Roman"/>
          <w:sz w:val="24"/>
          <w:szCs w:val="24"/>
        </w:rPr>
        <w:t>a</w:t>
      </w:r>
      <w:r w:rsidR="00805C33" w:rsidRPr="00F00A08">
        <w:rPr>
          <w:rFonts w:ascii="Times New Roman" w:hAnsi="Times New Roman"/>
          <w:sz w:val="24"/>
          <w:szCs w:val="24"/>
        </w:rPr>
        <w:t>)</w:t>
      </w:r>
      <w:r w:rsidRPr="00F00A08">
        <w:rPr>
          <w:rFonts w:ascii="Times New Roman" w:hAnsi="Times New Roman"/>
          <w:sz w:val="24"/>
          <w:szCs w:val="24"/>
        </w:rPr>
        <w:t xml:space="preserve">, região de classe média, em que se situam, além de residências, lojas e instituições de ensino. A decretação de isolamento social, restringindo o funcionamento de atividades comerciais e das aulas presenciais, foi </w:t>
      </w:r>
      <w:r w:rsidR="00606A2A" w:rsidRPr="00F00A08">
        <w:rPr>
          <w:rFonts w:ascii="Times New Roman" w:hAnsi="Times New Roman"/>
          <w:sz w:val="24"/>
          <w:szCs w:val="24"/>
        </w:rPr>
        <w:t>fator de grande importância</w:t>
      </w:r>
      <w:r w:rsidR="00511BD3" w:rsidRPr="00F00A08">
        <w:rPr>
          <w:rFonts w:ascii="Times New Roman" w:hAnsi="Times New Roman"/>
          <w:sz w:val="24"/>
          <w:szCs w:val="24"/>
        </w:rPr>
        <w:t xml:space="preserve"> no controle </w:t>
      </w:r>
      <w:r w:rsidRPr="00F00A08">
        <w:rPr>
          <w:rFonts w:ascii="Times New Roman" w:hAnsi="Times New Roman"/>
          <w:sz w:val="24"/>
          <w:szCs w:val="24"/>
        </w:rPr>
        <w:t xml:space="preserve">da contaminação e, </w:t>
      </w:r>
      <w:r w:rsidR="00511BD3" w:rsidRPr="00F00A08">
        <w:rPr>
          <w:rFonts w:ascii="Times New Roman" w:hAnsi="Times New Roman"/>
          <w:sz w:val="24"/>
          <w:szCs w:val="24"/>
        </w:rPr>
        <w:t>consequentemente, na redução do</w:t>
      </w:r>
      <w:r w:rsidRPr="00F00A08">
        <w:rPr>
          <w:rFonts w:ascii="Times New Roman" w:hAnsi="Times New Roman"/>
          <w:sz w:val="24"/>
          <w:szCs w:val="24"/>
        </w:rPr>
        <w:t xml:space="preserve"> número de óbitos. </w:t>
      </w:r>
    </w:p>
    <w:p w:rsidR="001728B6" w:rsidRPr="00F00A08" w:rsidRDefault="002B0A27"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De todo o contexto se extrai a evidência de que a doença teve impulso inicial nos bairros mais ricos, como Meireles, depois </w:t>
      </w:r>
      <w:proofErr w:type="gramStart"/>
      <w:r w:rsidRPr="00F00A08">
        <w:rPr>
          <w:rFonts w:ascii="Times New Roman" w:hAnsi="Times New Roman"/>
          <w:sz w:val="24"/>
          <w:szCs w:val="24"/>
        </w:rPr>
        <w:t>expandindo</w:t>
      </w:r>
      <w:r w:rsidR="00D112C6" w:rsidRPr="00F00A08">
        <w:rPr>
          <w:rFonts w:ascii="Times New Roman" w:hAnsi="Times New Roman"/>
          <w:sz w:val="24"/>
          <w:szCs w:val="24"/>
        </w:rPr>
        <w:t>-se</w:t>
      </w:r>
      <w:proofErr w:type="gramEnd"/>
      <w:r w:rsidRPr="00F00A08">
        <w:rPr>
          <w:rFonts w:ascii="Times New Roman" w:hAnsi="Times New Roman"/>
          <w:sz w:val="24"/>
          <w:szCs w:val="24"/>
        </w:rPr>
        <w:t xml:space="preserve"> para a</w:t>
      </w:r>
      <w:r w:rsidR="00CE44C2" w:rsidRPr="00F00A08">
        <w:rPr>
          <w:rFonts w:ascii="Times New Roman" w:hAnsi="Times New Roman"/>
          <w:sz w:val="24"/>
          <w:szCs w:val="24"/>
        </w:rPr>
        <w:t>s</w:t>
      </w:r>
      <w:r w:rsidRPr="00F00A08">
        <w:rPr>
          <w:rFonts w:ascii="Times New Roman" w:hAnsi="Times New Roman"/>
          <w:sz w:val="24"/>
          <w:szCs w:val="24"/>
        </w:rPr>
        <w:t xml:space="preserve"> </w:t>
      </w:r>
      <w:r w:rsidR="00CE44C2" w:rsidRPr="00F00A08">
        <w:rPr>
          <w:rFonts w:ascii="Times New Roman" w:hAnsi="Times New Roman"/>
          <w:sz w:val="24"/>
          <w:szCs w:val="24"/>
        </w:rPr>
        <w:t>á</w:t>
      </w:r>
      <w:r w:rsidRPr="00F00A08">
        <w:rPr>
          <w:rFonts w:ascii="Times New Roman" w:hAnsi="Times New Roman"/>
          <w:sz w:val="24"/>
          <w:szCs w:val="24"/>
        </w:rPr>
        <w:t>re</w:t>
      </w:r>
      <w:r w:rsidR="00CE44C2" w:rsidRPr="00F00A08">
        <w:rPr>
          <w:rFonts w:ascii="Times New Roman" w:hAnsi="Times New Roman"/>
          <w:sz w:val="24"/>
          <w:szCs w:val="24"/>
        </w:rPr>
        <w:t>a</w:t>
      </w:r>
      <w:r w:rsidRPr="00F00A08">
        <w:rPr>
          <w:rFonts w:ascii="Times New Roman" w:hAnsi="Times New Roman"/>
          <w:sz w:val="24"/>
          <w:szCs w:val="24"/>
        </w:rPr>
        <w:t xml:space="preserve">s mais pobres, em que </w:t>
      </w:r>
      <w:r w:rsidR="00CE44C2" w:rsidRPr="00F00A08">
        <w:rPr>
          <w:rFonts w:ascii="Times New Roman" w:hAnsi="Times New Roman"/>
          <w:sz w:val="24"/>
          <w:szCs w:val="24"/>
        </w:rPr>
        <w:t xml:space="preserve">vem </w:t>
      </w:r>
      <w:r w:rsidRPr="00F00A08">
        <w:rPr>
          <w:rFonts w:ascii="Times New Roman" w:hAnsi="Times New Roman"/>
          <w:sz w:val="24"/>
          <w:szCs w:val="24"/>
        </w:rPr>
        <w:t>caus</w:t>
      </w:r>
      <w:r w:rsidR="00CE44C2" w:rsidRPr="00F00A08">
        <w:rPr>
          <w:rFonts w:ascii="Times New Roman" w:hAnsi="Times New Roman"/>
          <w:sz w:val="24"/>
          <w:szCs w:val="24"/>
        </w:rPr>
        <w:t xml:space="preserve">ando </w:t>
      </w:r>
      <w:r w:rsidRPr="00F00A08">
        <w:rPr>
          <w:rFonts w:ascii="Times New Roman" w:hAnsi="Times New Roman"/>
          <w:sz w:val="24"/>
          <w:szCs w:val="24"/>
        </w:rPr>
        <w:t>maior impacto.</w:t>
      </w:r>
      <w:r w:rsidR="00901FCE" w:rsidRPr="00F00A08">
        <w:rPr>
          <w:rFonts w:ascii="Times New Roman" w:hAnsi="Times New Roman"/>
          <w:sz w:val="24"/>
          <w:szCs w:val="24"/>
        </w:rPr>
        <w:t xml:space="preserve"> Nos bairros de maior IDH, as pessoas têm melhores condições originais de saúde, em razão do histórico de boa alimentação e frequentes cuidados médicos, assim como acesso a planos de saúde, com os equipamentos necessários ao enfret</w:t>
      </w:r>
      <w:r w:rsidR="002E75F0" w:rsidRPr="00F00A08">
        <w:rPr>
          <w:rFonts w:ascii="Times New Roman" w:hAnsi="Times New Roman"/>
          <w:sz w:val="24"/>
          <w:szCs w:val="24"/>
        </w:rPr>
        <w:t>amento da</w:t>
      </w:r>
      <w:r w:rsidR="00901FCE" w:rsidRPr="00F00A08">
        <w:rPr>
          <w:rFonts w:ascii="Times New Roman" w:hAnsi="Times New Roman"/>
          <w:sz w:val="24"/>
          <w:szCs w:val="24"/>
        </w:rPr>
        <w:t xml:space="preserve"> COVID</w:t>
      </w:r>
      <w:r w:rsidR="005741F1" w:rsidRPr="00F00A08">
        <w:rPr>
          <w:rFonts w:ascii="Times New Roman" w:hAnsi="Times New Roman"/>
          <w:sz w:val="24"/>
          <w:szCs w:val="24"/>
        </w:rPr>
        <w:t>-1</w:t>
      </w:r>
      <w:r w:rsidR="00901FCE" w:rsidRPr="00F00A08">
        <w:rPr>
          <w:rFonts w:ascii="Times New Roman" w:hAnsi="Times New Roman"/>
          <w:sz w:val="24"/>
          <w:szCs w:val="24"/>
        </w:rPr>
        <w:t xml:space="preserve">9.  </w:t>
      </w:r>
    </w:p>
    <w:p w:rsidR="00226072" w:rsidRPr="00F00A08" w:rsidRDefault="008E5163"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distribuição de Unidades de </w:t>
      </w:r>
      <w:r w:rsidR="002B0A27" w:rsidRPr="00F00A08">
        <w:rPr>
          <w:rFonts w:ascii="Times New Roman" w:hAnsi="Times New Roman"/>
          <w:sz w:val="24"/>
          <w:szCs w:val="24"/>
        </w:rPr>
        <w:t xml:space="preserve">Pronto </w:t>
      </w:r>
      <w:r w:rsidRPr="00F00A08">
        <w:rPr>
          <w:rFonts w:ascii="Times New Roman" w:hAnsi="Times New Roman"/>
          <w:sz w:val="24"/>
          <w:szCs w:val="24"/>
        </w:rPr>
        <w:t xml:space="preserve">Atendimento Municipais – </w:t>
      </w:r>
      <w:proofErr w:type="gramStart"/>
      <w:r w:rsidRPr="00F00A08">
        <w:rPr>
          <w:rFonts w:ascii="Times New Roman" w:hAnsi="Times New Roman"/>
          <w:sz w:val="24"/>
          <w:szCs w:val="24"/>
        </w:rPr>
        <w:t>UPAs</w:t>
      </w:r>
      <w:proofErr w:type="gramEnd"/>
      <w:r w:rsidRPr="00F00A08">
        <w:rPr>
          <w:rFonts w:ascii="Times New Roman" w:hAnsi="Times New Roman"/>
          <w:sz w:val="24"/>
          <w:szCs w:val="24"/>
        </w:rPr>
        <w:t xml:space="preserve"> do Município de Fortaleza</w:t>
      </w:r>
      <w:r w:rsidR="00CE44C2" w:rsidRPr="00F00A08">
        <w:rPr>
          <w:rFonts w:ascii="Times New Roman" w:hAnsi="Times New Roman"/>
          <w:sz w:val="24"/>
          <w:szCs w:val="24"/>
        </w:rPr>
        <w:t>, em que ocorre o atendimento mais urgente,</w:t>
      </w:r>
      <w:r w:rsidRPr="00F00A08">
        <w:rPr>
          <w:rFonts w:ascii="Times New Roman" w:hAnsi="Times New Roman"/>
          <w:sz w:val="24"/>
          <w:szCs w:val="24"/>
        </w:rPr>
        <w:t xml:space="preserve"> obedece </w:t>
      </w:r>
      <w:r w:rsidR="00A0614E" w:rsidRPr="00F00A08">
        <w:rPr>
          <w:rFonts w:ascii="Times New Roman" w:hAnsi="Times New Roman"/>
          <w:sz w:val="24"/>
          <w:szCs w:val="24"/>
        </w:rPr>
        <w:t>à</w:t>
      </w:r>
      <w:r w:rsidRPr="00F00A08">
        <w:rPr>
          <w:rFonts w:ascii="Times New Roman" w:hAnsi="Times New Roman"/>
          <w:sz w:val="24"/>
          <w:szCs w:val="24"/>
        </w:rPr>
        <w:t xml:space="preserve"> lógica</w:t>
      </w:r>
      <w:r w:rsidR="00A0614E" w:rsidRPr="00F00A08">
        <w:rPr>
          <w:rFonts w:ascii="Times New Roman" w:hAnsi="Times New Roman"/>
          <w:sz w:val="24"/>
          <w:szCs w:val="24"/>
        </w:rPr>
        <w:t xml:space="preserve"> de contemplar as áreas mais carentes</w:t>
      </w:r>
      <w:r w:rsidR="009D3953" w:rsidRPr="00F00A08">
        <w:rPr>
          <w:rFonts w:ascii="Times New Roman" w:hAnsi="Times New Roman"/>
          <w:sz w:val="24"/>
          <w:szCs w:val="24"/>
        </w:rPr>
        <w:t xml:space="preserve"> (FORTALEZA, 2020c)</w:t>
      </w:r>
      <w:r w:rsidR="00A0614E" w:rsidRPr="00F00A08">
        <w:rPr>
          <w:rFonts w:ascii="Times New Roman" w:hAnsi="Times New Roman"/>
          <w:sz w:val="24"/>
          <w:szCs w:val="24"/>
        </w:rPr>
        <w:t xml:space="preserve">. </w:t>
      </w:r>
      <w:r w:rsidR="001C7580" w:rsidRPr="00F00A08">
        <w:rPr>
          <w:rFonts w:ascii="Times New Roman" w:hAnsi="Times New Roman"/>
          <w:sz w:val="24"/>
          <w:szCs w:val="24"/>
        </w:rPr>
        <w:t xml:space="preserve">Contudo, o </w:t>
      </w:r>
      <w:r w:rsidR="00E061F2" w:rsidRPr="00F00A08">
        <w:rPr>
          <w:rFonts w:ascii="Times New Roman" w:hAnsi="Times New Roman"/>
          <w:sz w:val="24"/>
          <w:szCs w:val="24"/>
        </w:rPr>
        <w:t xml:space="preserve">atendimento </w:t>
      </w:r>
      <w:r w:rsidR="001C7580" w:rsidRPr="00F00A08">
        <w:rPr>
          <w:rFonts w:ascii="Times New Roman" w:hAnsi="Times New Roman"/>
          <w:sz w:val="24"/>
          <w:szCs w:val="24"/>
        </w:rPr>
        <w:t xml:space="preserve">das </w:t>
      </w:r>
      <w:proofErr w:type="gramStart"/>
      <w:r w:rsidR="001C7580" w:rsidRPr="00F00A08">
        <w:rPr>
          <w:rFonts w:ascii="Times New Roman" w:hAnsi="Times New Roman"/>
          <w:sz w:val="24"/>
          <w:szCs w:val="24"/>
        </w:rPr>
        <w:t>UPAs</w:t>
      </w:r>
      <w:proofErr w:type="gramEnd"/>
      <w:r w:rsidR="000962E1" w:rsidRPr="00F00A08">
        <w:rPr>
          <w:rFonts w:ascii="Times New Roman" w:hAnsi="Times New Roman"/>
          <w:sz w:val="24"/>
          <w:szCs w:val="24"/>
        </w:rPr>
        <w:t xml:space="preserve"> </w:t>
      </w:r>
      <w:r w:rsidR="00ED310C" w:rsidRPr="00F00A08">
        <w:rPr>
          <w:rFonts w:ascii="Times New Roman" w:hAnsi="Times New Roman"/>
          <w:sz w:val="24"/>
          <w:szCs w:val="24"/>
        </w:rPr>
        <w:t>é realizado de forma inicial</w:t>
      </w:r>
      <w:r w:rsidR="00C43385" w:rsidRPr="00F00A08">
        <w:rPr>
          <w:rFonts w:ascii="Times New Roman" w:hAnsi="Times New Roman"/>
          <w:sz w:val="24"/>
          <w:szCs w:val="24"/>
        </w:rPr>
        <w:t xml:space="preserve">, </w:t>
      </w:r>
      <w:r w:rsidR="00ED310C" w:rsidRPr="00F00A08">
        <w:rPr>
          <w:rFonts w:ascii="Times New Roman" w:hAnsi="Times New Roman"/>
          <w:sz w:val="24"/>
          <w:szCs w:val="24"/>
        </w:rPr>
        <w:t xml:space="preserve">sendo </w:t>
      </w:r>
      <w:r w:rsidR="00C43385" w:rsidRPr="00F00A08">
        <w:rPr>
          <w:rFonts w:ascii="Times New Roman" w:hAnsi="Times New Roman"/>
          <w:sz w:val="24"/>
          <w:szCs w:val="24"/>
        </w:rPr>
        <w:t xml:space="preserve">as referidas unidades caracterizadas como </w:t>
      </w:r>
      <w:r w:rsidR="000962E1" w:rsidRPr="00F00A08">
        <w:rPr>
          <w:rFonts w:ascii="Times New Roman" w:hAnsi="Times New Roman"/>
          <w:sz w:val="24"/>
          <w:szCs w:val="24"/>
        </w:rPr>
        <w:t xml:space="preserve">porta de entrada </w:t>
      </w:r>
      <w:r w:rsidR="00C43385" w:rsidRPr="00F00A08">
        <w:rPr>
          <w:rFonts w:ascii="Times New Roman" w:hAnsi="Times New Roman"/>
          <w:sz w:val="24"/>
          <w:szCs w:val="24"/>
        </w:rPr>
        <w:lastRenderedPageBreak/>
        <w:t>da r</w:t>
      </w:r>
      <w:r w:rsidR="000962E1" w:rsidRPr="00F00A08">
        <w:rPr>
          <w:rFonts w:ascii="Times New Roman" w:hAnsi="Times New Roman"/>
          <w:sz w:val="24"/>
          <w:szCs w:val="24"/>
        </w:rPr>
        <w:t xml:space="preserve">ede </w:t>
      </w:r>
      <w:r w:rsidR="00C43385" w:rsidRPr="00F00A08">
        <w:rPr>
          <w:rFonts w:ascii="Times New Roman" w:hAnsi="Times New Roman"/>
          <w:sz w:val="24"/>
          <w:szCs w:val="24"/>
        </w:rPr>
        <w:t xml:space="preserve">municipal </w:t>
      </w:r>
      <w:r w:rsidR="000962E1" w:rsidRPr="00F00A08">
        <w:rPr>
          <w:rFonts w:ascii="Times New Roman" w:hAnsi="Times New Roman"/>
          <w:sz w:val="24"/>
          <w:szCs w:val="24"/>
        </w:rPr>
        <w:t xml:space="preserve">de </w:t>
      </w:r>
      <w:r w:rsidR="00C43385" w:rsidRPr="00F00A08">
        <w:rPr>
          <w:rFonts w:ascii="Times New Roman" w:hAnsi="Times New Roman"/>
          <w:sz w:val="24"/>
          <w:szCs w:val="24"/>
        </w:rPr>
        <w:t>saúde, especialmente nos casos de pacientes acometidos pela COVID-19.</w:t>
      </w:r>
      <w:r w:rsidR="00ED310C" w:rsidRPr="00F00A08">
        <w:rPr>
          <w:rFonts w:ascii="Times New Roman" w:hAnsi="Times New Roman"/>
          <w:sz w:val="24"/>
          <w:szCs w:val="24"/>
        </w:rPr>
        <w:t xml:space="preserve"> Em seguida, </w:t>
      </w:r>
      <w:r w:rsidR="000962E1" w:rsidRPr="00F00A08">
        <w:rPr>
          <w:rFonts w:ascii="Times New Roman" w:hAnsi="Times New Roman"/>
          <w:sz w:val="24"/>
          <w:szCs w:val="24"/>
        </w:rPr>
        <w:t>através da regulação</w:t>
      </w:r>
      <w:r w:rsidR="00C43385" w:rsidRPr="00F00A08">
        <w:rPr>
          <w:rFonts w:ascii="Times New Roman" w:hAnsi="Times New Roman"/>
          <w:sz w:val="24"/>
          <w:szCs w:val="24"/>
        </w:rPr>
        <w:t>,</w:t>
      </w:r>
      <w:r w:rsidR="000962E1" w:rsidRPr="00F00A08">
        <w:rPr>
          <w:rFonts w:ascii="Times New Roman" w:hAnsi="Times New Roman"/>
          <w:sz w:val="24"/>
          <w:szCs w:val="24"/>
        </w:rPr>
        <w:t xml:space="preserve"> os pacientes</w:t>
      </w:r>
      <w:r w:rsidR="005F6C58" w:rsidRPr="00F00A08">
        <w:rPr>
          <w:rFonts w:ascii="Times New Roman" w:hAnsi="Times New Roman"/>
          <w:sz w:val="24"/>
          <w:szCs w:val="24"/>
        </w:rPr>
        <w:t xml:space="preserve"> que necessitem</w:t>
      </w:r>
      <w:r w:rsidR="000962E1" w:rsidRPr="00F00A08">
        <w:rPr>
          <w:rFonts w:ascii="Times New Roman" w:hAnsi="Times New Roman"/>
          <w:sz w:val="24"/>
          <w:szCs w:val="24"/>
        </w:rPr>
        <w:t xml:space="preserve"> serão direcionados para leitos de internação </w:t>
      </w:r>
      <w:r w:rsidR="00C43385" w:rsidRPr="00F00A08">
        <w:rPr>
          <w:rFonts w:ascii="Times New Roman" w:hAnsi="Times New Roman"/>
          <w:sz w:val="24"/>
          <w:szCs w:val="24"/>
        </w:rPr>
        <w:t>(</w:t>
      </w:r>
      <w:r w:rsidR="000962E1" w:rsidRPr="00F00A08">
        <w:rPr>
          <w:rFonts w:ascii="Times New Roman" w:hAnsi="Times New Roman"/>
          <w:sz w:val="24"/>
          <w:szCs w:val="24"/>
        </w:rPr>
        <w:t>enfermaria ou de UTIs</w:t>
      </w:r>
      <w:r w:rsidR="00C43385" w:rsidRPr="00F00A08">
        <w:rPr>
          <w:rFonts w:ascii="Times New Roman" w:hAnsi="Times New Roman"/>
          <w:sz w:val="24"/>
          <w:szCs w:val="24"/>
        </w:rPr>
        <w:t>)</w:t>
      </w:r>
      <w:r w:rsidR="000962E1" w:rsidRPr="00F00A08">
        <w:rPr>
          <w:rFonts w:ascii="Times New Roman" w:hAnsi="Times New Roman"/>
          <w:sz w:val="24"/>
          <w:szCs w:val="24"/>
        </w:rPr>
        <w:t>.</w:t>
      </w:r>
      <w:proofErr w:type="gramStart"/>
      <w:r w:rsidR="006173BB" w:rsidRPr="00F00A08">
        <w:rPr>
          <w:rStyle w:val="Refdenotaderodap"/>
          <w:rFonts w:ascii="Times New Roman" w:hAnsi="Times New Roman"/>
          <w:sz w:val="24"/>
          <w:szCs w:val="24"/>
        </w:rPr>
        <w:footnoteReference w:id="3"/>
      </w:r>
      <w:proofErr w:type="gramEnd"/>
    </w:p>
    <w:p w:rsidR="00745CF7" w:rsidRPr="00F00A08" w:rsidRDefault="00E061F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 </w:t>
      </w:r>
      <w:r w:rsidR="008E5163" w:rsidRPr="00F00A08">
        <w:rPr>
          <w:rFonts w:ascii="Times New Roman" w:hAnsi="Times New Roman"/>
          <w:sz w:val="24"/>
          <w:szCs w:val="24"/>
        </w:rPr>
        <w:t xml:space="preserve"> </w:t>
      </w:r>
      <w:r w:rsidR="00C00613" w:rsidRPr="00F00A08">
        <w:rPr>
          <w:rFonts w:ascii="Times New Roman" w:hAnsi="Times New Roman"/>
          <w:sz w:val="24"/>
          <w:szCs w:val="24"/>
        </w:rPr>
        <w:t xml:space="preserve">Segundo </w:t>
      </w:r>
      <w:r w:rsidR="004F4088" w:rsidRPr="00F00A08">
        <w:rPr>
          <w:rFonts w:ascii="Times New Roman" w:hAnsi="Times New Roman"/>
          <w:sz w:val="24"/>
          <w:szCs w:val="24"/>
        </w:rPr>
        <w:t>dados</w:t>
      </w:r>
      <w:r w:rsidR="006A3A3F" w:rsidRPr="00F00A08">
        <w:rPr>
          <w:rFonts w:ascii="Times New Roman" w:hAnsi="Times New Roman"/>
          <w:sz w:val="24"/>
          <w:szCs w:val="24"/>
        </w:rPr>
        <w:t xml:space="preserve"> do relatório emitido pelo Centro de Operações de Emergência em Saúde (COE-nCoV)</w:t>
      </w:r>
      <w:r w:rsidR="00232E2F" w:rsidRPr="00F00A08">
        <w:rPr>
          <w:rFonts w:ascii="Times New Roman" w:hAnsi="Times New Roman"/>
          <w:sz w:val="24"/>
          <w:szCs w:val="24"/>
        </w:rPr>
        <w:t>,</w:t>
      </w:r>
      <w:r w:rsidR="00606A2A" w:rsidRPr="00F00A08">
        <w:rPr>
          <w:rFonts w:ascii="Times New Roman" w:hAnsi="Times New Roman"/>
          <w:sz w:val="24"/>
          <w:szCs w:val="24"/>
        </w:rPr>
        <w:t xml:space="preserve"> </w:t>
      </w:r>
      <w:r w:rsidR="00C00613" w:rsidRPr="00F00A08">
        <w:rPr>
          <w:rFonts w:ascii="Times New Roman" w:hAnsi="Times New Roman"/>
          <w:sz w:val="24"/>
          <w:szCs w:val="24"/>
        </w:rPr>
        <w:t xml:space="preserve">a contaminação ocorreu com mais intensidade entre </w:t>
      </w:r>
      <w:r w:rsidR="0089306E" w:rsidRPr="00F00A08">
        <w:rPr>
          <w:rFonts w:ascii="Times New Roman" w:hAnsi="Times New Roman"/>
          <w:sz w:val="24"/>
          <w:szCs w:val="24"/>
        </w:rPr>
        <w:t xml:space="preserve">indivíduos do </w:t>
      </w:r>
      <w:r w:rsidR="00C00613" w:rsidRPr="00F00A08">
        <w:rPr>
          <w:rFonts w:ascii="Times New Roman" w:hAnsi="Times New Roman"/>
          <w:sz w:val="24"/>
          <w:szCs w:val="24"/>
        </w:rPr>
        <w:t>sexo feminino. Em recorte por faixa etária, apenas na faixa de 60 (sessenta) a 79 (setenta e nove) anos o co</w:t>
      </w:r>
      <w:r w:rsidR="001B4A50" w:rsidRPr="00F00A08">
        <w:rPr>
          <w:rFonts w:ascii="Times New Roman" w:hAnsi="Times New Roman"/>
          <w:sz w:val="24"/>
          <w:szCs w:val="24"/>
        </w:rPr>
        <w:t>ntágio</w:t>
      </w:r>
      <w:r w:rsidR="00C00613" w:rsidRPr="00F00A08">
        <w:rPr>
          <w:rFonts w:ascii="Times New Roman" w:hAnsi="Times New Roman"/>
          <w:sz w:val="24"/>
          <w:szCs w:val="24"/>
        </w:rPr>
        <w:t xml:space="preserve"> se deu em maioria no sexo masculino</w:t>
      </w:r>
      <w:r w:rsidR="00DE4EFA" w:rsidRPr="00F00A08">
        <w:rPr>
          <w:rFonts w:ascii="Times New Roman" w:hAnsi="Times New Roman"/>
          <w:sz w:val="24"/>
          <w:szCs w:val="24"/>
        </w:rPr>
        <w:t xml:space="preserve"> (52%)</w:t>
      </w:r>
      <w:r w:rsidR="00C00613" w:rsidRPr="00F00A08">
        <w:rPr>
          <w:rFonts w:ascii="Times New Roman" w:hAnsi="Times New Roman"/>
          <w:sz w:val="24"/>
          <w:szCs w:val="24"/>
        </w:rPr>
        <w:t>.</w:t>
      </w:r>
      <w:r w:rsidR="00BC7F71" w:rsidRPr="00F00A08">
        <w:rPr>
          <w:rFonts w:ascii="Times New Roman" w:hAnsi="Times New Roman"/>
          <w:sz w:val="24"/>
          <w:szCs w:val="24"/>
        </w:rPr>
        <w:t xml:space="preserve"> </w:t>
      </w:r>
      <w:r w:rsidR="00C00613" w:rsidRPr="00F00A08">
        <w:rPr>
          <w:rFonts w:ascii="Times New Roman" w:hAnsi="Times New Roman"/>
          <w:sz w:val="24"/>
          <w:szCs w:val="24"/>
        </w:rPr>
        <w:t xml:space="preserve">Em todas as demais faixas, a população feminina supera a metade dos contágios. </w:t>
      </w:r>
      <w:r w:rsidR="0066159C" w:rsidRPr="00F00A08">
        <w:rPr>
          <w:rFonts w:ascii="Times New Roman" w:hAnsi="Times New Roman"/>
          <w:sz w:val="24"/>
          <w:szCs w:val="24"/>
        </w:rPr>
        <w:t>Contudo, quando a análise recai sobre o número de mortes por faixa etária, percebe-se que há uma inversão, com mortes em maioria do sexo masculino, em todas as faixas etárias, com exceção da faixa acima de 80 (oitenta) anos, em que morreram mais mulheres</w:t>
      </w:r>
      <w:r w:rsidR="00B550E7" w:rsidRPr="00F00A08">
        <w:rPr>
          <w:rFonts w:ascii="Times New Roman" w:hAnsi="Times New Roman"/>
          <w:sz w:val="24"/>
          <w:szCs w:val="24"/>
        </w:rPr>
        <w:t>. Todavia, nesta faixa etária, há maior quantidade de mulheres que homens</w:t>
      </w:r>
      <w:r w:rsidR="00DE4EFA" w:rsidRPr="00F00A08">
        <w:rPr>
          <w:rFonts w:ascii="Times New Roman" w:hAnsi="Times New Roman"/>
          <w:sz w:val="24"/>
          <w:szCs w:val="24"/>
        </w:rPr>
        <w:t xml:space="preserve">. </w:t>
      </w:r>
      <w:r w:rsidR="00745CF7" w:rsidRPr="00F00A08">
        <w:rPr>
          <w:rFonts w:ascii="Times New Roman" w:hAnsi="Times New Roman"/>
          <w:sz w:val="24"/>
          <w:szCs w:val="24"/>
        </w:rPr>
        <w:t>A taxa de letalidade por sexo e faixa etária indica que o sexo masculino tem maior letalidade em todas as faixas</w:t>
      </w:r>
      <w:r w:rsidR="00BC7F71" w:rsidRPr="00F00A08">
        <w:rPr>
          <w:rFonts w:ascii="Times New Roman" w:hAnsi="Times New Roman"/>
          <w:sz w:val="24"/>
          <w:szCs w:val="24"/>
        </w:rPr>
        <w:t xml:space="preserve"> (</w:t>
      </w:r>
      <w:r w:rsidR="001D08C3" w:rsidRPr="00F00A08">
        <w:rPr>
          <w:rFonts w:ascii="Times New Roman" w:hAnsi="Times New Roman"/>
          <w:sz w:val="24"/>
          <w:szCs w:val="24"/>
        </w:rPr>
        <w:t>FORTALEZA</w:t>
      </w:r>
      <w:r w:rsidR="00BC7F71" w:rsidRPr="00F00A08">
        <w:rPr>
          <w:rFonts w:ascii="Times New Roman" w:hAnsi="Times New Roman"/>
          <w:sz w:val="24"/>
          <w:szCs w:val="24"/>
        </w:rPr>
        <w:t>, 2020</w:t>
      </w:r>
      <w:r w:rsidR="00165C8D" w:rsidRPr="00F00A08">
        <w:rPr>
          <w:rFonts w:ascii="Times New Roman" w:hAnsi="Times New Roman"/>
          <w:sz w:val="24"/>
          <w:szCs w:val="24"/>
        </w:rPr>
        <w:t>b</w:t>
      </w:r>
      <w:r w:rsidR="00BC7F71" w:rsidRPr="00F00A08">
        <w:rPr>
          <w:rFonts w:ascii="Times New Roman" w:hAnsi="Times New Roman"/>
          <w:sz w:val="24"/>
          <w:szCs w:val="24"/>
        </w:rPr>
        <w:t>).</w:t>
      </w:r>
    </w:p>
    <w:p w:rsidR="0066159C" w:rsidRPr="00F00A08" w:rsidRDefault="00156780"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A correlação de casos e óbitos indica que as faixas etárias </w:t>
      </w:r>
      <w:r w:rsidR="00745CF7" w:rsidRPr="00F00A08">
        <w:rPr>
          <w:rFonts w:ascii="Times New Roman" w:hAnsi="Times New Roman"/>
          <w:sz w:val="24"/>
          <w:szCs w:val="24"/>
        </w:rPr>
        <w:t>m</w:t>
      </w:r>
      <w:r w:rsidRPr="00F00A08">
        <w:rPr>
          <w:rFonts w:ascii="Times New Roman" w:hAnsi="Times New Roman"/>
          <w:sz w:val="24"/>
          <w:szCs w:val="24"/>
        </w:rPr>
        <w:t xml:space="preserve">ais atingidas foram as </w:t>
      </w:r>
      <w:r w:rsidR="00E85090" w:rsidRPr="00F00A08">
        <w:rPr>
          <w:rFonts w:ascii="Times New Roman" w:hAnsi="Times New Roman"/>
          <w:sz w:val="24"/>
          <w:szCs w:val="24"/>
        </w:rPr>
        <w:t xml:space="preserve">que englobam pessoas </w:t>
      </w:r>
      <w:r w:rsidRPr="00F00A08">
        <w:rPr>
          <w:rFonts w:ascii="Times New Roman" w:hAnsi="Times New Roman"/>
          <w:sz w:val="24"/>
          <w:szCs w:val="24"/>
        </w:rPr>
        <w:t xml:space="preserve">entre 60 (sessenta) a 79 (setenta e nove) anos, em que ocorreram 22% </w:t>
      </w:r>
      <w:r w:rsidR="00745CF7" w:rsidRPr="00F00A08">
        <w:rPr>
          <w:rFonts w:ascii="Times New Roman" w:hAnsi="Times New Roman"/>
          <w:sz w:val="24"/>
          <w:szCs w:val="24"/>
        </w:rPr>
        <w:t xml:space="preserve">(vinte e dois por cento) </w:t>
      </w:r>
      <w:r w:rsidRPr="00F00A08">
        <w:rPr>
          <w:rFonts w:ascii="Times New Roman" w:hAnsi="Times New Roman"/>
          <w:sz w:val="24"/>
          <w:szCs w:val="24"/>
        </w:rPr>
        <w:t xml:space="preserve">dos casos com 46% </w:t>
      </w:r>
      <w:r w:rsidR="00745CF7" w:rsidRPr="00F00A08">
        <w:rPr>
          <w:rFonts w:ascii="Times New Roman" w:hAnsi="Times New Roman"/>
          <w:sz w:val="24"/>
          <w:szCs w:val="24"/>
        </w:rPr>
        <w:t xml:space="preserve">(quarenta e seis por centos) </w:t>
      </w:r>
      <w:r w:rsidRPr="00F00A08">
        <w:rPr>
          <w:rFonts w:ascii="Times New Roman" w:hAnsi="Times New Roman"/>
          <w:sz w:val="24"/>
          <w:szCs w:val="24"/>
        </w:rPr>
        <w:t xml:space="preserve">dos óbitos e </w:t>
      </w:r>
      <w:r w:rsidR="00E85090" w:rsidRPr="00F00A08">
        <w:rPr>
          <w:rFonts w:ascii="Times New Roman" w:hAnsi="Times New Roman"/>
          <w:sz w:val="24"/>
          <w:szCs w:val="24"/>
        </w:rPr>
        <w:t xml:space="preserve">pessoas </w:t>
      </w:r>
      <w:r w:rsidRPr="00F00A08">
        <w:rPr>
          <w:rFonts w:ascii="Times New Roman" w:hAnsi="Times New Roman"/>
          <w:sz w:val="24"/>
          <w:szCs w:val="24"/>
        </w:rPr>
        <w:t>acima de 80 (oitenta) anos, em que ocorreram 7% (sete por cento) dos casos e 30% (trinta por cento) dos óbitos</w:t>
      </w:r>
      <w:r w:rsidR="00BC7F71" w:rsidRPr="00F00A08">
        <w:rPr>
          <w:rFonts w:ascii="Times New Roman" w:hAnsi="Times New Roman"/>
          <w:sz w:val="24"/>
          <w:szCs w:val="24"/>
        </w:rPr>
        <w:t xml:space="preserve"> (</w:t>
      </w:r>
      <w:r w:rsidR="001D08C3" w:rsidRPr="00F00A08">
        <w:rPr>
          <w:rFonts w:ascii="Times New Roman" w:hAnsi="Times New Roman"/>
          <w:sz w:val="24"/>
          <w:szCs w:val="24"/>
        </w:rPr>
        <w:t>FORTALEZA</w:t>
      </w:r>
      <w:r w:rsidR="00BC7F71" w:rsidRPr="00F00A08">
        <w:rPr>
          <w:rFonts w:ascii="Times New Roman" w:hAnsi="Times New Roman"/>
          <w:sz w:val="24"/>
          <w:szCs w:val="24"/>
        </w:rPr>
        <w:t>, 2020</w:t>
      </w:r>
      <w:r w:rsidR="00165C8D" w:rsidRPr="00F00A08">
        <w:rPr>
          <w:rFonts w:ascii="Times New Roman" w:hAnsi="Times New Roman"/>
          <w:sz w:val="24"/>
          <w:szCs w:val="24"/>
        </w:rPr>
        <w:t>b</w:t>
      </w:r>
      <w:r w:rsidR="00BC7F71" w:rsidRPr="00F00A08">
        <w:rPr>
          <w:rFonts w:ascii="Times New Roman" w:hAnsi="Times New Roman"/>
          <w:sz w:val="24"/>
          <w:szCs w:val="24"/>
        </w:rPr>
        <w:t>).</w:t>
      </w:r>
    </w:p>
    <w:p w:rsidR="00757AC3" w:rsidRPr="00F00A08" w:rsidRDefault="0024073B" w:rsidP="00693E4B">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Soma-se esta realidade a uma população carente, que não dispõe de planos de saúde, já debilitada por aspectos decorrentes da baixa condição econômica, como subnutrição, e tem-se um cenário propício para efeitos mais drásticos da contaminação.</w:t>
      </w:r>
      <w:r w:rsidR="00693E4B" w:rsidRPr="00F00A08">
        <w:rPr>
          <w:rFonts w:ascii="Times New Roman" w:hAnsi="Times New Roman"/>
          <w:sz w:val="24"/>
          <w:szCs w:val="24"/>
        </w:rPr>
        <w:t xml:space="preserve"> </w:t>
      </w:r>
      <w:r w:rsidR="00E85090" w:rsidRPr="00F00A08">
        <w:rPr>
          <w:rFonts w:ascii="Times New Roman" w:hAnsi="Times New Roman"/>
          <w:sz w:val="24"/>
          <w:szCs w:val="24"/>
        </w:rPr>
        <w:t>Interessante destacar que n</w:t>
      </w:r>
      <w:r w:rsidR="00B4532F" w:rsidRPr="00F00A08">
        <w:rPr>
          <w:rFonts w:ascii="Times New Roman" w:hAnsi="Times New Roman"/>
          <w:sz w:val="24"/>
          <w:szCs w:val="24"/>
        </w:rPr>
        <w:t>ão houve a adoção de novos critérios de triagem para alocação de pacientes em UTI</w:t>
      </w:r>
      <w:r w:rsidR="00E85090" w:rsidRPr="00F00A08">
        <w:rPr>
          <w:rFonts w:ascii="Times New Roman" w:hAnsi="Times New Roman"/>
          <w:sz w:val="24"/>
          <w:szCs w:val="24"/>
        </w:rPr>
        <w:t xml:space="preserve"> no Municí</w:t>
      </w:r>
      <w:r w:rsidR="00757AC3" w:rsidRPr="00F00A08">
        <w:rPr>
          <w:rFonts w:ascii="Times New Roman" w:hAnsi="Times New Roman"/>
          <w:sz w:val="24"/>
          <w:szCs w:val="24"/>
        </w:rPr>
        <w:t>p</w:t>
      </w:r>
      <w:r w:rsidR="00E85090" w:rsidRPr="00F00A08">
        <w:rPr>
          <w:rFonts w:ascii="Times New Roman" w:hAnsi="Times New Roman"/>
          <w:sz w:val="24"/>
          <w:szCs w:val="24"/>
        </w:rPr>
        <w:t>io de Fortale</w:t>
      </w:r>
      <w:r w:rsidR="00757AC3" w:rsidRPr="00F00A08">
        <w:rPr>
          <w:rFonts w:ascii="Times New Roman" w:hAnsi="Times New Roman"/>
          <w:sz w:val="24"/>
          <w:szCs w:val="24"/>
        </w:rPr>
        <w:t>za</w:t>
      </w:r>
      <w:r w:rsidR="00B4532F" w:rsidRPr="00F00A08">
        <w:rPr>
          <w:rFonts w:ascii="Times New Roman" w:hAnsi="Times New Roman"/>
          <w:sz w:val="24"/>
          <w:szCs w:val="24"/>
        </w:rPr>
        <w:t>.</w:t>
      </w:r>
      <w:r w:rsidR="00BC7F71" w:rsidRPr="00F00A08">
        <w:rPr>
          <w:rFonts w:ascii="Times New Roman" w:hAnsi="Times New Roman"/>
          <w:sz w:val="24"/>
          <w:szCs w:val="24"/>
        </w:rPr>
        <w:t xml:space="preserve"> </w:t>
      </w:r>
      <w:r w:rsidR="00B4532F" w:rsidRPr="00F00A08">
        <w:rPr>
          <w:rFonts w:ascii="Times New Roman" w:hAnsi="Times New Roman"/>
          <w:sz w:val="24"/>
          <w:szCs w:val="24"/>
        </w:rPr>
        <w:t xml:space="preserve">Continuam </w:t>
      </w:r>
      <w:r w:rsidR="00757AC3" w:rsidRPr="00F00A08">
        <w:rPr>
          <w:rFonts w:ascii="Times New Roman" w:hAnsi="Times New Roman"/>
          <w:sz w:val="24"/>
          <w:szCs w:val="24"/>
        </w:rPr>
        <w:t xml:space="preserve">a </w:t>
      </w:r>
      <w:proofErr w:type="gramStart"/>
      <w:r w:rsidR="00757AC3" w:rsidRPr="00F00A08">
        <w:rPr>
          <w:rFonts w:ascii="Times New Roman" w:hAnsi="Times New Roman"/>
          <w:sz w:val="24"/>
          <w:szCs w:val="24"/>
        </w:rPr>
        <w:t>ser</w:t>
      </w:r>
      <w:proofErr w:type="gramEnd"/>
      <w:r w:rsidR="00757AC3" w:rsidRPr="00F00A08">
        <w:rPr>
          <w:rFonts w:ascii="Times New Roman" w:hAnsi="Times New Roman"/>
          <w:sz w:val="24"/>
          <w:szCs w:val="24"/>
        </w:rPr>
        <w:t xml:space="preserve"> usados </w:t>
      </w:r>
      <w:r w:rsidR="00B4532F" w:rsidRPr="00F00A08">
        <w:rPr>
          <w:rFonts w:ascii="Times New Roman" w:hAnsi="Times New Roman"/>
          <w:sz w:val="24"/>
          <w:szCs w:val="24"/>
        </w:rPr>
        <w:t xml:space="preserve">os </w:t>
      </w:r>
      <w:r w:rsidR="00757AC3" w:rsidRPr="00F00A08">
        <w:rPr>
          <w:rFonts w:ascii="Times New Roman" w:hAnsi="Times New Roman"/>
          <w:sz w:val="24"/>
          <w:szCs w:val="24"/>
        </w:rPr>
        <w:t xml:space="preserve">critérios estabelecidos pelo Conselho Federal de Medicina - </w:t>
      </w:r>
      <w:r w:rsidR="00B4532F" w:rsidRPr="00F00A08">
        <w:rPr>
          <w:rFonts w:ascii="Times New Roman" w:hAnsi="Times New Roman"/>
          <w:sz w:val="24"/>
          <w:szCs w:val="24"/>
        </w:rPr>
        <w:t>CFM (prioridade de 1 a 5 - R</w:t>
      </w:r>
      <w:r w:rsidR="004F4088" w:rsidRPr="00F00A08">
        <w:rPr>
          <w:rFonts w:ascii="Times New Roman" w:hAnsi="Times New Roman"/>
          <w:sz w:val="24"/>
          <w:szCs w:val="24"/>
        </w:rPr>
        <w:t>esolução</w:t>
      </w:r>
      <w:r w:rsidR="00B4532F" w:rsidRPr="00F00A08">
        <w:rPr>
          <w:rFonts w:ascii="Times New Roman" w:hAnsi="Times New Roman"/>
          <w:sz w:val="24"/>
          <w:szCs w:val="24"/>
        </w:rPr>
        <w:t xml:space="preserve"> CFM </w:t>
      </w:r>
      <w:r w:rsidR="004F4088" w:rsidRPr="00F00A08">
        <w:rPr>
          <w:rFonts w:ascii="Times New Roman" w:hAnsi="Times New Roman"/>
          <w:sz w:val="24"/>
          <w:szCs w:val="24"/>
        </w:rPr>
        <w:t>n</w:t>
      </w:r>
      <w:r w:rsidR="00B4532F" w:rsidRPr="00F00A08">
        <w:rPr>
          <w:rFonts w:ascii="Times New Roman" w:hAnsi="Times New Roman"/>
          <w:sz w:val="24"/>
          <w:szCs w:val="24"/>
        </w:rPr>
        <w:t>º 2.156/2016)</w:t>
      </w:r>
      <w:r w:rsidR="00757AC3" w:rsidRPr="00F00A08">
        <w:rPr>
          <w:rFonts w:ascii="Times New Roman" w:hAnsi="Times New Roman"/>
          <w:sz w:val="24"/>
          <w:szCs w:val="24"/>
        </w:rPr>
        <w:t>, já analisados.</w:t>
      </w:r>
      <w:r w:rsidR="00B34C20" w:rsidRPr="00F00A08">
        <w:rPr>
          <w:rStyle w:val="Refdenotaderodap"/>
          <w:rFonts w:ascii="Times New Roman" w:hAnsi="Times New Roman"/>
          <w:sz w:val="24"/>
          <w:szCs w:val="24"/>
        </w:rPr>
        <w:footnoteReference w:id="4"/>
      </w:r>
      <w:r w:rsidR="00757AC3" w:rsidRPr="00F00A08">
        <w:rPr>
          <w:rFonts w:ascii="Times New Roman" w:hAnsi="Times New Roman"/>
          <w:sz w:val="24"/>
          <w:szCs w:val="24"/>
        </w:rPr>
        <w:t xml:space="preserve"> </w:t>
      </w:r>
    </w:p>
    <w:p w:rsidR="00AB075F" w:rsidRPr="00F00A08" w:rsidRDefault="00757AC3"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Como foi destacado, não há preferência lastreada em critérios de religião, etnia, sexo, nacionalidade, cor, orientação sexual, idade, condição social, opinião política, deficiência, ou outras formas de discriminação. </w:t>
      </w:r>
      <w:r w:rsidR="00794000" w:rsidRPr="00F00A08">
        <w:rPr>
          <w:rFonts w:ascii="Times New Roman" w:hAnsi="Times New Roman"/>
          <w:sz w:val="24"/>
          <w:szCs w:val="24"/>
        </w:rPr>
        <w:t>Igualados pela condição de saúde que impõe tratamento intensivo, o</w:t>
      </w:r>
      <w:r w:rsidR="00B43D82" w:rsidRPr="00F00A08">
        <w:rPr>
          <w:rFonts w:ascii="Times New Roman" w:hAnsi="Times New Roman"/>
          <w:sz w:val="24"/>
          <w:szCs w:val="24"/>
        </w:rPr>
        <w:t xml:space="preserve"> o</w:t>
      </w:r>
      <w:r w:rsidR="00794000" w:rsidRPr="00F00A08">
        <w:rPr>
          <w:rFonts w:ascii="Times New Roman" w:hAnsi="Times New Roman"/>
          <w:sz w:val="24"/>
          <w:szCs w:val="24"/>
        </w:rPr>
        <w:t>bjetiv</w:t>
      </w:r>
      <w:r w:rsidR="00B43D82" w:rsidRPr="00F00A08">
        <w:rPr>
          <w:rFonts w:ascii="Times New Roman" w:hAnsi="Times New Roman"/>
          <w:sz w:val="24"/>
          <w:szCs w:val="24"/>
        </w:rPr>
        <w:t>o é</w:t>
      </w:r>
      <w:r w:rsidR="00794000" w:rsidRPr="00F00A08">
        <w:rPr>
          <w:rFonts w:ascii="Times New Roman" w:hAnsi="Times New Roman"/>
          <w:sz w:val="24"/>
          <w:szCs w:val="24"/>
        </w:rPr>
        <w:t xml:space="preserve"> salvar as vidas que tenha</w:t>
      </w:r>
      <w:r w:rsidR="00B43D82" w:rsidRPr="00F00A08">
        <w:rPr>
          <w:rFonts w:ascii="Times New Roman" w:hAnsi="Times New Roman"/>
          <w:sz w:val="24"/>
          <w:szCs w:val="24"/>
        </w:rPr>
        <w:t>m</w:t>
      </w:r>
      <w:r w:rsidR="00794000" w:rsidRPr="00F00A08">
        <w:rPr>
          <w:rFonts w:ascii="Times New Roman" w:hAnsi="Times New Roman"/>
          <w:sz w:val="24"/>
          <w:szCs w:val="24"/>
        </w:rPr>
        <w:t xml:space="preserve"> mais chance</w:t>
      </w:r>
      <w:r w:rsidR="00B43D82" w:rsidRPr="00F00A08">
        <w:rPr>
          <w:rFonts w:ascii="Times New Roman" w:hAnsi="Times New Roman"/>
          <w:sz w:val="24"/>
          <w:szCs w:val="24"/>
        </w:rPr>
        <w:t xml:space="preserve">, conforme as suas condições clínicas. </w:t>
      </w:r>
      <w:r w:rsidR="00794000" w:rsidRPr="00F00A08">
        <w:rPr>
          <w:rFonts w:ascii="Times New Roman" w:hAnsi="Times New Roman"/>
          <w:sz w:val="24"/>
          <w:szCs w:val="24"/>
        </w:rPr>
        <w:t xml:space="preserve">A </w:t>
      </w:r>
      <w:r w:rsidRPr="00F00A08">
        <w:rPr>
          <w:rFonts w:ascii="Times New Roman" w:hAnsi="Times New Roman"/>
          <w:sz w:val="24"/>
          <w:szCs w:val="24"/>
        </w:rPr>
        <w:t xml:space="preserve">indicação do grau de prioridade </w:t>
      </w:r>
      <w:r w:rsidR="00794000" w:rsidRPr="00F00A08">
        <w:rPr>
          <w:rFonts w:ascii="Times New Roman" w:hAnsi="Times New Roman"/>
          <w:sz w:val="24"/>
          <w:szCs w:val="24"/>
        </w:rPr>
        <w:t>tem que d</w:t>
      </w:r>
      <w:r w:rsidRPr="00F00A08">
        <w:rPr>
          <w:rFonts w:ascii="Times New Roman" w:hAnsi="Times New Roman"/>
          <w:sz w:val="24"/>
          <w:szCs w:val="24"/>
        </w:rPr>
        <w:t>ecorr</w:t>
      </w:r>
      <w:r w:rsidR="00794000" w:rsidRPr="00F00A08">
        <w:rPr>
          <w:rFonts w:ascii="Times New Roman" w:hAnsi="Times New Roman"/>
          <w:sz w:val="24"/>
          <w:szCs w:val="24"/>
        </w:rPr>
        <w:t>er</w:t>
      </w:r>
      <w:r w:rsidRPr="00F00A08">
        <w:rPr>
          <w:rFonts w:ascii="Times New Roman" w:hAnsi="Times New Roman"/>
          <w:sz w:val="24"/>
          <w:szCs w:val="24"/>
        </w:rPr>
        <w:t xml:space="preserve"> de uma perfeita análise da </w:t>
      </w:r>
      <w:r w:rsidRPr="00F00A08">
        <w:rPr>
          <w:rFonts w:ascii="Times New Roman" w:hAnsi="Times New Roman"/>
          <w:sz w:val="24"/>
          <w:szCs w:val="24"/>
        </w:rPr>
        <w:lastRenderedPageBreak/>
        <w:t>realidade, com a justificação precisa da situação clínica no prontuário do doente, assegura</w:t>
      </w:r>
      <w:r w:rsidR="007D1808" w:rsidRPr="00F00A08">
        <w:rPr>
          <w:rFonts w:ascii="Times New Roman" w:hAnsi="Times New Roman"/>
          <w:sz w:val="24"/>
          <w:szCs w:val="24"/>
        </w:rPr>
        <w:t>ndo</w:t>
      </w:r>
      <w:r w:rsidRPr="00F00A08">
        <w:rPr>
          <w:rFonts w:ascii="Times New Roman" w:hAnsi="Times New Roman"/>
          <w:sz w:val="24"/>
          <w:szCs w:val="24"/>
        </w:rPr>
        <w:t xml:space="preserve"> transparência</w:t>
      </w:r>
      <w:r w:rsidR="00B43D82" w:rsidRPr="00F00A08">
        <w:rPr>
          <w:rFonts w:ascii="Times New Roman" w:hAnsi="Times New Roman"/>
          <w:sz w:val="24"/>
          <w:szCs w:val="24"/>
        </w:rPr>
        <w:t xml:space="preserve">. </w:t>
      </w:r>
      <w:r w:rsidRPr="00F00A08">
        <w:rPr>
          <w:rFonts w:ascii="Times New Roman" w:hAnsi="Times New Roman"/>
          <w:sz w:val="24"/>
          <w:szCs w:val="24"/>
        </w:rPr>
        <w:t xml:space="preserve"> </w:t>
      </w:r>
      <w:r w:rsidR="00254AD1" w:rsidRPr="00F00A08">
        <w:rPr>
          <w:rFonts w:ascii="Times New Roman" w:hAnsi="Times New Roman"/>
          <w:color w:val="FF0000"/>
          <w:sz w:val="24"/>
          <w:szCs w:val="24"/>
        </w:rPr>
        <w:t xml:space="preserve"> </w:t>
      </w:r>
    </w:p>
    <w:p w:rsidR="00262061" w:rsidRPr="00F00A08" w:rsidRDefault="00262061"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Em meio a grande quantidade de casos de COVID-19 e da alta demanda por leitos de UTIs e enfermarias no sistema público de saúde, a despeito da ampliação realizada pelo Município de Fortaleza, com a criação de uma rede de saúde paralela, com atuação em todos os níveis de atenção à saúde (primária, secundária e terciária) </w:t>
      </w:r>
      <w:r w:rsidR="00B777CE" w:rsidRPr="00F00A08">
        <w:rPr>
          <w:rFonts w:ascii="Times New Roman" w:hAnsi="Times New Roman"/>
          <w:sz w:val="24"/>
          <w:szCs w:val="24"/>
        </w:rPr>
        <w:t>no enfrentamento do novo coronavírus</w:t>
      </w:r>
      <w:r w:rsidRPr="00F00A08">
        <w:rPr>
          <w:rFonts w:ascii="Times New Roman" w:hAnsi="Times New Roman"/>
          <w:sz w:val="24"/>
          <w:szCs w:val="24"/>
        </w:rPr>
        <w:t>, no âmbito municipal, a doença alcançou seu ápice no mês de maio de 2020, chegando a ter, no dia 14 de maio, 106 (cento e seis) pacientes em demandas de enfermaria e, no dia 06 de maio, 32 (trinta e dois) pacientes em demandas de leito de UTI</w:t>
      </w:r>
      <w:r w:rsidR="00BC7F71" w:rsidRPr="00F00A08">
        <w:rPr>
          <w:rFonts w:ascii="Times New Roman" w:hAnsi="Times New Roman"/>
          <w:sz w:val="24"/>
          <w:szCs w:val="24"/>
        </w:rPr>
        <w:t xml:space="preserve"> (FORTALEZA, 2020</w:t>
      </w:r>
      <w:r w:rsidR="00165C8D" w:rsidRPr="00F00A08">
        <w:rPr>
          <w:rFonts w:ascii="Times New Roman" w:hAnsi="Times New Roman"/>
          <w:sz w:val="24"/>
          <w:szCs w:val="24"/>
        </w:rPr>
        <w:t>b</w:t>
      </w:r>
      <w:r w:rsidR="00BC7F71" w:rsidRPr="00F00A08">
        <w:rPr>
          <w:rFonts w:ascii="Times New Roman" w:hAnsi="Times New Roman"/>
          <w:sz w:val="24"/>
          <w:szCs w:val="24"/>
        </w:rPr>
        <w:t>).</w:t>
      </w:r>
    </w:p>
    <w:p w:rsidR="00262061" w:rsidRPr="00F00A08" w:rsidRDefault="00E24D4C"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N</w:t>
      </w:r>
      <w:r w:rsidR="00262061" w:rsidRPr="00F00A08">
        <w:rPr>
          <w:rFonts w:ascii="Times New Roman" w:hAnsi="Times New Roman"/>
          <w:sz w:val="24"/>
          <w:szCs w:val="24"/>
        </w:rPr>
        <w:t>o âmbito da atenção primária, houve considerável ampliação</w:t>
      </w:r>
      <w:r w:rsidR="00B777CE" w:rsidRPr="00F00A08">
        <w:rPr>
          <w:rFonts w:ascii="Times New Roman" w:hAnsi="Times New Roman"/>
          <w:sz w:val="24"/>
          <w:szCs w:val="24"/>
        </w:rPr>
        <w:t xml:space="preserve"> estrutural</w:t>
      </w:r>
      <w:r w:rsidR="00262061" w:rsidRPr="00F00A08">
        <w:rPr>
          <w:rFonts w:ascii="Times New Roman" w:hAnsi="Times New Roman"/>
          <w:sz w:val="24"/>
          <w:szCs w:val="24"/>
        </w:rPr>
        <w:t>, que passou a contar com 113 postos, aparelhados com oxímetro e laboratório. Também foi constatada ampliação da frota de transporte</w:t>
      </w:r>
      <w:r w:rsidR="00A11BC9" w:rsidRPr="00F00A08">
        <w:rPr>
          <w:rFonts w:ascii="Times New Roman" w:hAnsi="Times New Roman"/>
          <w:sz w:val="24"/>
          <w:szCs w:val="24"/>
        </w:rPr>
        <w:t xml:space="preserve">, com a aquisição de </w:t>
      </w:r>
      <w:proofErr w:type="gramStart"/>
      <w:r w:rsidR="00262061" w:rsidRPr="00F00A08">
        <w:rPr>
          <w:rFonts w:ascii="Times New Roman" w:hAnsi="Times New Roman"/>
          <w:sz w:val="24"/>
          <w:szCs w:val="24"/>
        </w:rPr>
        <w:t>7</w:t>
      </w:r>
      <w:proofErr w:type="gramEnd"/>
      <w:r w:rsidR="00262061" w:rsidRPr="00F00A08">
        <w:rPr>
          <w:rFonts w:ascii="Times New Roman" w:hAnsi="Times New Roman"/>
          <w:sz w:val="24"/>
          <w:szCs w:val="24"/>
        </w:rPr>
        <w:t xml:space="preserve"> (sete) unidades de suporte avançado, 6 (seis) transportes sanitários, 4 (quatro) ambulâncias do SAMU. Além disso, houve </w:t>
      </w:r>
      <w:r w:rsidR="00B777CE" w:rsidRPr="00F00A08">
        <w:rPr>
          <w:rFonts w:ascii="Times New Roman" w:hAnsi="Times New Roman"/>
          <w:sz w:val="24"/>
          <w:szCs w:val="24"/>
        </w:rPr>
        <w:t xml:space="preserve">um </w:t>
      </w:r>
      <w:r w:rsidR="00262061" w:rsidRPr="00F00A08">
        <w:rPr>
          <w:rFonts w:ascii="Times New Roman" w:hAnsi="Times New Roman"/>
          <w:sz w:val="24"/>
          <w:szCs w:val="24"/>
        </w:rPr>
        <w:t>aumento</w:t>
      </w:r>
      <w:r w:rsidR="00B777CE" w:rsidRPr="00F00A08">
        <w:rPr>
          <w:rFonts w:ascii="Times New Roman" w:hAnsi="Times New Roman"/>
          <w:sz w:val="24"/>
          <w:szCs w:val="24"/>
        </w:rPr>
        <w:t xml:space="preserve"> relevante</w:t>
      </w:r>
      <w:r w:rsidR="00262061" w:rsidRPr="00F00A08">
        <w:rPr>
          <w:rFonts w:ascii="Times New Roman" w:hAnsi="Times New Roman"/>
          <w:sz w:val="24"/>
          <w:szCs w:val="24"/>
        </w:rPr>
        <w:t xml:space="preserve"> do número de profissionais médicos (173) através dos Programas Médico Família Fortaleza e Mais Médicos Brasil, para atuação em unidades básicas de saúde. </w:t>
      </w:r>
      <w:r w:rsidR="00A11BC9" w:rsidRPr="00F00A08">
        <w:rPr>
          <w:rFonts w:ascii="Times New Roman" w:hAnsi="Times New Roman"/>
          <w:sz w:val="24"/>
          <w:szCs w:val="24"/>
        </w:rPr>
        <w:t>F</w:t>
      </w:r>
      <w:r w:rsidR="00262061" w:rsidRPr="00F00A08">
        <w:rPr>
          <w:rFonts w:ascii="Times New Roman" w:hAnsi="Times New Roman"/>
          <w:sz w:val="24"/>
          <w:szCs w:val="24"/>
        </w:rPr>
        <w:t>oi disponibilizada</w:t>
      </w:r>
      <w:r w:rsidR="00A11BC9" w:rsidRPr="00F00A08">
        <w:rPr>
          <w:rFonts w:ascii="Times New Roman" w:hAnsi="Times New Roman"/>
          <w:sz w:val="24"/>
          <w:szCs w:val="24"/>
        </w:rPr>
        <w:t xml:space="preserve"> ainda</w:t>
      </w:r>
      <w:r w:rsidR="00262061" w:rsidRPr="00F00A08">
        <w:rPr>
          <w:rFonts w:ascii="Times New Roman" w:hAnsi="Times New Roman"/>
          <w:sz w:val="24"/>
          <w:szCs w:val="24"/>
        </w:rPr>
        <w:t xml:space="preserve"> ferramenta digital “Atende em Casa” com o objetivo de orientar os cidadãos através de triagem inicial a partir de consultas virtuais</w:t>
      </w:r>
      <w:r w:rsidR="00BC7F71" w:rsidRPr="00F00A08">
        <w:rPr>
          <w:rFonts w:ascii="Times New Roman" w:hAnsi="Times New Roman"/>
          <w:sz w:val="24"/>
          <w:szCs w:val="24"/>
        </w:rPr>
        <w:t xml:space="preserve"> (</w:t>
      </w:r>
      <w:r w:rsidR="008B79B2" w:rsidRPr="00F00A08">
        <w:rPr>
          <w:rFonts w:ascii="Times New Roman" w:hAnsi="Times New Roman"/>
          <w:sz w:val="24"/>
          <w:szCs w:val="24"/>
        </w:rPr>
        <w:t>CABRAL</w:t>
      </w:r>
      <w:r w:rsidR="00255D21" w:rsidRPr="00F00A08">
        <w:rPr>
          <w:rFonts w:ascii="Times New Roman" w:hAnsi="Times New Roman"/>
          <w:sz w:val="24"/>
          <w:szCs w:val="24"/>
        </w:rPr>
        <w:t>, 2020</w:t>
      </w:r>
      <w:r w:rsidR="00BC7F71" w:rsidRPr="00F00A08">
        <w:rPr>
          <w:rFonts w:ascii="Times New Roman" w:hAnsi="Times New Roman"/>
          <w:sz w:val="24"/>
          <w:szCs w:val="24"/>
        </w:rPr>
        <w:t>).</w:t>
      </w:r>
    </w:p>
    <w:p w:rsidR="006E7409" w:rsidRPr="00F00A08" w:rsidRDefault="00262061" w:rsidP="007D0ED6">
      <w:pPr>
        <w:spacing w:before="120" w:after="120" w:line="360" w:lineRule="auto"/>
        <w:ind w:firstLine="851"/>
        <w:jc w:val="both"/>
      </w:pPr>
      <w:r w:rsidRPr="00F00A08">
        <w:rPr>
          <w:rFonts w:ascii="Times New Roman" w:hAnsi="Times New Roman"/>
          <w:sz w:val="24"/>
          <w:szCs w:val="24"/>
        </w:rPr>
        <w:t xml:space="preserve">No âmbito da rede de atenção secundária, a expansão de atendimento </w:t>
      </w:r>
      <w:r w:rsidR="00A11BC9" w:rsidRPr="00F00A08">
        <w:rPr>
          <w:rFonts w:ascii="Times New Roman" w:hAnsi="Times New Roman"/>
          <w:sz w:val="24"/>
          <w:szCs w:val="24"/>
        </w:rPr>
        <w:t xml:space="preserve">também </w:t>
      </w:r>
      <w:r w:rsidRPr="00F00A08">
        <w:rPr>
          <w:rFonts w:ascii="Times New Roman" w:hAnsi="Times New Roman"/>
          <w:sz w:val="24"/>
          <w:szCs w:val="24"/>
        </w:rPr>
        <w:t>foi</w:t>
      </w:r>
      <w:r w:rsidR="00AE0BF0" w:rsidRPr="00F00A08">
        <w:rPr>
          <w:rFonts w:ascii="Times New Roman" w:hAnsi="Times New Roman"/>
          <w:sz w:val="24"/>
          <w:szCs w:val="24"/>
        </w:rPr>
        <w:t xml:space="preserve"> verificada</w:t>
      </w:r>
      <w:r w:rsidRPr="00F00A08">
        <w:rPr>
          <w:rFonts w:ascii="Times New Roman" w:hAnsi="Times New Roman"/>
          <w:sz w:val="24"/>
          <w:szCs w:val="24"/>
        </w:rPr>
        <w:t>, passando a contar com a totalidade de 791</w:t>
      </w:r>
      <w:r w:rsidR="00486F2F" w:rsidRPr="00F00A08">
        <w:rPr>
          <w:rFonts w:ascii="Times New Roman" w:hAnsi="Times New Roman"/>
          <w:sz w:val="24"/>
          <w:szCs w:val="24"/>
        </w:rPr>
        <w:t>(setecentos e noventa e um)</w:t>
      </w:r>
      <w:r w:rsidRPr="00F00A08">
        <w:rPr>
          <w:rFonts w:ascii="Times New Roman" w:hAnsi="Times New Roman"/>
          <w:sz w:val="24"/>
          <w:szCs w:val="24"/>
        </w:rPr>
        <w:t xml:space="preserve"> leitos</w:t>
      </w:r>
      <w:r w:rsidR="00B777CE" w:rsidRPr="00F00A08">
        <w:rPr>
          <w:rFonts w:ascii="Times New Roman" w:hAnsi="Times New Roman"/>
          <w:sz w:val="24"/>
          <w:szCs w:val="24"/>
        </w:rPr>
        <w:t xml:space="preserve"> específicos para COVID-19</w:t>
      </w:r>
      <w:r w:rsidRPr="00F00A08">
        <w:rPr>
          <w:rFonts w:ascii="Times New Roman" w:hAnsi="Times New Roman"/>
          <w:sz w:val="24"/>
          <w:szCs w:val="24"/>
        </w:rPr>
        <w:t xml:space="preserve"> na rede pré-hospitalar</w:t>
      </w:r>
      <w:r w:rsidR="00B777CE" w:rsidRPr="00F00A08">
        <w:rPr>
          <w:rFonts w:ascii="Times New Roman" w:hAnsi="Times New Roman"/>
          <w:sz w:val="24"/>
          <w:szCs w:val="24"/>
        </w:rPr>
        <w:t xml:space="preserve"> e hospitalar.</w:t>
      </w:r>
      <w:r w:rsidR="00AE0BF0" w:rsidRPr="00F00A08">
        <w:rPr>
          <w:rFonts w:ascii="Times New Roman" w:hAnsi="Times New Roman"/>
          <w:sz w:val="24"/>
          <w:szCs w:val="24"/>
        </w:rPr>
        <w:t xml:space="preserve"> Ademais</w:t>
      </w:r>
      <w:r w:rsidR="00B777CE" w:rsidRPr="00F00A08">
        <w:rPr>
          <w:rFonts w:ascii="Times New Roman" w:hAnsi="Times New Roman"/>
          <w:sz w:val="24"/>
          <w:szCs w:val="24"/>
        </w:rPr>
        <w:t>, o</w:t>
      </w:r>
      <w:r w:rsidRPr="00F00A08">
        <w:rPr>
          <w:rFonts w:ascii="Times New Roman" w:hAnsi="Times New Roman"/>
          <w:sz w:val="24"/>
          <w:szCs w:val="24"/>
        </w:rPr>
        <w:t xml:space="preserve"> número de leitos em Unidades de Pronto Atendimento (</w:t>
      </w:r>
      <w:proofErr w:type="gramStart"/>
      <w:r w:rsidRPr="00F00A08">
        <w:rPr>
          <w:rFonts w:ascii="Times New Roman" w:hAnsi="Times New Roman"/>
          <w:sz w:val="24"/>
          <w:szCs w:val="24"/>
        </w:rPr>
        <w:t>UPAs</w:t>
      </w:r>
      <w:proofErr w:type="gramEnd"/>
      <w:r w:rsidRPr="00F00A08">
        <w:rPr>
          <w:rFonts w:ascii="Times New Roman" w:hAnsi="Times New Roman"/>
          <w:sz w:val="24"/>
          <w:szCs w:val="24"/>
        </w:rPr>
        <w:t>) foi ampliado em 177% (</w:t>
      </w:r>
      <w:r w:rsidR="007104A0" w:rsidRPr="00F00A08">
        <w:rPr>
          <w:rFonts w:ascii="Times New Roman" w:hAnsi="Times New Roman"/>
          <w:sz w:val="24"/>
          <w:szCs w:val="24"/>
        </w:rPr>
        <w:t>c</w:t>
      </w:r>
      <w:r w:rsidRPr="00F00A08">
        <w:rPr>
          <w:rFonts w:ascii="Times New Roman" w:hAnsi="Times New Roman"/>
          <w:sz w:val="24"/>
          <w:szCs w:val="24"/>
        </w:rPr>
        <w:t>ento e setenta e sete por cento)</w:t>
      </w:r>
      <w:r w:rsidR="00A11BC9" w:rsidRPr="00F00A08">
        <w:rPr>
          <w:rFonts w:ascii="Times New Roman" w:hAnsi="Times New Roman"/>
          <w:sz w:val="24"/>
          <w:szCs w:val="24"/>
        </w:rPr>
        <w:t xml:space="preserve">, bem como </w:t>
      </w:r>
      <w:r w:rsidR="00F76FB6" w:rsidRPr="00F00A08">
        <w:rPr>
          <w:rFonts w:ascii="Times New Roman" w:hAnsi="Times New Roman"/>
          <w:sz w:val="24"/>
          <w:szCs w:val="24"/>
        </w:rPr>
        <w:t>foi</w:t>
      </w:r>
      <w:r w:rsidR="009E2A2C" w:rsidRPr="00F00A08">
        <w:rPr>
          <w:rFonts w:ascii="Times New Roman" w:hAnsi="Times New Roman"/>
          <w:sz w:val="24"/>
          <w:szCs w:val="24"/>
        </w:rPr>
        <w:t xml:space="preserve"> constatada</w:t>
      </w:r>
      <w:r w:rsidR="00F76FB6" w:rsidRPr="00F00A08">
        <w:rPr>
          <w:rFonts w:ascii="Times New Roman" w:hAnsi="Times New Roman"/>
          <w:sz w:val="24"/>
          <w:szCs w:val="24"/>
        </w:rPr>
        <w:t xml:space="preserve"> </w:t>
      </w:r>
      <w:r w:rsidR="009E2A2C" w:rsidRPr="00F00A08">
        <w:rPr>
          <w:rFonts w:ascii="Times New Roman" w:hAnsi="Times New Roman"/>
          <w:sz w:val="24"/>
          <w:szCs w:val="24"/>
        </w:rPr>
        <w:t xml:space="preserve">a construção de </w:t>
      </w:r>
      <w:r w:rsidRPr="00F00A08">
        <w:rPr>
          <w:rFonts w:ascii="Times New Roman" w:hAnsi="Times New Roman"/>
          <w:sz w:val="24"/>
          <w:szCs w:val="24"/>
        </w:rPr>
        <w:t>hospital de campanha (Hospital Presidente Vargas), específico para o enfrentamento da COVID-19, com o total de 224 leitos, podendo vir a contar com até 336 unidades de internação. Já na atenção terciária,</w:t>
      </w:r>
      <w:r w:rsidR="00F76FB6" w:rsidRPr="00F00A08">
        <w:rPr>
          <w:rFonts w:ascii="Times New Roman" w:hAnsi="Times New Roman"/>
          <w:sz w:val="24"/>
          <w:szCs w:val="24"/>
        </w:rPr>
        <w:t xml:space="preserve"> com a abertura do Instituto Dr. José Frota </w:t>
      </w:r>
      <w:proofErr w:type="gramStart"/>
      <w:r w:rsidR="00F76FB6" w:rsidRPr="00F00A08">
        <w:rPr>
          <w:rFonts w:ascii="Times New Roman" w:hAnsi="Times New Roman"/>
          <w:sz w:val="24"/>
          <w:szCs w:val="24"/>
        </w:rPr>
        <w:t>2</w:t>
      </w:r>
      <w:proofErr w:type="gramEnd"/>
      <w:r w:rsidR="00F76FB6" w:rsidRPr="00F00A08">
        <w:rPr>
          <w:rFonts w:ascii="Times New Roman" w:hAnsi="Times New Roman"/>
          <w:sz w:val="24"/>
          <w:szCs w:val="24"/>
        </w:rPr>
        <w:t xml:space="preserve"> (IJF-2),</w:t>
      </w:r>
      <w:r w:rsidRPr="00F00A08">
        <w:rPr>
          <w:rFonts w:ascii="Times New Roman" w:hAnsi="Times New Roman"/>
          <w:sz w:val="24"/>
          <w:szCs w:val="24"/>
        </w:rPr>
        <w:t xml:space="preserve"> a </w:t>
      </w:r>
      <w:r w:rsidR="00F76FB6" w:rsidRPr="00F00A08">
        <w:rPr>
          <w:rFonts w:ascii="Times New Roman" w:hAnsi="Times New Roman"/>
          <w:sz w:val="24"/>
          <w:szCs w:val="24"/>
        </w:rPr>
        <w:t xml:space="preserve">capacidade de atendimento </w:t>
      </w:r>
      <w:r w:rsidRPr="00F00A08">
        <w:rPr>
          <w:rFonts w:ascii="Times New Roman" w:hAnsi="Times New Roman"/>
          <w:sz w:val="24"/>
          <w:szCs w:val="24"/>
        </w:rPr>
        <w:t>foi ampliada para 100</w:t>
      </w:r>
      <w:r w:rsidR="00486F2F" w:rsidRPr="00F00A08">
        <w:rPr>
          <w:rFonts w:ascii="Times New Roman" w:hAnsi="Times New Roman"/>
          <w:sz w:val="24"/>
          <w:szCs w:val="24"/>
        </w:rPr>
        <w:t xml:space="preserve"> (cem)</w:t>
      </w:r>
      <w:r w:rsidRPr="00F00A08">
        <w:rPr>
          <w:rFonts w:ascii="Times New Roman" w:hAnsi="Times New Roman"/>
          <w:sz w:val="24"/>
          <w:szCs w:val="24"/>
        </w:rPr>
        <w:t xml:space="preserve"> leitos d</w:t>
      </w:r>
      <w:r w:rsidR="00F76FB6" w:rsidRPr="00F00A08">
        <w:rPr>
          <w:rFonts w:ascii="Times New Roman" w:hAnsi="Times New Roman"/>
          <w:sz w:val="24"/>
          <w:szCs w:val="24"/>
        </w:rPr>
        <w:t xml:space="preserve">e UTI e 50 </w:t>
      </w:r>
      <w:r w:rsidR="00486F2F" w:rsidRPr="00F00A08">
        <w:rPr>
          <w:rFonts w:ascii="Times New Roman" w:hAnsi="Times New Roman"/>
          <w:sz w:val="24"/>
          <w:szCs w:val="24"/>
        </w:rPr>
        <w:t xml:space="preserve">(cinquenta) </w:t>
      </w:r>
      <w:r w:rsidR="00F76FB6" w:rsidRPr="00F00A08">
        <w:rPr>
          <w:rFonts w:ascii="Times New Roman" w:hAnsi="Times New Roman"/>
          <w:sz w:val="24"/>
          <w:szCs w:val="24"/>
        </w:rPr>
        <w:t>leitos de internação</w:t>
      </w:r>
      <w:r w:rsidR="00BC7F71" w:rsidRPr="00F00A08">
        <w:rPr>
          <w:rFonts w:ascii="Times New Roman" w:hAnsi="Times New Roman"/>
          <w:sz w:val="24"/>
          <w:szCs w:val="24"/>
        </w:rPr>
        <w:t xml:space="preserve"> </w:t>
      </w:r>
      <w:r w:rsidR="008B79B2" w:rsidRPr="00F00A08">
        <w:rPr>
          <w:rFonts w:ascii="Times New Roman" w:hAnsi="Times New Roman"/>
          <w:sz w:val="24"/>
          <w:szCs w:val="24"/>
        </w:rPr>
        <w:t>(CABRAL</w:t>
      </w:r>
      <w:r w:rsidR="00BC7F71" w:rsidRPr="00F00A08">
        <w:rPr>
          <w:rFonts w:ascii="Times New Roman" w:hAnsi="Times New Roman"/>
          <w:sz w:val="24"/>
          <w:szCs w:val="24"/>
        </w:rPr>
        <w:t>, 2020).</w:t>
      </w:r>
      <w:r w:rsidR="001D08C3" w:rsidRPr="00F00A08">
        <w:rPr>
          <w:rFonts w:ascii="Times New Roman" w:hAnsi="Times New Roman"/>
          <w:sz w:val="24"/>
          <w:szCs w:val="24"/>
        </w:rPr>
        <w:t xml:space="preserve"> </w:t>
      </w:r>
    </w:p>
    <w:p w:rsidR="008707DA" w:rsidRPr="00F00A08" w:rsidRDefault="00886811" w:rsidP="007D0ED6">
      <w:pPr>
        <w:spacing w:before="120" w:after="120" w:line="360" w:lineRule="auto"/>
        <w:ind w:firstLine="851"/>
        <w:jc w:val="both"/>
        <w:rPr>
          <w:rFonts w:ascii="Times New Roman" w:hAnsi="Times New Roman"/>
          <w:color w:val="FF0000"/>
          <w:sz w:val="24"/>
          <w:szCs w:val="24"/>
        </w:rPr>
      </w:pPr>
      <w:r w:rsidRPr="00F00A08">
        <w:rPr>
          <w:rFonts w:ascii="Times New Roman" w:hAnsi="Times New Roman"/>
          <w:sz w:val="24"/>
          <w:szCs w:val="24"/>
        </w:rPr>
        <w:t>D</w:t>
      </w:r>
      <w:r w:rsidR="00D815DD" w:rsidRPr="00F00A08">
        <w:rPr>
          <w:rFonts w:ascii="Times New Roman" w:hAnsi="Times New Roman"/>
          <w:sz w:val="24"/>
          <w:szCs w:val="24"/>
        </w:rPr>
        <w:t>iante da realidade estrutural de combate à pandemia em Fortaleza, considerando os aspectos estruturais e a alta demanda</w:t>
      </w:r>
      <w:r w:rsidR="00792861" w:rsidRPr="00F00A08">
        <w:rPr>
          <w:rFonts w:ascii="Times New Roman" w:hAnsi="Times New Roman"/>
          <w:sz w:val="24"/>
          <w:szCs w:val="24"/>
        </w:rPr>
        <w:t xml:space="preserve">, </w:t>
      </w:r>
      <w:r w:rsidR="00D815DD" w:rsidRPr="00F00A08">
        <w:rPr>
          <w:rFonts w:ascii="Times New Roman" w:hAnsi="Times New Roman"/>
          <w:sz w:val="24"/>
          <w:szCs w:val="24"/>
        </w:rPr>
        <w:t xml:space="preserve">percebe-se que </w:t>
      </w:r>
      <w:r w:rsidR="00110577" w:rsidRPr="00F00A08">
        <w:rPr>
          <w:rFonts w:ascii="Times New Roman" w:hAnsi="Times New Roman"/>
          <w:sz w:val="24"/>
          <w:szCs w:val="24"/>
        </w:rPr>
        <w:t>os critérios instituídos pelo C</w:t>
      </w:r>
      <w:r w:rsidR="00792861" w:rsidRPr="00F00A08">
        <w:rPr>
          <w:rFonts w:ascii="Times New Roman" w:hAnsi="Times New Roman"/>
          <w:sz w:val="24"/>
          <w:szCs w:val="24"/>
        </w:rPr>
        <w:t>F</w:t>
      </w:r>
      <w:r w:rsidR="00110577" w:rsidRPr="00F00A08">
        <w:rPr>
          <w:rFonts w:ascii="Times New Roman" w:hAnsi="Times New Roman"/>
          <w:sz w:val="24"/>
          <w:szCs w:val="24"/>
        </w:rPr>
        <w:t>M</w:t>
      </w:r>
      <w:r w:rsidR="00D815DD" w:rsidRPr="00F00A08">
        <w:rPr>
          <w:rFonts w:ascii="Times New Roman" w:hAnsi="Times New Roman"/>
          <w:sz w:val="24"/>
          <w:szCs w:val="24"/>
        </w:rPr>
        <w:t>,</w:t>
      </w:r>
      <w:r w:rsidR="00792861" w:rsidRPr="00F00A08">
        <w:rPr>
          <w:rFonts w:ascii="Times New Roman" w:hAnsi="Times New Roman"/>
          <w:sz w:val="24"/>
          <w:szCs w:val="24"/>
        </w:rPr>
        <w:t xml:space="preserve"> </w:t>
      </w:r>
      <w:r w:rsidR="00D815DD" w:rsidRPr="00F00A08">
        <w:rPr>
          <w:rFonts w:ascii="Times New Roman" w:hAnsi="Times New Roman"/>
          <w:sz w:val="24"/>
          <w:szCs w:val="24"/>
        </w:rPr>
        <w:t xml:space="preserve">considerados isoladamente, não </w:t>
      </w:r>
      <w:r w:rsidR="004C6D3B" w:rsidRPr="00F00A08">
        <w:rPr>
          <w:rFonts w:ascii="Times New Roman" w:hAnsi="Times New Roman"/>
          <w:sz w:val="24"/>
          <w:szCs w:val="24"/>
        </w:rPr>
        <w:t xml:space="preserve">mais </w:t>
      </w:r>
      <w:r w:rsidR="00D815DD" w:rsidRPr="00F00A08">
        <w:rPr>
          <w:rFonts w:ascii="Times New Roman" w:hAnsi="Times New Roman"/>
          <w:sz w:val="24"/>
          <w:szCs w:val="24"/>
        </w:rPr>
        <w:t xml:space="preserve">são suficientes </w:t>
      </w:r>
      <w:r w:rsidR="009C0030" w:rsidRPr="00F00A08">
        <w:rPr>
          <w:rFonts w:ascii="Times New Roman" w:hAnsi="Times New Roman"/>
          <w:sz w:val="24"/>
          <w:szCs w:val="24"/>
        </w:rPr>
        <w:t>no âmbito da</w:t>
      </w:r>
      <w:r w:rsidR="00792861" w:rsidRPr="00F00A08">
        <w:rPr>
          <w:rFonts w:ascii="Times New Roman" w:hAnsi="Times New Roman"/>
          <w:sz w:val="24"/>
          <w:szCs w:val="24"/>
        </w:rPr>
        <w:t xml:space="preserve"> regulação, sendo</w:t>
      </w:r>
      <w:r w:rsidR="00D815DD" w:rsidRPr="00F00A08">
        <w:rPr>
          <w:rFonts w:ascii="Times New Roman" w:hAnsi="Times New Roman"/>
          <w:sz w:val="24"/>
          <w:szCs w:val="24"/>
        </w:rPr>
        <w:t xml:space="preserve"> necessária a observância de</w:t>
      </w:r>
      <w:r w:rsidR="00792861" w:rsidRPr="00F00A08">
        <w:rPr>
          <w:rFonts w:ascii="Times New Roman" w:hAnsi="Times New Roman"/>
          <w:sz w:val="24"/>
          <w:szCs w:val="24"/>
        </w:rPr>
        <w:t xml:space="preserve"> a</w:t>
      </w:r>
      <w:r w:rsidR="00B4532F" w:rsidRPr="00F00A08">
        <w:rPr>
          <w:rFonts w:ascii="Times New Roman" w:hAnsi="Times New Roman"/>
          <w:sz w:val="24"/>
          <w:szCs w:val="24"/>
        </w:rPr>
        <w:t xml:space="preserve">lguns </w:t>
      </w:r>
      <w:r w:rsidR="00792861" w:rsidRPr="00F00A08">
        <w:rPr>
          <w:rFonts w:ascii="Times New Roman" w:hAnsi="Times New Roman"/>
          <w:sz w:val="24"/>
          <w:szCs w:val="24"/>
        </w:rPr>
        <w:t xml:space="preserve">parâmetros </w:t>
      </w:r>
      <w:r w:rsidR="00B4532F" w:rsidRPr="00F00A08">
        <w:rPr>
          <w:rFonts w:ascii="Times New Roman" w:hAnsi="Times New Roman"/>
          <w:sz w:val="24"/>
          <w:szCs w:val="24"/>
        </w:rPr>
        <w:t xml:space="preserve">práticos </w:t>
      </w:r>
      <w:r w:rsidR="00C5773C" w:rsidRPr="00F00A08">
        <w:rPr>
          <w:rFonts w:ascii="Times New Roman" w:hAnsi="Times New Roman"/>
          <w:sz w:val="24"/>
          <w:szCs w:val="24"/>
        </w:rPr>
        <w:t>para a otimização d</w:t>
      </w:r>
      <w:r w:rsidR="00B4532F" w:rsidRPr="00F00A08">
        <w:rPr>
          <w:rFonts w:ascii="Times New Roman" w:hAnsi="Times New Roman"/>
          <w:sz w:val="24"/>
          <w:szCs w:val="24"/>
        </w:rPr>
        <w:t xml:space="preserve">a alocação de pacientes, </w:t>
      </w:r>
      <w:r w:rsidR="004C6D3B" w:rsidRPr="00F00A08">
        <w:rPr>
          <w:rFonts w:ascii="Times New Roman" w:hAnsi="Times New Roman"/>
          <w:sz w:val="24"/>
          <w:szCs w:val="24"/>
        </w:rPr>
        <w:t>d</w:t>
      </w:r>
      <w:r w:rsidR="00C5773C" w:rsidRPr="00F00A08">
        <w:rPr>
          <w:rFonts w:ascii="Times New Roman" w:hAnsi="Times New Roman"/>
          <w:sz w:val="24"/>
          <w:szCs w:val="24"/>
        </w:rPr>
        <w:t xml:space="preserve">entre os </w:t>
      </w:r>
      <w:r w:rsidR="00B4532F" w:rsidRPr="00F00A08">
        <w:rPr>
          <w:rFonts w:ascii="Times New Roman" w:hAnsi="Times New Roman"/>
          <w:sz w:val="24"/>
          <w:szCs w:val="24"/>
        </w:rPr>
        <w:t>quais</w:t>
      </w:r>
      <w:r w:rsidR="004C6D3B" w:rsidRPr="00F00A08">
        <w:rPr>
          <w:rFonts w:ascii="Times New Roman" w:hAnsi="Times New Roman"/>
          <w:sz w:val="24"/>
          <w:szCs w:val="24"/>
        </w:rPr>
        <w:t xml:space="preserve"> são considerados</w:t>
      </w:r>
      <w:r w:rsidR="00B4532F" w:rsidRPr="00F00A08">
        <w:rPr>
          <w:rFonts w:ascii="Times New Roman" w:hAnsi="Times New Roman"/>
          <w:sz w:val="24"/>
          <w:szCs w:val="24"/>
        </w:rPr>
        <w:t>:</w:t>
      </w:r>
      <w:r w:rsidR="00C5773C" w:rsidRPr="00F00A08">
        <w:rPr>
          <w:rFonts w:ascii="Times New Roman" w:hAnsi="Times New Roman"/>
          <w:sz w:val="24"/>
          <w:szCs w:val="24"/>
        </w:rPr>
        <w:t xml:space="preserve"> (i)</w:t>
      </w:r>
      <w:r w:rsidRPr="00F00A08">
        <w:rPr>
          <w:rFonts w:ascii="Times New Roman" w:hAnsi="Times New Roman"/>
          <w:sz w:val="24"/>
          <w:szCs w:val="24"/>
        </w:rPr>
        <w:t xml:space="preserve"> </w:t>
      </w:r>
      <w:r w:rsidR="00C5773C" w:rsidRPr="00F00A08">
        <w:rPr>
          <w:rFonts w:ascii="Times New Roman" w:hAnsi="Times New Roman"/>
          <w:sz w:val="24"/>
          <w:szCs w:val="24"/>
        </w:rPr>
        <w:t>análise do perfil</w:t>
      </w:r>
      <w:r w:rsidR="00E54356" w:rsidRPr="00F00A08">
        <w:rPr>
          <w:rFonts w:ascii="Times New Roman" w:hAnsi="Times New Roman"/>
          <w:sz w:val="24"/>
          <w:szCs w:val="24"/>
        </w:rPr>
        <w:t xml:space="preserve"> </w:t>
      </w:r>
      <w:r w:rsidR="00792861" w:rsidRPr="00F00A08">
        <w:rPr>
          <w:rFonts w:ascii="Times New Roman" w:hAnsi="Times New Roman"/>
          <w:sz w:val="24"/>
          <w:szCs w:val="24"/>
        </w:rPr>
        <w:t xml:space="preserve">clínico </w:t>
      </w:r>
      <w:r w:rsidR="00C5773C" w:rsidRPr="00F00A08">
        <w:rPr>
          <w:rFonts w:ascii="Times New Roman" w:hAnsi="Times New Roman"/>
          <w:sz w:val="24"/>
          <w:szCs w:val="24"/>
        </w:rPr>
        <w:t xml:space="preserve">do paciente e da UTI disponível; </w:t>
      </w:r>
      <w:r w:rsidR="00C5773C" w:rsidRPr="00F00A08">
        <w:rPr>
          <w:rFonts w:ascii="Times New Roman" w:hAnsi="Times New Roman"/>
          <w:sz w:val="24"/>
          <w:szCs w:val="24"/>
        </w:rPr>
        <w:lastRenderedPageBreak/>
        <w:t>(</w:t>
      </w:r>
      <w:proofErr w:type="gramStart"/>
      <w:r w:rsidR="00C5773C" w:rsidRPr="00F00A08">
        <w:rPr>
          <w:rFonts w:ascii="Times New Roman" w:hAnsi="Times New Roman"/>
          <w:sz w:val="24"/>
          <w:szCs w:val="24"/>
        </w:rPr>
        <w:t>ii</w:t>
      </w:r>
      <w:proofErr w:type="gramEnd"/>
      <w:r w:rsidR="00C5773C" w:rsidRPr="00F00A08">
        <w:rPr>
          <w:rFonts w:ascii="Times New Roman" w:hAnsi="Times New Roman"/>
          <w:sz w:val="24"/>
          <w:szCs w:val="24"/>
        </w:rPr>
        <w:t xml:space="preserve">) </w:t>
      </w:r>
      <w:r w:rsidR="008707DA" w:rsidRPr="00F00A08">
        <w:rPr>
          <w:rFonts w:ascii="Times New Roman" w:hAnsi="Times New Roman"/>
          <w:sz w:val="24"/>
          <w:szCs w:val="24"/>
        </w:rPr>
        <w:t>ordem de entrada; (iii)</w:t>
      </w:r>
      <w:r w:rsidRPr="00F00A08">
        <w:rPr>
          <w:rFonts w:ascii="Times New Roman" w:hAnsi="Times New Roman"/>
          <w:sz w:val="24"/>
          <w:szCs w:val="24"/>
        </w:rPr>
        <w:t xml:space="preserve"> </w:t>
      </w:r>
      <w:r w:rsidR="008707DA" w:rsidRPr="00F00A08">
        <w:rPr>
          <w:rFonts w:ascii="Times New Roman" w:hAnsi="Times New Roman"/>
          <w:sz w:val="24"/>
          <w:szCs w:val="24"/>
        </w:rPr>
        <w:t xml:space="preserve"> perfil de condições de transporte; (iv) </w:t>
      </w:r>
      <w:r w:rsidR="008707DA" w:rsidRPr="00F00A08">
        <w:rPr>
          <w:rFonts w:ascii="Times New Roman" w:hAnsi="Times New Roman"/>
          <w:bCs/>
          <w:sz w:val="24"/>
          <w:szCs w:val="24"/>
        </w:rPr>
        <w:t>infraestrutura ofertada e (v) questões administrativas.</w:t>
      </w:r>
      <w:r w:rsidR="00B34C20" w:rsidRPr="00F00A08">
        <w:rPr>
          <w:rStyle w:val="Refdenotaderodap"/>
          <w:rFonts w:ascii="Times New Roman" w:hAnsi="Times New Roman"/>
          <w:bCs/>
          <w:sz w:val="24"/>
          <w:szCs w:val="24"/>
        </w:rPr>
        <w:footnoteReference w:id="5"/>
      </w:r>
      <w:r w:rsidR="00BC7F71" w:rsidRPr="00F00A08">
        <w:rPr>
          <w:rFonts w:ascii="Times New Roman" w:hAnsi="Times New Roman"/>
          <w:sz w:val="24"/>
          <w:szCs w:val="24"/>
        </w:rPr>
        <w:t xml:space="preserve"> </w:t>
      </w:r>
    </w:p>
    <w:p w:rsidR="00FD50AF" w:rsidRPr="00F00A08" w:rsidRDefault="002B7DA2"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É necessário</w:t>
      </w:r>
      <w:r w:rsidR="00886811" w:rsidRPr="00F00A08">
        <w:rPr>
          <w:rFonts w:ascii="Times New Roman" w:hAnsi="Times New Roman"/>
          <w:sz w:val="24"/>
          <w:szCs w:val="24"/>
        </w:rPr>
        <w:t>, desta forma,</w:t>
      </w:r>
      <w:r w:rsidR="00C03ADF" w:rsidRPr="00F00A08">
        <w:rPr>
          <w:rFonts w:ascii="Times New Roman" w:hAnsi="Times New Roman"/>
          <w:color w:val="FF0000"/>
          <w:sz w:val="24"/>
          <w:szCs w:val="24"/>
        </w:rPr>
        <w:t xml:space="preserve"> </w:t>
      </w:r>
      <w:r w:rsidRPr="00F00A08">
        <w:rPr>
          <w:rFonts w:ascii="Times New Roman" w:hAnsi="Times New Roman"/>
          <w:sz w:val="24"/>
          <w:szCs w:val="24"/>
        </w:rPr>
        <w:t xml:space="preserve">verificar a melhor adequação do perfil clínico do paciente e o seu enquadramento nas UTIs disponíveis. </w:t>
      </w:r>
      <w:r w:rsidR="008707DA" w:rsidRPr="00F00A08">
        <w:rPr>
          <w:rFonts w:ascii="Times New Roman" w:hAnsi="Times New Roman"/>
          <w:sz w:val="24"/>
          <w:szCs w:val="24"/>
        </w:rPr>
        <w:t>Por exemplo,</w:t>
      </w:r>
      <w:r w:rsidR="00B4532F" w:rsidRPr="00F00A08">
        <w:rPr>
          <w:rFonts w:ascii="Times New Roman" w:hAnsi="Times New Roman"/>
          <w:sz w:val="24"/>
          <w:szCs w:val="24"/>
        </w:rPr>
        <w:t xml:space="preserve"> </w:t>
      </w:r>
      <w:r w:rsidR="004C6D3B" w:rsidRPr="00F00A08">
        <w:rPr>
          <w:rFonts w:ascii="Times New Roman" w:hAnsi="Times New Roman"/>
          <w:sz w:val="24"/>
          <w:szCs w:val="24"/>
        </w:rPr>
        <w:t>pacientes com quadro de COVID-19</w:t>
      </w:r>
      <w:r w:rsidR="00A80EBE" w:rsidRPr="00F00A08">
        <w:rPr>
          <w:rFonts w:ascii="Times New Roman" w:hAnsi="Times New Roman"/>
          <w:sz w:val="24"/>
          <w:szCs w:val="24"/>
        </w:rPr>
        <w:t xml:space="preserve"> combinado com outras comorbidades como </w:t>
      </w:r>
      <w:r w:rsidR="00A84F55" w:rsidRPr="00F00A08">
        <w:rPr>
          <w:rFonts w:ascii="Times New Roman" w:hAnsi="Times New Roman"/>
          <w:sz w:val="24"/>
          <w:szCs w:val="24"/>
        </w:rPr>
        <w:t>tuberculose, HIV e</w:t>
      </w:r>
      <w:r w:rsidR="00A80EBE" w:rsidRPr="00F00A08">
        <w:rPr>
          <w:rFonts w:ascii="Times New Roman" w:hAnsi="Times New Roman"/>
          <w:sz w:val="24"/>
          <w:szCs w:val="24"/>
        </w:rPr>
        <w:t xml:space="preserve"> hepatites virais, possuem</w:t>
      </w:r>
      <w:r w:rsidR="00FD50AF" w:rsidRPr="00F00A08">
        <w:rPr>
          <w:rFonts w:ascii="Times New Roman" w:hAnsi="Times New Roman"/>
          <w:sz w:val="24"/>
          <w:szCs w:val="24"/>
        </w:rPr>
        <w:t xml:space="preserve"> perfil de adequação específico</w:t>
      </w:r>
      <w:r w:rsidR="00A80EBE" w:rsidRPr="00F00A08">
        <w:rPr>
          <w:rFonts w:ascii="Times New Roman" w:hAnsi="Times New Roman"/>
          <w:sz w:val="24"/>
          <w:szCs w:val="24"/>
        </w:rPr>
        <w:t xml:space="preserve">, sendo ideal a alocação desses </w:t>
      </w:r>
      <w:r w:rsidR="00FD50AF" w:rsidRPr="00F00A08">
        <w:rPr>
          <w:rFonts w:ascii="Times New Roman" w:hAnsi="Times New Roman"/>
          <w:sz w:val="24"/>
          <w:szCs w:val="24"/>
        </w:rPr>
        <w:t xml:space="preserve">pacientes </w:t>
      </w:r>
      <w:r w:rsidR="00A80EBE" w:rsidRPr="00F00A08">
        <w:rPr>
          <w:rFonts w:ascii="Times New Roman" w:hAnsi="Times New Roman"/>
          <w:sz w:val="24"/>
          <w:szCs w:val="24"/>
        </w:rPr>
        <w:t>em UTIs ou enfermarias di</w:t>
      </w:r>
      <w:r w:rsidR="003E4226" w:rsidRPr="00F00A08">
        <w:rPr>
          <w:rFonts w:ascii="Times New Roman" w:hAnsi="Times New Roman"/>
          <w:sz w:val="24"/>
          <w:szCs w:val="24"/>
        </w:rPr>
        <w:t xml:space="preserve">sponíveis no Hospital Estadual </w:t>
      </w:r>
      <w:r w:rsidR="00FC7A7B" w:rsidRPr="00F00A08">
        <w:rPr>
          <w:rFonts w:ascii="Times New Roman" w:hAnsi="Times New Roman"/>
          <w:sz w:val="24"/>
          <w:szCs w:val="24"/>
        </w:rPr>
        <w:t xml:space="preserve">São José, haja vista </w:t>
      </w:r>
      <w:r w:rsidR="003E4226" w:rsidRPr="00F00A08">
        <w:rPr>
          <w:rFonts w:ascii="Times New Roman" w:hAnsi="Times New Roman"/>
          <w:sz w:val="24"/>
          <w:szCs w:val="24"/>
        </w:rPr>
        <w:t>que, além d</w:t>
      </w:r>
      <w:r w:rsidR="00A80EBE" w:rsidRPr="00F00A08">
        <w:rPr>
          <w:rFonts w:ascii="Times New Roman" w:hAnsi="Times New Roman"/>
          <w:sz w:val="24"/>
          <w:szCs w:val="24"/>
        </w:rPr>
        <w:t>a existência de suporte</w:t>
      </w:r>
      <w:r w:rsidR="00A84F55" w:rsidRPr="00F00A08">
        <w:rPr>
          <w:rFonts w:ascii="Times New Roman" w:hAnsi="Times New Roman"/>
          <w:sz w:val="24"/>
          <w:szCs w:val="24"/>
        </w:rPr>
        <w:t xml:space="preserve"> profissional,</w:t>
      </w:r>
      <w:r w:rsidR="00886811" w:rsidRPr="00F00A08">
        <w:rPr>
          <w:rFonts w:ascii="Times New Roman" w:hAnsi="Times New Roman"/>
          <w:sz w:val="24"/>
          <w:szCs w:val="24"/>
        </w:rPr>
        <w:t xml:space="preserve"> técnico e estrutural</w:t>
      </w:r>
      <w:r w:rsidR="00A80EBE" w:rsidRPr="00F00A08">
        <w:rPr>
          <w:rFonts w:ascii="Times New Roman" w:hAnsi="Times New Roman"/>
          <w:sz w:val="24"/>
          <w:szCs w:val="24"/>
        </w:rPr>
        <w:t xml:space="preserve"> </w:t>
      </w:r>
      <w:r w:rsidR="009C0030" w:rsidRPr="00F00A08">
        <w:rPr>
          <w:rFonts w:ascii="Times New Roman" w:hAnsi="Times New Roman"/>
          <w:sz w:val="24"/>
          <w:szCs w:val="24"/>
        </w:rPr>
        <w:t>aptos</w:t>
      </w:r>
      <w:r w:rsidR="00A80EBE" w:rsidRPr="00F00A08">
        <w:rPr>
          <w:rFonts w:ascii="Times New Roman" w:hAnsi="Times New Roman"/>
          <w:sz w:val="24"/>
          <w:szCs w:val="24"/>
        </w:rPr>
        <w:t xml:space="preserve"> </w:t>
      </w:r>
      <w:r w:rsidR="009C0030" w:rsidRPr="00F00A08">
        <w:rPr>
          <w:rFonts w:ascii="Times New Roman" w:hAnsi="Times New Roman"/>
          <w:sz w:val="24"/>
          <w:szCs w:val="24"/>
        </w:rPr>
        <w:t>a</w:t>
      </w:r>
      <w:r w:rsidR="00FD50AF" w:rsidRPr="00F00A08">
        <w:rPr>
          <w:rFonts w:ascii="Times New Roman" w:hAnsi="Times New Roman"/>
          <w:sz w:val="24"/>
          <w:szCs w:val="24"/>
        </w:rPr>
        <w:t xml:space="preserve">o </w:t>
      </w:r>
      <w:r w:rsidR="00A80EBE" w:rsidRPr="00F00A08">
        <w:rPr>
          <w:rFonts w:ascii="Times New Roman" w:hAnsi="Times New Roman"/>
          <w:sz w:val="24"/>
          <w:szCs w:val="24"/>
        </w:rPr>
        <w:t xml:space="preserve">tratamento </w:t>
      </w:r>
      <w:r w:rsidR="004F4088" w:rsidRPr="00F00A08">
        <w:rPr>
          <w:rFonts w:ascii="Times New Roman" w:hAnsi="Times New Roman"/>
          <w:sz w:val="24"/>
          <w:szCs w:val="24"/>
        </w:rPr>
        <w:t>d</w:t>
      </w:r>
      <w:r w:rsidR="00FA45D2" w:rsidRPr="00F00A08">
        <w:rPr>
          <w:rFonts w:ascii="Times New Roman" w:hAnsi="Times New Roman"/>
          <w:sz w:val="24"/>
          <w:szCs w:val="24"/>
        </w:rPr>
        <w:t>a</w:t>
      </w:r>
      <w:r w:rsidR="004F4088" w:rsidRPr="00F00A08">
        <w:rPr>
          <w:rFonts w:ascii="Times New Roman" w:hAnsi="Times New Roman"/>
          <w:sz w:val="24"/>
          <w:szCs w:val="24"/>
        </w:rPr>
        <w:t xml:space="preserve"> COVID-19 e </w:t>
      </w:r>
      <w:r w:rsidR="00FD50AF" w:rsidRPr="00F00A08">
        <w:rPr>
          <w:rFonts w:ascii="Times New Roman" w:hAnsi="Times New Roman"/>
          <w:sz w:val="24"/>
          <w:szCs w:val="24"/>
        </w:rPr>
        <w:t xml:space="preserve">das demais </w:t>
      </w:r>
      <w:r w:rsidR="00A80EBE" w:rsidRPr="00F00A08">
        <w:rPr>
          <w:rFonts w:ascii="Times New Roman" w:hAnsi="Times New Roman"/>
          <w:sz w:val="24"/>
          <w:szCs w:val="24"/>
        </w:rPr>
        <w:t>patologias associad</w:t>
      </w:r>
      <w:r w:rsidR="00FD50AF" w:rsidRPr="00F00A08">
        <w:rPr>
          <w:rFonts w:ascii="Times New Roman" w:hAnsi="Times New Roman"/>
          <w:sz w:val="24"/>
          <w:szCs w:val="24"/>
        </w:rPr>
        <w:t>as</w:t>
      </w:r>
      <w:r w:rsidR="003E4226" w:rsidRPr="00F00A08">
        <w:rPr>
          <w:rFonts w:ascii="Times New Roman" w:hAnsi="Times New Roman"/>
          <w:sz w:val="24"/>
          <w:szCs w:val="24"/>
        </w:rPr>
        <w:t>, apresenta-se como unidade hospitalar de referência em doenças infecciosas</w:t>
      </w:r>
      <w:r w:rsidR="00FD50AF" w:rsidRPr="00F00A08">
        <w:rPr>
          <w:rFonts w:ascii="Times New Roman" w:hAnsi="Times New Roman"/>
          <w:sz w:val="24"/>
          <w:szCs w:val="24"/>
        </w:rPr>
        <w:t>.</w:t>
      </w:r>
      <w:proofErr w:type="gramStart"/>
      <w:r w:rsidR="00B34C20" w:rsidRPr="00F00A08">
        <w:rPr>
          <w:rStyle w:val="Refdenotaderodap"/>
          <w:rFonts w:ascii="Times New Roman" w:hAnsi="Times New Roman"/>
          <w:sz w:val="24"/>
          <w:szCs w:val="24"/>
        </w:rPr>
        <w:footnoteReference w:id="6"/>
      </w:r>
      <w:proofErr w:type="gramEnd"/>
      <w:r w:rsidR="00FD50AF" w:rsidRPr="00F00A08">
        <w:rPr>
          <w:rFonts w:ascii="Times New Roman" w:hAnsi="Times New Roman"/>
          <w:sz w:val="24"/>
          <w:szCs w:val="24"/>
        </w:rPr>
        <w:t xml:space="preserve"> </w:t>
      </w:r>
    </w:p>
    <w:p w:rsidR="009D3953" w:rsidRPr="00F00A08" w:rsidRDefault="00C03ADF" w:rsidP="009D3953">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 adequação do perfil clínico é medida de extrema importância para aumen</w:t>
      </w:r>
      <w:r w:rsidR="009966B1" w:rsidRPr="00F00A08">
        <w:rPr>
          <w:rFonts w:ascii="Times New Roman" w:hAnsi="Times New Roman"/>
          <w:sz w:val="24"/>
          <w:szCs w:val="24"/>
        </w:rPr>
        <w:t xml:space="preserve">to das chances de </w:t>
      </w:r>
      <w:r w:rsidRPr="00F00A08">
        <w:rPr>
          <w:rFonts w:ascii="Times New Roman" w:hAnsi="Times New Roman"/>
          <w:sz w:val="24"/>
          <w:szCs w:val="24"/>
        </w:rPr>
        <w:t>sobrevida do paciente</w:t>
      </w:r>
      <w:r w:rsidR="007C22BA" w:rsidRPr="00F00A08">
        <w:rPr>
          <w:rFonts w:ascii="Times New Roman" w:hAnsi="Times New Roman"/>
          <w:sz w:val="24"/>
          <w:szCs w:val="24"/>
        </w:rPr>
        <w:t xml:space="preserve">, </w:t>
      </w:r>
      <w:r w:rsidR="009966B1" w:rsidRPr="00F00A08">
        <w:rPr>
          <w:rFonts w:ascii="Times New Roman" w:hAnsi="Times New Roman"/>
          <w:sz w:val="24"/>
          <w:szCs w:val="24"/>
        </w:rPr>
        <w:t xml:space="preserve">devendo ser </w:t>
      </w:r>
      <w:r w:rsidR="007C22BA" w:rsidRPr="00F00A08">
        <w:rPr>
          <w:rFonts w:ascii="Times New Roman" w:hAnsi="Times New Roman"/>
          <w:sz w:val="24"/>
          <w:szCs w:val="24"/>
        </w:rPr>
        <w:t>adotada sempre que possível</w:t>
      </w:r>
      <w:r w:rsidRPr="00F00A08">
        <w:rPr>
          <w:rFonts w:ascii="Times New Roman" w:hAnsi="Times New Roman"/>
          <w:sz w:val="24"/>
          <w:szCs w:val="24"/>
        </w:rPr>
        <w:t>. Contudo, na falta de leito</w:t>
      </w:r>
      <w:r w:rsidR="007C22BA" w:rsidRPr="00F00A08">
        <w:rPr>
          <w:rFonts w:ascii="Times New Roman" w:hAnsi="Times New Roman"/>
          <w:sz w:val="24"/>
          <w:szCs w:val="24"/>
        </w:rPr>
        <w:t>s</w:t>
      </w:r>
      <w:r w:rsidRPr="00F00A08">
        <w:rPr>
          <w:rFonts w:ascii="Times New Roman" w:hAnsi="Times New Roman"/>
          <w:sz w:val="24"/>
          <w:szCs w:val="24"/>
        </w:rPr>
        <w:t xml:space="preserve"> de UTI ou enfermaria </w:t>
      </w:r>
      <w:r w:rsidR="007C22BA" w:rsidRPr="00F00A08">
        <w:rPr>
          <w:rFonts w:ascii="Times New Roman" w:hAnsi="Times New Roman"/>
          <w:sz w:val="24"/>
          <w:szCs w:val="24"/>
        </w:rPr>
        <w:t xml:space="preserve">específicos </w:t>
      </w:r>
      <w:r w:rsidRPr="00F00A08">
        <w:rPr>
          <w:rFonts w:ascii="Times New Roman" w:hAnsi="Times New Roman"/>
          <w:sz w:val="24"/>
          <w:szCs w:val="24"/>
        </w:rPr>
        <w:t>ao quadro clínico</w:t>
      </w:r>
      <w:r w:rsidR="007C22BA" w:rsidRPr="00F00A08">
        <w:rPr>
          <w:rFonts w:ascii="Times New Roman" w:hAnsi="Times New Roman"/>
          <w:sz w:val="24"/>
          <w:szCs w:val="24"/>
        </w:rPr>
        <w:t xml:space="preserve"> apresentado</w:t>
      </w:r>
      <w:r w:rsidRPr="00F00A08">
        <w:rPr>
          <w:rFonts w:ascii="Times New Roman" w:hAnsi="Times New Roman"/>
          <w:sz w:val="24"/>
          <w:szCs w:val="24"/>
        </w:rPr>
        <w:t xml:space="preserve">, poderá o enfermo ser alocado </w:t>
      </w:r>
      <w:r w:rsidR="00D6440E" w:rsidRPr="00F00A08">
        <w:rPr>
          <w:rFonts w:ascii="Times New Roman" w:hAnsi="Times New Roman"/>
          <w:sz w:val="24"/>
          <w:szCs w:val="24"/>
        </w:rPr>
        <w:t>em</w:t>
      </w:r>
      <w:r w:rsidR="007C22BA" w:rsidRPr="00F00A08">
        <w:rPr>
          <w:rFonts w:ascii="Times New Roman" w:hAnsi="Times New Roman"/>
          <w:sz w:val="24"/>
          <w:szCs w:val="24"/>
        </w:rPr>
        <w:t xml:space="preserve"> unidades de saúde mais abrangentes, como os hospitais de campanha, </w:t>
      </w:r>
      <w:r w:rsidRPr="00F00A08">
        <w:rPr>
          <w:rFonts w:ascii="Times New Roman" w:hAnsi="Times New Roman"/>
          <w:sz w:val="24"/>
          <w:szCs w:val="24"/>
        </w:rPr>
        <w:t>a</w:t>
      </w:r>
      <w:r w:rsidR="007C22BA" w:rsidRPr="00F00A08">
        <w:rPr>
          <w:rFonts w:ascii="Times New Roman" w:hAnsi="Times New Roman"/>
          <w:sz w:val="24"/>
          <w:szCs w:val="24"/>
        </w:rPr>
        <w:t xml:space="preserve"> fim de evitar o agravamento das condições clínicas e </w:t>
      </w:r>
      <w:r w:rsidR="009966B1" w:rsidRPr="00F00A08">
        <w:rPr>
          <w:rFonts w:ascii="Times New Roman" w:hAnsi="Times New Roman"/>
          <w:sz w:val="24"/>
          <w:szCs w:val="24"/>
        </w:rPr>
        <w:t>a</w:t>
      </w:r>
      <w:r w:rsidR="00886811" w:rsidRPr="00F00A08">
        <w:rPr>
          <w:rFonts w:ascii="Times New Roman" w:hAnsi="Times New Roman"/>
          <w:sz w:val="24"/>
          <w:szCs w:val="24"/>
        </w:rPr>
        <w:t xml:space="preserve"> </w:t>
      </w:r>
      <w:r w:rsidR="009966B1" w:rsidRPr="00F00A08">
        <w:rPr>
          <w:rFonts w:ascii="Times New Roman" w:hAnsi="Times New Roman"/>
          <w:sz w:val="24"/>
          <w:szCs w:val="24"/>
        </w:rPr>
        <w:t xml:space="preserve">consequente morte </w:t>
      </w:r>
      <w:r w:rsidR="007C22BA" w:rsidRPr="00F00A08">
        <w:rPr>
          <w:rFonts w:ascii="Times New Roman" w:hAnsi="Times New Roman"/>
          <w:sz w:val="24"/>
          <w:szCs w:val="24"/>
        </w:rPr>
        <w:t>do paciente.</w:t>
      </w:r>
      <w:proofErr w:type="gramStart"/>
      <w:r w:rsidR="00B34C20" w:rsidRPr="00F00A08">
        <w:rPr>
          <w:rStyle w:val="Refdenotaderodap"/>
          <w:rFonts w:ascii="Times New Roman" w:hAnsi="Times New Roman"/>
          <w:sz w:val="24"/>
          <w:szCs w:val="24"/>
        </w:rPr>
        <w:footnoteReference w:id="7"/>
      </w:r>
      <w:proofErr w:type="gramEnd"/>
    </w:p>
    <w:p w:rsidR="00990464" w:rsidRPr="00F00A08" w:rsidRDefault="006F14EF" w:rsidP="009D3953">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 ordem de entrada em todos que estão em condições similares, ou seja, a fila única do UNISUS tem</w:t>
      </w:r>
      <w:r w:rsidR="009966B1" w:rsidRPr="00F00A08">
        <w:rPr>
          <w:rFonts w:ascii="Times New Roman" w:hAnsi="Times New Roman"/>
          <w:sz w:val="24"/>
          <w:szCs w:val="24"/>
        </w:rPr>
        <w:t xml:space="preserve"> </w:t>
      </w:r>
      <w:r w:rsidRPr="00F00A08">
        <w:rPr>
          <w:rFonts w:ascii="Times New Roman" w:hAnsi="Times New Roman"/>
          <w:sz w:val="24"/>
          <w:szCs w:val="24"/>
        </w:rPr>
        <w:t>sido obedecida.</w:t>
      </w:r>
      <w:r w:rsidR="00B34C20" w:rsidRPr="00F00A08">
        <w:rPr>
          <w:rStyle w:val="Refdenotaderodap"/>
          <w:rFonts w:ascii="Times New Roman" w:hAnsi="Times New Roman"/>
          <w:sz w:val="24"/>
          <w:szCs w:val="24"/>
        </w:rPr>
        <w:footnoteReference w:id="8"/>
      </w:r>
      <w:r w:rsidRPr="00F00A08">
        <w:rPr>
          <w:rFonts w:ascii="Times New Roman" w:hAnsi="Times New Roman"/>
          <w:sz w:val="24"/>
          <w:szCs w:val="24"/>
        </w:rPr>
        <w:t xml:space="preserve"> Trata-se de forma igualitária de acesso, em que é seguida ordem de prioridade de internação</w:t>
      </w:r>
      <w:r w:rsidR="004B62A8" w:rsidRPr="00F00A08">
        <w:rPr>
          <w:rFonts w:ascii="Times New Roman" w:hAnsi="Times New Roman"/>
          <w:sz w:val="24"/>
          <w:szCs w:val="24"/>
        </w:rPr>
        <w:t>, após o devido enquadramento nos critérios</w:t>
      </w:r>
      <w:r w:rsidR="002D042F" w:rsidRPr="00F00A08">
        <w:rPr>
          <w:rFonts w:ascii="Times New Roman" w:hAnsi="Times New Roman"/>
          <w:sz w:val="24"/>
          <w:szCs w:val="24"/>
        </w:rPr>
        <w:t xml:space="preserve"> propostos abstratamente. </w:t>
      </w:r>
    </w:p>
    <w:p w:rsidR="00B4532F" w:rsidRPr="00F00A08" w:rsidRDefault="00990464"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 xml:space="preserve">Muitas vezes, a fila única sofre a interferência do Poder Judiciário, com a determinação de inclusão de pacientes, o que gera grande tumulto na administração dos leitos. </w:t>
      </w:r>
      <w:r w:rsidR="00D6440E" w:rsidRPr="00F00A08">
        <w:rPr>
          <w:rFonts w:ascii="Times New Roman" w:hAnsi="Times New Roman"/>
          <w:sz w:val="24"/>
          <w:szCs w:val="24"/>
        </w:rPr>
        <w:t xml:space="preserve">Outro agravante </w:t>
      </w:r>
      <w:r w:rsidR="00A428E4" w:rsidRPr="00F00A08">
        <w:rPr>
          <w:rFonts w:ascii="Times New Roman" w:hAnsi="Times New Roman"/>
          <w:sz w:val="24"/>
          <w:szCs w:val="24"/>
        </w:rPr>
        <w:t xml:space="preserve">no processo de regulação durante a </w:t>
      </w:r>
      <w:r w:rsidR="00D6440E" w:rsidRPr="00F00A08">
        <w:rPr>
          <w:rFonts w:ascii="Times New Roman" w:hAnsi="Times New Roman"/>
          <w:sz w:val="24"/>
          <w:szCs w:val="24"/>
        </w:rPr>
        <w:t>pandemia</w:t>
      </w:r>
      <w:r w:rsidR="00375294" w:rsidRPr="00F00A08">
        <w:rPr>
          <w:rFonts w:ascii="Times New Roman" w:hAnsi="Times New Roman"/>
          <w:sz w:val="24"/>
          <w:szCs w:val="24"/>
        </w:rPr>
        <w:t xml:space="preserve"> em Fortaleza</w:t>
      </w:r>
      <w:proofErr w:type="gramStart"/>
      <w:r w:rsidR="00A428E4" w:rsidRPr="00F00A08">
        <w:rPr>
          <w:rFonts w:ascii="Times New Roman" w:hAnsi="Times New Roman"/>
          <w:sz w:val="24"/>
          <w:szCs w:val="24"/>
        </w:rPr>
        <w:t>,</w:t>
      </w:r>
      <w:r w:rsidR="00E24D4C" w:rsidRPr="00F00A08">
        <w:rPr>
          <w:rFonts w:ascii="Times New Roman" w:hAnsi="Times New Roman"/>
          <w:sz w:val="24"/>
          <w:szCs w:val="24"/>
        </w:rPr>
        <w:t xml:space="preserve"> </w:t>
      </w:r>
      <w:r w:rsidR="00D6440E" w:rsidRPr="00F00A08">
        <w:rPr>
          <w:rFonts w:ascii="Times New Roman" w:hAnsi="Times New Roman"/>
          <w:sz w:val="24"/>
          <w:szCs w:val="24"/>
        </w:rPr>
        <w:t>foi</w:t>
      </w:r>
      <w:proofErr w:type="gramEnd"/>
      <w:r w:rsidR="00D6440E" w:rsidRPr="00F00A08">
        <w:rPr>
          <w:rFonts w:ascii="Times New Roman" w:hAnsi="Times New Roman"/>
          <w:sz w:val="24"/>
          <w:szCs w:val="24"/>
        </w:rPr>
        <w:t xml:space="preserve"> alto grau de desestabilização do paciente, ocorrido entre a regulação </w:t>
      </w:r>
      <w:r w:rsidR="005C5CBA" w:rsidRPr="00F00A08">
        <w:rPr>
          <w:rFonts w:ascii="Times New Roman" w:hAnsi="Times New Roman"/>
          <w:sz w:val="24"/>
          <w:szCs w:val="24"/>
        </w:rPr>
        <w:t>e a aquisição de leitos.</w:t>
      </w:r>
      <w:r w:rsidR="00D6440E" w:rsidRPr="00F00A08">
        <w:rPr>
          <w:rFonts w:ascii="Times New Roman" w:hAnsi="Times New Roman"/>
          <w:sz w:val="24"/>
          <w:szCs w:val="24"/>
        </w:rPr>
        <w:t xml:space="preserve"> </w:t>
      </w:r>
      <w:r w:rsidR="005C5CBA" w:rsidRPr="00F00A08">
        <w:rPr>
          <w:rFonts w:ascii="Times New Roman" w:hAnsi="Times New Roman"/>
          <w:sz w:val="24"/>
          <w:szCs w:val="24"/>
        </w:rPr>
        <w:t xml:space="preserve">Frequentemente, </w:t>
      </w:r>
      <w:r w:rsidR="00D6440E" w:rsidRPr="00F00A08">
        <w:rPr>
          <w:rFonts w:ascii="Times New Roman" w:hAnsi="Times New Roman"/>
          <w:sz w:val="24"/>
          <w:szCs w:val="24"/>
        </w:rPr>
        <w:t>doentes com perfil clínico de enfermaria apresentavam piora significativa, passando a demonstrar quadro clínico que demandasse vaga em UTI.</w:t>
      </w:r>
    </w:p>
    <w:p w:rsidR="009966B1" w:rsidRPr="00F00A08" w:rsidRDefault="005C5534"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Ainda na alocação dos pacientes em UTIs, t</w:t>
      </w:r>
      <w:r w:rsidR="002D042F" w:rsidRPr="00F00A08">
        <w:rPr>
          <w:rFonts w:ascii="Times New Roman" w:hAnsi="Times New Roman"/>
          <w:sz w:val="24"/>
          <w:szCs w:val="24"/>
        </w:rPr>
        <w:t xml:space="preserve">ambém </w:t>
      </w:r>
      <w:r w:rsidRPr="00F00A08">
        <w:rPr>
          <w:rFonts w:ascii="Times New Roman" w:hAnsi="Times New Roman"/>
          <w:sz w:val="24"/>
          <w:szCs w:val="24"/>
        </w:rPr>
        <w:t>tem sido</w:t>
      </w:r>
      <w:r w:rsidR="002D042F" w:rsidRPr="00F00A08">
        <w:rPr>
          <w:rFonts w:ascii="Times New Roman" w:hAnsi="Times New Roman"/>
          <w:sz w:val="24"/>
          <w:szCs w:val="24"/>
        </w:rPr>
        <w:t xml:space="preserve"> considerado o perfil de transporte disponível. O </w:t>
      </w:r>
      <w:r w:rsidR="00B4532F" w:rsidRPr="00F00A08">
        <w:rPr>
          <w:rFonts w:ascii="Times New Roman" w:hAnsi="Times New Roman"/>
          <w:sz w:val="24"/>
          <w:szCs w:val="24"/>
        </w:rPr>
        <w:t>transporte pode acarretar instabilidade e riscos para o paciente</w:t>
      </w:r>
      <w:r w:rsidRPr="00F00A08">
        <w:rPr>
          <w:rFonts w:ascii="Times New Roman" w:hAnsi="Times New Roman"/>
          <w:sz w:val="24"/>
          <w:szCs w:val="24"/>
        </w:rPr>
        <w:t>, sendo</w:t>
      </w:r>
      <w:r w:rsidR="006D3597" w:rsidRPr="00F00A08">
        <w:rPr>
          <w:rFonts w:ascii="Times New Roman" w:hAnsi="Times New Roman"/>
          <w:sz w:val="24"/>
          <w:szCs w:val="24"/>
        </w:rPr>
        <w:t xml:space="preserve"> </w:t>
      </w:r>
      <w:r w:rsidR="00B4532F" w:rsidRPr="00F00A08">
        <w:rPr>
          <w:rFonts w:ascii="Times New Roman" w:hAnsi="Times New Roman"/>
          <w:sz w:val="24"/>
          <w:szCs w:val="24"/>
        </w:rPr>
        <w:t>necessário definir estratégia</w:t>
      </w:r>
      <w:r w:rsidR="009966B1" w:rsidRPr="00F00A08">
        <w:rPr>
          <w:rFonts w:ascii="Times New Roman" w:hAnsi="Times New Roman"/>
          <w:sz w:val="24"/>
          <w:szCs w:val="24"/>
        </w:rPr>
        <w:t>s</w:t>
      </w:r>
      <w:r w:rsidR="00B4532F" w:rsidRPr="00F00A08">
        <w:rPr>
          <w:rFonts w:ascii="Times New Roman" w:hAnsi="Times New Roman"/>
          <w:sz w:val="24"/>
          <w:szCs w:val="24"/>
        </w:rPr>
        <w:t xml:space="preserve"> para assegurar o transporte seguro</w:t>
      </w:r>
      <w:r w:rsidRPr="00F00A08">
        <w:rPr>
          <w:rFonts w:ascii="Times New Roman" w:hAnsi="Times New Roman"/>
          <w:sz w:val="24"/>
          <w:szCs w:val="24"/>
        </w:rPr>
        <w:t xml:space="preserve"> e, consequentemente, a redução de </w:t>
      </w:r>
      <w:r w:rsidR="00B4532F" w:rsidRPr="00F00A08">
        <w:rPr>
          <w:rFonts w:ascii="Times New Roman" w:hAnsi="Times New Roman"/>
          <w:sz w:val="24"/>
          <w:szCs w:val="24"/>
        </w:rPr>
        <w:t xml:space="preserve">riscos e complicações. Muitas vezes o </w:t>
      </w:r>
      <w:r w:rsidR="004F4088" w:rsidRPr="00F00A08">
        <w:rPr>
          <w:rFonts w:ascii="Times New Roman" w:hAnsi="Times New Roman"/>
          <w:sz w:val="24"/>
          <w:szCs w:val="24"/>
        </w:rPr>
        <w:t xml:space="preserve">enfermo </w:t>
      </w:r>
      <w:r w:rsidR="00B4532F" w:rsidRPr="00F00A08">
        <w:rPr>
          <w:rFonts w:ascii="Times New Roman" w:hAnsi="Times New Roman"/>
          <w:sz w:val="24"/>
          <w:szCs w:val="24"/>
        </w:rPr>
        <w:t>não tem condições de transporte</w:t>
      </w:r>
      <w:r w:rsidR="002D042F" w:rsidRPr="00F00A08">
        <w:rPr>
          <w:rFonts w:ascii="Times New Roman" w:hAnsi="Times New Roman"/>
          <w:sz w:val="24"/>
          <w:szCs w:val="24"/>
        </w:rPr>
        <w:t xml:space="preserve">, </w:t>
      </w:r>
      <w:r w:rsidR="002D042F" w:rsidRPr="00F00A08">
        <w:rPr>
          <w:rFonts w:ascii="Times New Roman" w:hAnsi="Times New Roman"/>
          <w:sz w:val="24"/>
          <w:szCs w:val="24"/>
        </w:rPr>
        <w:lastRenderedPageBreak/>
        <w:t xml:space="preserve">não podendo ter acesso a UTIs que estejam </w:t>
      </w:r>
      <w:r w:rsidRPr="00F00A08">
        <w:rPr>
          <w:rFonts w:ascii="Times New Roman" w:hAnsi="Times New Roman"/>
          <w:sz w:val="24"/>
          <w:szCs w:val="24"/>
        </w:rPr>
        <w:t>desocupadas</w:t>
      </w:r>
      <w:r w:rsidR="002D042F" w:rsidRPr="00F00A08">
        <w:rPr>
          <w:rFonts w:ascii="Times New Roman" w:hAnsi="Times New Roman"/>
          <w:sz w:val="24"/>
          <w:szCs w:val="24"/>
        </w:rPr>
        <w:t>, sendo necessário alocar a vaga para outro paciente</w:t>
      </w:r>
      <w:r w:rsidR="00B4532F" w:rsidRPr="00F00A08">
        <w:rPr>
          <w:rFonts w:ascii="Times New Roman" w:hAnsi="Times New Roman"/>
          <w:sz w:val="24"/>
          <w:szCs w:val="24"/>
        </w:rPr>
        <w:t>.</w:t>
      </w:r>
      <w:proofErr w:type="gramStart"/>
      <w:r w:rsidR="00B34C20" w:rsidRPr="00F00A08">
        <w:rPr>
          <w:rStyle w:val="Refdenotaderodap"/>
          <w:rFonts w:ascii="Times New Roman" w:hAnsi="Times New Roman"/>
          <w:sz w:val="24"/>
          <w:szCs w:val="24"/>
        </w:rPr>
        <w:footnoteReference w:id="9"/>
      </w:r>
      <w:proofErr w:type="gramEnd"/>
    </w:p>
    <w:p w:rsidR="00CC1A7D" w:rsidRPr="00F00A08" w:rsidRDefault="005C5534"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Também</w:t>
      </w:r>
      <w:r w:rsidR="00CC1A7D" w:rsidRPr="00F00A08">
        <w:rPr>
          <w:rFonts w:ascii="Times New Roman" w:hAnsi="Times New Roman"/>
          <w:sz w:val="24"/>
          <w:szCs w:val="24"/>
        </w:rPr>
        <w:t xml:space="preserve"> são consideradas questões estruturais e administrativas. </w:t>
      </w:r>
      <w:r w:rsidR="00B4532F" w:rsidRPr="00F00A08">
        <w:rPr>
          <w:rFonts w:ascii="Times New Roman" w:hAnsi="Times New Roman"/>
          <w:sz w:val="24"/>
          <w:szCs w:val="24"/>
        </w:rPr>
        <w:t xml:space="preserve">A falta de atualização da situação clínica do paciente é um impeditivo recorrente para alocação </w:t>
      </w:r>
      <w:r w:rsidR="006D3597" w:rsidRPr="00F00A08">
        <w:rPr>
          <w:rFonts w:ascii="Times New Roman" w:hAnsi="Times New Roman"/>
          <w:sz w:val="24"/>
          <w:szCs w:val="24"/>
        </w:rPr>
        <w:t xml:space="preserve">dos indivíduos que </w:t>
      </w:r>
      <w:r w:rsidR="005C5CBA" w:rsidRPr="00F00A08">
        <w:rPr>
          <w:rFonts w:ascii="Times New Roman" w:hAnsi="Times New Roman"/>
          <w:sz w:val="24"/>
          <w:szCs w:val="24"/>
        </w:rPr>
        <w:t xml:space="preserve">necessitem </w:t>
      </w:r>
      <w:r w:rsidR="006D3597" w:rsidRPr="00F00A08">
        <w:rPr>
          <w:rFonts w:ascii="Times New Roman" w:hAnsi="Times New Roman"/>
          <w:sz w:val="24"/>
          <w:szCs w:val="24"/>
        </w:rPr>
        <w:t xml:space="preserve">de leitos de </w:t>
      </w:r>
      <w:r w:rsidR="005C5CBA" w:rsidRPr="00F00A08">
        <w:rPr>
          <w:rFonts w:ascii="Times New Roman" w:hAnsi="Times New Roman"/>
          <w:sz w:val="24"/>
          <w:szCs w:val="24"/>
        </w:rPr>
        <w:t>UTI</w:t>
      </w:r>
      <w:r w:rsidR="00B4532F" w:rsidRPr="00F00A08">
        <w:rPr>
          <w:rFonts w:ascii="Times New Roman" w:hAnsi="Times New Roman"/>
          <w:sz w:val="24"/>
          <w:szCs w:val="24"/>
        </w:rPr>
        <w:t>. Não sabendo a atual situação clínica, o médico regulador não pode</w:t>
      </w:r>
      <w:r w:rsidR="004F4088" w:rsidRPr="00F00A08">
        <w:rPr>
          <w:rFonts w:ascii="Times New Roman" w:hAnsi="Times New Roman"/>
          <w:sz w:val="24"/>
          <w:szCs w:val="24"/>
        </w:rPr>
        <w:t>rá fazer a indicação</w:t>
      </w:r>
      <w:r w:rsidR="00B4532F" w:rsidRPr="00F00A08">
        <w:rPr>
          <w:rFonts w:ascii="Times New Roman" w:hAnsi="Times New Roman"/>
          <w:sz w:val="24"/>
          <w:szCs w:val="24"/>
        </w:rPr>
        <w:t xml:space="preserve"> </w:t>
      </w:r>
      <w:r w:rsidR="004F4088" w:rsidRPr="00F00A08">
        <w:rPr>
          <w:rFonts w:ascii="Times New Roman" w:hAnsi="Times New Roman"/>
          <w:sz w:val="24"/>
          <w:szCs w:val="24"/>
        </w:rPr>
        <w:t>d</w:t>
      </w:r>
      <w:r w:rsidR="00B4532F" w:rsidRPr="00F00A08">
        <w:rPr>
          <w:rFonts w:ascii="Times New Roman" w:hAnsi="Times New Roman"/>
          <w:sz w:val="24"/>
          <w:szCs w:val="24"/>
        </w:rPr>
        <w:t>o leito, já que o enfermo,</w:t>
      </w:r>
      <w:r w:rsidR="005C644C" w:rsidRPr="00F00A08">
        <w:rPr>
          <w:rFonts w:ascii="Times New Roman" w:hAnsi="Times New Roman"/>
          <w:sz w:val="24"/>
          <w:szCs w:val="24"/>
        </w:rPr>
        <w:t xml:space="preserve"> i</w:t>
      </w:r>
      <w:r w:rsidR="00F74B69" w:rsidRPr="00F00A08">
        <w:rPr>
          <w:rFonts w:ascii="Times New Roman" w:hAnsi="Times New Roman"/>
          <w:sz w:val="24"/>
          <w:szCs w:val="24"/>
        </w:rPr>
        <w:t>nclusive, poderá ter falecido ou mesmo</w:t>
      </w:r>
      <w:r w:rsidR="005C644C" w:rsidRPr="00F00A08">
        <w:rPr>
          <w:rFonts w:ascii="Times New Roman" w:hAnsi="Times New Roman"/>
          <w:sz w:val="24"/>
          <w:szCs w:val="24"/>
        </w:rPr>
        <w:t xml:space="preserve"> </w:t>
      </w:r>
      <w:r w:rsidR="00F74B69" w:rsidRPr="00F00A08">
        <w:rPr>
          <w:rFonts w:ascii="Times New Roman" w:hAnsi="Times New Roman"/>
          <w:sz w:val="24"/>
          <w:szCs w:val="24"/>
        </w:rPr>
        <w:t>havido alterações em seu perfil clínico.</w:t>
      </w:r>
      <w:proofErr w:type="gramStart"/>
      <w:r w:rsidR="00B34C20" w:rsidRPr="00F00A08">
        <w:rPr>
          <w:rStyle w:val="Refdenotaderodap"/>
          <w:rFonts w:ascii="Times New Roman" w:hAnsi="Times New Roman"/>
          <w:sz w:val="24"/>
          <w:szCs w:val="24"/>
        </w:rPr>
        <w:footnoteReference w:id="10"/>
      </w:r>
      <w:proofErr w:type="gramEnd"/>
    </w:p>
    <w:p w:rsidR="00C95BBC" w:rsidRPr="00F00A08" w:rsidRDefault="00C95BBC" w:rsidP="00DB1AEA">
      <w:pPr>
        <w:spacing w:before="240" w:after="120" w:line="360" w:lineRule="auto"/>
        <w:jc w:val="both"/>
        <w:rPr>
          <w:rFonts w:ascii="Times New Roman" w:hAnsi="Times New Roman"/>
          <w:b/>
          <w:bCs/>
          <w:sz w:val="24"/>
          <w:szCs w:val="24"/>
        </w:rPr>
      </w:pPr>
      <w:r w:rsidRPr="00F00A08">
        <w:rPr>
          <w:rFonts w:ascii="Times New Roman" w:hAnsi="Times New Roman"/>
          <w:b/>
          <w:bCs/>
          <w:sz w:val="24"/>
          <w:szCs w:val="24"/>
        </w:rPr>
        <w:t>C</w:t>
      </w:r>
      <w:r w:rsidR="00726AF9" w:rsidRPr="00F00A08">
        <w:rPr>
          <w:rFonts w:ascii="Times New Roman" w:hAnsi="Times New Roman"/>
          <w:b/>
          <w:bCs/>
          <w:sz w:val="24"/>
          <w:szCs w:val="24"/>
        </w:rPr>
        <w:t>ONSIDERAÇÕES FINAIS</w:t>
      </w:r>
    </w:p>
    <w:p w:rsidR="0053040E" w:rsidRPr="00F00A08" w:rsidRDefault="00750F93"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O direito à saúde é universalmente assegurado n</w:t>
      </w:r>
      <w:r w:rsidR="00A63E8F" w:rsidRPr="00F00A08">
        <w:rPr>
          <w:rFonts w:ascii="Times New Roman" w:hAnsi="Times New Roman"/>
          <w:sz w:val="24"/>
          <w:szCs w:val="24"/>
        </w:rPr>
        <w:t>a</w:t>
      </w:r>
      <w:r w:rsidRPr="00F00A08">
        <w:rPr>
          <w:rFonts w:ascii="Times New Roman" w:hAnsi="Times New Roman"/>
          <w:sz w:val="24"/>
          <w:szCs w:val="24"/>
        </w:rPr>
        <w:t xml:space="preserve"> Constituição Federal de 1988, no que se inclui o direito de acesso a Unidades de Terapia Intensivas - UTIs. </w:t>
      </w:r>
      <w:r w:rsidR="0053040E" w:rsidRPr="00F00A08">
        <w:rPr>
          <w:rFonts w:ascii="Times New Roman" w:hAnsi="Times New Roman"/>
          <w:sz w:val="24"/>
          <w:szCs w:val="24"/>
        </w:rPr>
        <w:t xml:space="preserve">Ante a escassez de </w:t>
      </w:r>
      <w:r w:rsidR="00161CF1" w:rsidRPr="00F00A08">
        <w:rPr>
          <w:rFonts w:ascii="Times New Roman" w:hAnsi="Times New Roman"/>
          <w:sz w:val="24"/>
          <w:szCs w:val="24"/>
        </w:rPr>
        <w:t xml:space="preserve">UTIs </w:t>
      </w:r>
      <w:r w:rsidR="0053040E" w:rsidRPr="00F00A08">
        <w:rPr>
          <w:rFonts w:ascii="Times New Roman" w:hAnsi="Times New Roman"/>
          <w:sz w:val="24"/>
          <w:szCs w:val="24"/>
        </w:rPr>
        <w:t>potencializada pela pandemia acarretada pel</w:t>
      </w:r>
      <w:r w:rsidR="00161CF1" w:rsidRPr="00F00A08">
        <w:rPr>
          <w:rFonts w:ascii="Times New Roman" w:hAnsi="Times New Roman"/>
          <w:sz w:val="24"/>
          <w:szCs w:val="24"/>
        </w:rPr>
        <w:t>a COVID-19</w:t>
      </w:r>
      <w:r w:rsidR="0053040E" w:rsidRPr="00F00A08">
        <w:rPr>
          <w:rFonts w:ascii="Times New Roman" w:hAnsi="Times New Roman"/>
          <w:sz w:val="24"/>
          <w:szCs w:val="24"/>
        </w:rPr>
        <w:t xml:space="preserve">, em que a demanda por </w:t>
      </w:r>
      <w:r w:rsidR="00161CF1" w:rsidRPr="00F00A08">
        <w:rPr>
          <w:rFonts w:ascii="Times New Roman" w:hAnsi="Times New Roman"/>
          <w:sz w:val="24"/>
          <w:szCs w:val="24"/>
        </w:rPr>
        <w:t xml:space="preserve">leitos </w:t>
      </w:r>
      <w:r w:rsidR="0053040E" w:rsidRPr="00F00A08">
        <w:rPr>
          <w:rFonts w:ascii="Times New Roman" w:hAnsi="Times New Roman"/>
          <w:sz w:val="24"/>
          <w:szCs w:val="24"/>
        </w:rPr>
        <w:t>supera demasiadamente a oferta, impõe-se o equilíbrio entre a equidade de acesso e a maximização de benefícios</w:t>
      </w:r>
      <w:r w:rsidR="00D5550F" w:rsidRPr="00F00A08">
        <w:rPr>
          <w:rFonts w:ascii="Times New Roman" w:hAnsi="Times New Roman"/>
          <w:sz w:val="24"/>
          <w:szCs w:val="24"/>
        </w:rPr>
        <w:t>, equilíbrio que somente pode ser estabelecido por meio de critérios objetivos de acesso</w:t>
      </w:r>
      <w:r w:rsidR="00572E77" w:rsidRPr="00F00A08">
        <w:rPr>
          <w:rFonts w:ascii="Times New Roman" w:hAnsi="Times New Roman"/>
          <w:sz w:val="24"/>
          <w:szCs w:val="24"/>
        </w:rPr>
        <w:t xml:space="preserve"> a UTIs</w:t>
      </w:r>
      <w:r w:rsidR="00D5550F" w:rsidRPr="00F00A08">
        <w:rPr>
          <w:rFonts w:ascii="Times New Roman" w:hAnsi="Times New Roman"/>
          <w:sz w:val="24"/>
          <w:szCs w:val="24"/>
        </w:rPr>
        <w:t xml:space="preserve">. </w:t>
      </w:r>
      <w:r w:rsidR="0053040E" w:rsidRPr="00F00A08">
        <w:rPr>
          <w:rFonts w:ascii="Times New Roman" w:hAnsi="Times New Roman"/>
          <w:sz w:val="24"/>
          <w:szCs w:val="24"/>
        </w:rPr>
        <w:t xml:space="preserve"> </w:t>
      </w:r>
    </w:p>
    <w:p w:rsidR="00D7057B" w:rsidRPr="00F00A08" w:rsidRDefault="00D5550F" w:rsidP="007D0ED6">
      <w:pPr>
        <w:spacing w:before="120" w:after="120" w:line="360" w:lineRule="auto"/>
        <w:ind w:firstLine="851"/>
        <w:jc w:val="both"/>
        <w:rPr>
          <w:rFonts w:ascii="Times New Roman" w:hAnsi="Times New Roman"/>
          <w:sz w:val="24"/>
          <w:szCs w:val="24"/>
        </w:rPr>
      </w:pPr>
      <w:r w:rsidRPr="00F00A08">
        <w:rPr>
          <w:rFonts w:ascii="Times New Roman" w:hAnsi="Times New Roman"/>
          <w:sz w:val="24"/>
          <w:szCs w:val="24"/>
        </w:rPr>
        <w:t>E</w:t>
      </w:r>
      <w:r w:rsidR="00A63E8F" w:rsidRPr="00F00A08">
        <w:rPr>
          <w:rFonts w:ascii="Times New Roman" w:hAnsi="Times New Roman"/>
          <w:sz w:val="24"/>
          <w:szCs w:val="24"/>
        </w:rPr>
        <w:t xml:space="preserve">m sintonia com a Constituição Federal, </w:t>
      </w:r>
      <w:r w:rsidRPr="00F00A08">
        <w:rPr>
          <w:rFonts w:ascii="Times New Roman" w:hAnsi="Times New Roman"/>
          <w:sz w:val="24"/>
          <w:szCs w:val="24"/>
        </w:rPr>
        <w:t xml:space="preserve">devem ser afastados </w:t>
      </w:r>
      <w:r w:rsidR="00A63E8F" w:rsidRPr="00F00A08">
        <w:rPr>
          <w:rFonts w:ascii="Times New Roman" w:hAnsi="Times New Roman"/>
          <w:sz w:val="24"/>
          <w:szCs w:val="24"/>
        </w:rPr>
        <w:t xml:space="preserve">critérios </w:t>
      </w:r>
      <w:r w:rsidRPr="00F00A08">
        <w:rPr>
          <w:rFonts w:ascii="Times New Roman" w:hAnsi="Times New Roman"/>
          <w:sz w:val="24"/>
          <w:szCs w:val="24"/>
        </w:rPr>
        <w:t xml:space="preserve">baseados </w:t>
      </w:r>
      <w:r w:rsidR="00A63E8F" w:rsidRPr="00F00A08">
        <w:rPr>
          <w:rFonts w:ascii="Times New Roman" w:hAnsi="Times New Roman"/>
          <w:sz w:val="24"/>
          <w:szCs w:val="24"/>
        </w:rPr>
        <w:t>em religião, etnia, sexo, nacionalidade, cor, orientação sexual, idade, condição social, opinião política, deficiência, ou quaisquer outras formas de discriminação.</w:t>
      </w:r>
      <w:r w:rsidR="0046099F" w:rsidRPr="00F00A08">
        <w:rPr>
          <w:rFonts w:ascii="Times New Roman" w:hAnsi="Times New Roman"/>
          <w:sz w:val="24"/>
          <w:szCs w:val="24"/>
        </w:rPr>
        <w:t xml:space="preserve"> </w:t>
      </w:r>
      <w:r w:rsidRPr="00F00A08">
        <w:rPr>
          <w:rFonts w:ascii="Times New Roman" w:hAnsi="Times New Roman"/>
          <w:sz w:val="24"/>
          <w:szCs w:val="24"/>
        </w:rPr>
        <w:t>Entre as diversas propostas de fixação de critérios, h</w:t>
      </w:r>
      <w:r w:rsidR="00D7057B" w:rsidRPr="00F00A08">
        <w:rPr>
          <w:rFonts w:ascii="Times New Roman" w:hAnsi="Times New Roman"/>
          <w:sz w:val="24"/>
          <w:szCs w:val="24"/>
        </w:rPr>
        <w:t>á de prevalecer o critério definido pela Resolução CFM nº 2.156/2016</w:t>
      </w:r>
      <w:r w:rsidRPr="00F00A08">
        <w:rPr>
          <w:rFonts w:ascii="Times New Roman" w:hAnsi="Times New Roman"/>
          <w:sz w:val="24"/>
          <w:szCs w:val="24"/>
        </w:rPr>
        <w:t xml:space="preserve">, por estar em </w:t>
      </w:r>
      <w:r w:rsidR="00572E77" w:rsidRPr="00F00A08">
        <w:rPr>
          <w:rFonts w:ascii="Times New Roman" w:hAnsi="Times New Roman"/>
          <w:sz w:val="24"/>
          <w:szCs w:val="24"/>
        </w:rPr>
        <w:t>harmonia</w:t>
      </w:r>
      <w:r w:rsidRPr="00F00A08">
        <w:rPr>
          <w:rFonts w:ascii="Times New Roman" w:hAnsi="Times New Roman"/>
          <w:sz w:val="24"/>
          <w:szCs w:val="24"/>
        </w:rPr>
        <w:t xml:space="preserve"> com os </w:t>
      </w:r>
      <w:r w:rsidR="0046099F" w:rsidRPr="00F00A08">
        <w:rPr>
          <w:rFonts w:ascii="Times New Roman" w:hAnsi="Times New Roman"/>
          <w:sz w:val="24"/>
          <w:szCs w:val="24"/>
        </w:rPr>
        <w:t>v</w:t>
      </w:r>
      <w:r w:rsidRPr="00F00A08">
        <w:rPr>
          <w:rFonts w:ascii="Times New Roman" w:hAnsi="Times New Roman"/>
          <w:sz w:val="24"/>
          <w:szCs w:val="24"/>
        </w:rPr>
        <w:t xml:space="preserve">alores constitucionais. </w:t>
      </w:r>
    </w:p>
    <w:p w:rsidR="006D38CC" w:rsidRPr="00F00A08" w:rsidRDefault="00A23D06" w:rsidP="007D0ED6">
      <w:pPr>
        <w:spacing w:before="120" w:after="120" w:line="360" w:lineRule="auto"/>
        <w:ind w:firstLine="851"/>
        <w:jc w:val="both"/>
        <w:rPr>
          <w:rFonts w:ascii="Times New Roman" w:hAnsi="Times New Roman"/>
          <w:bCs/>
          <w:sz w:val="24"/>
          <w:szCs w:val="24"/>
        </w:rPr>
      </w:pPr>
      <w:r w:rsidRPr="00F00A08">
        <w:rPr>
          <w:rFonts w:ascii="Times New Roman" w:hAnsi="Times New Roman"/>
          <w:sz w:val="24"/>
          <w:szCs w:val="24"/>
        </w:rPr>
        <w:t xml:space="preserve">No Município de Fortaleza, capital do Estado do Ceará, </w:t>
      </w:r>
      <w:r w:rsidR="00572E77" w:rsidRPr="00F00A08">
        <w:rPr>
          <w:rFonts w:ascii="Times New Roman" w:hAnsi="Times New Roman"/>
          <w:sz w:val="24"/>
          <w:szCs w:val="24"/>
        </w:rPr>
        <w:t>ao longo d</w:t>
      </w:r>
      <w:r w:rsidR="00161CF1" w:rsidRPr="00F00A08">
        <w:rPr>
          <w:rFonts w:ascii="Times New Roman" w:hAnsi="Times New Roman"/>
          <w:sz w:val="24"/>
          <w:szCs w:val="24"/>
        </w:rPr>
        <w:t xml:space="preserve">o período de 01 de março </w:t>
      </w:r>
      <w:proofErr w:type="gramStart"/>
      <w:r w:rsidR="00161CF1" w:rsidRPr="00F00A08">
        <w:rPr>
          <w:rFonts w:ascii="Times New Roman" w:hAnsi="Times New Roman"/>
          <w:sz w:val="24"/>
          <w:szCs w:val="24"/>
        </w:rPr>
        <w:t>à</w:t>
      </w:r>
      <w:proofErr w:type="gramEnd"/>
      <w:r w:rsidR="00161CF1" w:rsidRPr="00F00A08">
        <w:rPr>
          <w:rFonts w:ascii="Times New Roman" w:hAnsi="Times New Roman"/>
          <w:sz w:val="24"/>
          <w:szCs w:val="24"/>
        </w:rPr>
        <w:t xml:space="preserve"> </w:t>
      </w:r>
      <w:r w:rsidR="00A32484" w:rsidRPr="00F00A08">
        <w:rPr>
          <w:rFonts w:ascii="Times New Roman" w:hAnsi="Times New Roman"/>
          <w:sz w:val="24"/>
          <w:szCs w:val="24"/>
        </w:rPr>
        <w:t>1</w:t>
      </w:r>
      <w:r w:rsidR="00161CF1" w:rsidRPr="00F00A08">
        <w:rPr>
          <w:rFonts w:ascii="Times New Roman" w:hAnsi="Times New Roman"/>
          <w:sz w:val="24"/>
          <w:szCs w:val="24"/>
        </w:rPr>
        <w:t>9 de junho de 2020</w:t>
      </w:r>
      <w:r w:rsidR="00572E77" w:rsidRPr="00F00A08">
        <w:rPr>
          <w:rFonts w:ascii="Times New Roman" w:hAnsi="Times New Roman"/>
          <w:sz w:val="24"/>
          <w:szCs w:val="24"/>
        </w:rPr>
        <w:t xml:space="preserve">, </w:t>
      </w:r>
      <w:r w:rsidR="00161CF1" w:rsidRPr="00F00A08">
        <w:rPr>
          <w:rFonts w:ascii="Times New Roman" w:hAnsi="Times New Roman"/>
          <w:sz w:val="24"/>
          <w:szCs w:val="24"/>
        </w:rPr>
        <w:t xml:space="preserve">lapso temporal </w:t>
      </w:r>
      <w:r w:rsidR="00572E77" w:rsidRPr="00F00A08">
        <w:rPr>
          <w:rFonts w:ascii="Times New Roman" w:hAnsi="Times New Roman"/>
          <w:sz w:val="24"/>
          <w:szCs w:val="24"/>
        </w:rPr>
        <w:t xml:space="preserve">em que se concentrou a pesquisa, </w:t>
      </w:r>
      <w:r w:rsidR="00FD773A" w:rsidRPr="00F00A08">
        <w:rPr>
          <w:rFonts w:ascii="Times New Roman" w:hAnsi="Times New Roman"/>
          <w:sz w:val="24"/>
          <w:szCs w:val="24"/>
        </w:rPr>
        <w:t>f</w:t>
      </w:r>
      <w:r w:rsidRPr="00F00A08">
        <w:rPr>
          <w:rFonts w:ascii="Times New Roman" w:hAnsi="Times New Roman"/>
          <w:sz w:val="24"/>
          <w:szCs w:val="24"/>
        </w:rPr>
        <w:t xml:space="preserve">oram aplicados os critérios </w:t>
      </w:r>
      <w:r w:rsidR="00A902CB" w:rsidRPr="00F00A08">
        <w:rPr>
          <w:rFonts w:ascii="Times New Roman" w:hAnsi="Times New Roman"/>
          <w:sz w:val="24"/>
          <w:szCs w:val="24"/>
        </w:rPr>
        <w:t xml:space="preserve">de acesso a UTIs </w:t>
      </w:r>
      <w:r w:rsidRPr="00F00A08">
        <w:rPr>
          <w:rFonts w:ascii="Times New Roman" w:hAnsi="Times New Roman"/>
          <w:sz w:val="24"/>
          <w:szCs w:val="24"/>
        </w:rPr>
        <w:t xml:space="preserve">estipulados pela </w:t>
      </w:r>
      <w:r w:rsidR="006D38CC" w:rsidRPr="00F00A08">
        <w:rPr>
          <w:rFonts w:ascii="Times New Roman" w:hAnsi="Times New Roman"/>
          <w:sz w:val="24"/>
          <w:szCs w:val="24"/>
        </w:rPr>
        <w:t>Resolução CFM nº 2.156/2016, adaptados a aspectos estruturais do s</w:t>
      </w:r>
      <w:r w:rsidR="00A902CB" w:rsidRPr="00F00A08">
        <w:rPr>
          <w:rFonts w:ascii="Times New Roman" w:hAnsi="Times New Roman"/>
          <w:sz w:val="24"/>
          <w:szCs w:val="24"/>
        </w:rPr>
        <w:t>e</w:t>
      </w:r>
      <w:r w:rsidR="006D38CC" w:rsidRPr="00F00A08">
        <w:rPr>
          <w:rFonts w:ascii="Times New Roman" w:hAnsi="Times New Roman"/>
          <w:sz w:val="24"/>
          <w:szCs w:val="24"/>
        </w:rPr>
        <w:t>rvi</w:t>
      </w:r>
      <w:r w:rsidR="00A902CB" w:rsidRPr="00F00A08">
        <w:rPr>
          <w:rFonts w:ascii="Times New Roman" w:hAnsi="Times New Roman"/>
          <w:sz w:val="24"/>
          <w:szCs w:val="24"/>
        </w:rPr>
        <w:t>ç</w:t>
      </w:r>
      <w:r w:rsidR="006D38CC" w:rsidRPr="00F00A08">
        <w:rPr>
          <w:rFonts w:ascii="Times New Roman" w:hAnsi="Times New Roman"/>
          <w:sz w:val="24"/>
          <w:szCs w:val="24"/>
        </w:rPr>
        <w:t>o de saúde</w:t>
      </w:r>
      <w:r w:rsidR="00A902CB" w:rsidRPr="00F00A08">
        <w:rPr>
          <w:rFonts w:ascii="Times New Roman" w:hAnsi="Times New Roman"/>
          <w:sz w:val="24"/>
          <w:szCs w:val="24"/>
        </w:rPr>
        <w:t xml:space="preserve"> local</w:t>
      </w:r>
      <w:r w:rsidR="006D38CC" w:rsidRPr="00F00A08">
        <w:rPr>
          <w:rFonts w:ascii="Times New Roman" w:hAnsi="Times New Roman"/>
          <w:sz w:val="24"/>
          <w:szCs w:val="24"/>
        </w:rPr>
        <w:t>, tais como</w:t>
      </w:r>
      <w:r w:rsidR="002520F7" w:rsidRPr="00F00A08">
        <w:rPr>
          <w:rFonts w:ascii="Times New Roman" w:hAnsi="Times New Roman"/>
          <w:sz w:val="24"/>
          <w:szCs w:val="24"/>
        </w:rPr>
        <w:t>:</w:t>
      </w:r>
      <w:r w:rsidR="006D38CC" w:rsidRPr="00F00A08">
        <w:rPr>
          <w:rFonts w:ascii="Times New Roman" w:hAnsi="Times New Roman"/>
          <w:sz w:val="24"/>
          <w:szCs w:val="24"/>
        </w:rPr>
        <w:t xml:space="preserve"> análise do perfil do paciente e da UTI disponível; ordem de entrada; perfil de condições de transporte; </w:t>
      </w:r>
      <w:r w:rsidR="006D38CC" w:rsidRPr="00F00A08">
        <w:rPr>
          <w:rFonts w:ascii="Times New Roman" w:hAnsi="Times New Roman"/>
          <w:bCs/>
          <w:sz w:val="24"/>
          <w:szCs w:val="24"/>
        </w:rPr>
        <w:t>infraestrutura ofertada e questões administrativas.</w:t>
      </w:r>
      <w:r w:rsidR="00464A36" w:rsidRPr="00F00A08">
        <w:rPr>
          <w:rFonts w:ascii="Times New Roman" w:hAnsi="Times New Roman"/>
          <w:bCs/>
          <w:sz w:val="24"/>
          <w:szCs w:val="24"/>
        </w:rPr>
        <w:t xml:space="preserve"> </w:t>
      </w:r>
    </w:p>
    <w:p w:rsidR="00224F93" w:rsidRPr="00F00A08" w:rsidRDefault="00E12F83" w:rsidP="007D0ED6">
      <w:pPr>
        <w:spacing w:before="120" w:after="120" w:line="360" w:lineRule="auto"/>
        <w:ind w:firstLine="851"/>
        <w:jc w:val="both"/>
        <w:rPr>
          <w:rFonts w:ascii="Times New Roman" w:hAnsi="Times New Roman"/>
          <w:bCs/>
          <w:sz w:val="24"/>
          <w:szCs w:val="24"/>
        </w:rPr>
      </w:pPr>
      <w:r w:rsidRPr="00F00A08">
        <w:rPr>
          <w:rFonts w:ascii="Times New Roman" w:hAnsi="Times New Roman"/>
          <w:bCs/>
          <w:sz w:val="24"/>
          <w:szCs w:val="24"/>
        </w:rPr>
        <w:t>Constatou-se que a</w:t>
      </w:r>
      <w:r w:rsidR="006D38CC" w:rsidRPr="00F00A08">
        <w:rPr>
          <w:rFonts w:ascii="Times New Roman" w:hAnsi="Times New Roman"/>
          <w:bCs/>
          <w:sz w:val="24"/>
          <w:szCs w:val="24"/>
        </w:rPr>
        <w:t xml:space="preserve"> doença é perversa e seus efeitos são mais intensos em bairros com menor IDH, </w:t>
      </w:r>
      <w:r w:rsidR="00572E77" w:rsidRPr="00F00A08">
        <w:rPr>
          <w:rFonts w:ascii="Times New Roman" w:hAnsi="Times New Roman"/>
          <w:bCs/>
          <w:sz w:val="24"/>
          <w:szCs w:val="24"/>
        </w:rPr>
        <w:t>que conc</w:t>
      </w:r>
      <w:r w:rsidR="00454E76" w:rsidRPr="00F00A08">
        <w:rPr>
          <w:rFonts w:ascii="Times New Roman" w:hAnsi="Times New Roman"/>
          <w:bCs/>
          <w:sz w:val="24"/>
          <w:szCs w:val="24"/>
        </w:rPr>
        <w:t>e</w:t>
      </w:r>
      <w:r w:rsidR="00572E77" w:rsidRPr="00F00A08">
        <w:rPr>
          <w:rFonts w:ascii="Times New Roman" w:hAnsi="Times New Roman"/>
          <w:bCs/>
          <w:sz w:val="24"/>
          <w:szCs w:val="24"/>
        </w:rPr>
        <w:t xml:space="preserve">ntram </w:t>
      </w:r>
      <w:r w:rsidR="00CB7964" w:rsidRPr="00F00A08">
        <w:rPr>
          <w:rFonts w:ascii="Times New Roman" w:hAnsi="Times New Roman"/>
          <w:bCs/>
          <w:sz w:val="24"/>
          <w:szCs w:val="24"/>
        </w:rPr>
        <w:t xml:space="preserve">a </w:t>
      </w:r>
      <w:r w:rsidR="00572E77" w:rsidRPr="00F00A08">
        <w:rPr>
          <w:rFonts w:ascii="Times New Roman" w:hAnsi="Times New Roman"/>
          <w:bCs/>
          <w:sz w:val="24"/>
          <w:szCs w:val="24"/>
        </w:rPr>
        <w:t>maioria das mortes</w:t>
      </w:r>
      <w:r w:rsidR="00464A36" w:rsidRPr="00F00A08">
        <w:rPr>
          <w:rFonts w:ascii="Times New Roman" w:hAnsi="Times New Roman"/>
          <w:bCs/>
          <w:sz w:val="24"/>
          <w:szCs w:val="24"/>
        </w:rPr>
        <w:t>, apesar de não terem o maior número de casos</w:t>
      </w:r>
      <w:r w:rsidR="009B6067" w:rsidRPr="00F00A08">
        <w:rPr>
          <w:rFonts w:ascii="Times New Roman" w:hAnsi="Times New Roman"/>
          <w:bCs/>
          <w:sz w:val="24"/>
          <w:szCs w:val="24"/>
        </w:rPr>
        <w:t xml:space="preserve"> (o que demonstra um menor número de testagem em áreas mais pobres no período analisado)</w:t>
      </w:r>
      <w:r w:rsidR="00464A36" w:rsidRPr="00F00A08">
        <w:rPr>
          <w:rFonts w:ascii="Times New Roman" w:hAnsi="Times New Roman"/>
          <w:bCs/>
          <w:sz w:val="24"/>
          <w:szCs w:val="24"/>
        </w:rPr>
        <w:t xml:space="preserve">. </w:t>
      </w:r>
      <w:r w:rsidR="0046774C" w:rsidRPr="00F00A08">
        <w:rPr>
          <w:rFonts w:ascii="Times New Roman" w:hAnsi="Times New Roman"/>
          <w:bCs/>
          <w:sz w:val="24"/>
          <w:szCs w:val="24"/>
        </w:rPr>
        <w:t xml:space="preserve">Apesar dos esforços dos agentes públicos, o Sistema único de Saúde – SUS </w:t>
      </w:r>
      <w:r w:rsidR="009E2A2C" w:rsidRPr="00F00A08">
        <w:rPr>
          <w:rFonts w:ascii="Times New Roman" w:hAnsi="Times New Roman"/>
          <w:bCs/>
          <w:sz w:val="24"/>
          <w:szCs w:val="24"/>
        </w:rPr>
        <w:t xml:space="preserve">tem apresentado dificuldades para </w:t>
      </w:r>
      <w:r w:rsidR="0046774C" w:rsidRPr="00F00A08">
        <w:rPr>
          <w:rFonts w:ascii="Times New Roman" w:hAnsi="Times New Roman"/>
          <w:bCs/>
          <w:sz w:val="24"/>
          <w:szCs w:val="24"/>
        </w:rPr>
        <w:t xml:space="preserve">suportar a demanda excepcional por leitos de UTIs decorrente </w:t>
      </w:r>
      <w:r w:rsidR="0046774C" w:rsidRPr="00F00A08">
        <w:rPr>
          <w:rFonts w:ascii="Times New Roman" w:hAnsi="Times New Roman"/>
          <w:bCs/>
          <w:sz w:val="24"/>
          <w:szCs w:val="24"/>
        </w:rPr>
        <w:lastRenderedPageBreak/>
        <w:t xml:space="preserve">da pandemia. </w:t>
      </w:r>
      <w:r w:rsidR="00464A36" w:rsidRPr="00F00A08">
        <w:rPr>
          <w:rFonts w:ascii="Times New Roman" w:hAnsi="Times New Roman"/>
          <w:bCs/>
          <w:sz w:val="24"/>
          <w:szCs w:val="24"/>
        </w:rPr>
        <w:t xml:space="preserve"> </w:t>
      </w:r>
      <w:r w:rsidR="00224F93" w:rsidRPr="00F00A08">
        <w:rPr>
          <w:rFonts w:ascii="Times New Roman" w:hAnsi="Times New Roman"/>
          <w:bCs/>
          <w:sz w:val="24"/>
          <w:szCs w:val="24"/>
        </w:rPr>
        <w:t xml:space="preserve">A fila única </w:t>
      </w:r>
      <w:r w:rsidR="00E01479" w:rsidRPr="00F00A08">
        <w:rPr>
          <w:rFonts w:ascii="Times New Roman" w:hAnsi="Times New Roman"/>
          <w:bCs/>
          <w:sz w:val="24"/>
          <w:szCs w:val="24"/>
        </w:rPr>
        <w:t xml:space="preserve">nacional </w:t>
      </w:r>
      <w:r w:rsidR="008B2F8C" w:rsidRPr="00F00A08">
        <w:rPr>
          <w:rFonts w:ascii="Times New Roman" w:hAnsi="Times New Roman"/>
          <w:bCs/>
          <w:sz w:val="24"/>
          <w:szCs w:val="24"/>
        </w:rPr>
        <w:t xml:space="preserve">de acesso a leitos, públicos ou privados, </w:t>
      </w:r>
      <w:r w:rsidR="00224F93" w:rsidRPr="00F00A08">
        <w:rPr>
          <w:rFonts w:ascii="Times New Roman" w:hAnsi="Times New Roman"/>
          <w:bCs/>
          <w:sz w:val="24"/>
          <w:szCs w:val="24"/>
        </w:rPr>
        <w:t>atenuaria os efeitos da pandemia entre os mais pobres</w:t>
      </w:r>
      <w:r w:rsidR="00E01479" w:rsidRPr="00F00A08">
        <w:rPr>
          <w:rFonts w:ascii="Times New Roman" w:hAnsi="Times New Roman"/>
          <w:bCs/>
          <w:sz w:val="24"/>
          <w:szCs w:val="24"/>
        </w:rPr>
        <w:t xml:space="preserve">, mas constatam-se </w:t>
      </w:r>
      <w:r w:rsidR="00E0469A" w:rsidRPr="00F00A08">
        <w:rPr>
          <w:rFonts w:ascii="Times New Roman" w:hAnsi="Times New Roman"/>
          <w:bCs/>
          <w:sz w:val="24"/>
          <w:szCs w:val="24"/>
        </w:rPr>
        <w:t>complexos entraves</w:t>
      </w:r>
      <w:r w:rsidR="00E01479" w:rsidRPr="00F00A08">
        <w:rPr>
          <w:rFonts w:ascii="Times New Roman" w:hAnsi="Times New Roman"/>
          <w:bCs/>
          <w:sz w:val="24"/>
          <w:szCs w:val="24"/>
        </w:rPr>
        <w:t xml:space="preserve"> para sua </w:t>
      </w:r>
      <w:proofErr w:type="gramStart"/>
      <w:r w:rsidR="00E01479" w:rsidRPr="00F00A08">
        <w:rPr>
          <w:rFonts w:ascii="Times New Roman" w:hAnsi="Times New Roman"/>
          <w:bCs/>
          <w:sz w:val="24"/>
          <w:szCs w:val="24"/>
        </w:rPr>
        <w:t>implementação</w:t>
      </w:r>
      <w:proofErr w:type="gramEnd"/>
      <w:r w:rsidR="00E01479" w:rsidRPr="00F00A08">
        <w:rPr>
          <w:rFonts w:ascii="Times New Roman" w:hAnsi="Times New Roman"/>
          <w:bCs/>
          <w:sz w:val="24"/>
          <w:szCs w:val="24"/>
        </w:rPr>
        <w:t>.</w:t>
      </w:r>
      <w:r w:rsidR="0046774C" w:rsidRPr="00F00A08">
        <w:rPr>
          <w:rFonts w:ascii="Times New Roman" w:hAnsi="Times New Roman"/>
          <w:bCs/>
          <w:sz w:val="24"/>
          <w:szCs w:val="24"/>
        </w:rPr>
        <w:t xml:space="preserve"> </w:t>
      </w:r>
      <w:r w:rsidR="00224F93" w:rsidRPr="00F00A08">
        <w:rPr>
          <w:rFonts w:ascii="Times New Roman" w:hAnsi="Times New Roman"/>
          <w:bCs/>
          <w:sz w:val="24"/>
          <w:szCs w:val="24"/>
        </w:rPr>
        <w:t xml:space="preserve"> </w:t>
      </w:r>
    </w:p>
    <w:p w:rsidR="003D72FB" w:rsidRPr="00F00A08" w:rsidRDefault="009B6067" w:rsidP="007D0ED6">
      <w:pPr>
        <w:spacing w:before="120" w:after="120" w:line="360" w:lineRule="auto"/>
        <w:ind w:firstLine="851"/>
        <w:jc w:val="both"/>
        <w:rPr>
          <w:rFonts w:ascii="Times New Roman" w:hAnsi="Times New Roman"/>
          <w:bCs/>
          <w:sz w:val="24"/>
          <w:szCs w:val="24"/>
        </w:rPr>
      </w:pPr>
      <w:r w:rsidRPr="00F00A08">
        <w:rPr>
          <w:rFonts w:ascii="Times New Roman" w:hAnsi="Times New Roman"/>
          <w:bCs/>
          <w:sz w:val="24"/>
          <w:szCs w:val="24"/>
        </w:rPr>
        <w:t>Pode-se perceber, portanto, que a</w:t>
      </w:r>
      <w:r w:rsidR="006D38CC" w:rsidRPr="00F00A08">
        <w:rPr>
          <w:rFonts w:ascii="Times New Roman" w:hAnsi="Times New Roman"/>
          <w:bCs/>
          <w:sz w:val="24"/>
          <w:szCs w:val="24"/>
        </w:rPr>
        <w:t xml:space="preserve"> desigualdade social é</w:t>
      </w:r>
      <w:r w:rsidR="00434AA2" w:rsidRPr="00F00A08">
        <w:rPr>
          <w:rFonts w:ascii="Times New Roman" w:hAnsi="Times New Roman"/>
          <w:bCs/>
          <w:sz w:val="24"/>
          <w:szCs w:val="24"/>
        </w:rPr>
        <w:t xml:space="preserve"> fator nuclear e antecedente </w:t>
      </w:r>
      <w:r w:rsidR="006D38CC" w:rsidRPr="00F00A08">
        <w:rPr>
          <w:rFonts w:ascii="Times New Roman" w:hAnsi="Times New Roman"/>
          <w:bCs/>
          <w:sz w:val="24"/>
          <w:szCs w:val="24"/>
        </w:rPr>
        <w:t>a todos os problemas potencializados pela pandemia</w:t>
      </w:r>
      <w:r w:rsidR="00A902CB" w:rsidRPr="00F00A08">
        <w:rPr>
          <w:rFonts w:ascii="Times New Roman" w:hAnsi="Times New Roman"/>
          <w:bCs/>
          <w:sz w:val="24"/>
          <w:szCs w:val="24"/>
        </w:rPr>
        <w:t xml:space="preserve">, </w:t>
      </w:r>
      <w:r w:rsidR="00E12F83" w:rsidRPr="00F00A08">
        <w:rPr>
          <w:rFonts w:ascii="Times New Roman" w:hAnsi="Times New Roman"/>
          <w:bCs/>
          <w:sz w:val="24"/>
          <w:szCs w:val="24"/>
        </w:rPr>
        <w:t xml:space="preserve">como a falta de saneamento básico, de alimentação adequada e de condições mínimas de higiene. </w:t>
      </w:r>
      <w:r w:rsidR="00224F93" w:rsidRPr="00F00A08">
        <w:rPr>
          <w:rFonts w:ascii="Times New Roman" w:hAnsi="Times New Roman"/>
          <w:bCs/>
          <w:sz w:val="24"/>
          <w:szCs w:val="24"/>
        </w:rPr>
        <w:t xml:space="preserve">Talvez possa resultar de todo </w:t>
      </w:r>
      <w:r w:rsidR="00CB7964" w:rsidRPr="00F00A08">
        <w:rPr>
          <w:rFonts w:ascii="Times New Roman" w:hAnsi="Times New Roman"/>
          <w:bCs/>
          <w:sz w:val="24"/>
          <w:szCs w:val="24"/>
        </w:rPr>
        <w:t>e</w:t>
      </w:r>
      <w:r w:rsidR="00224F93" w:rsidRPr="00F00A08">
        <w:rPr>
          <w:rFonts w:ascii="Times New Roman" w:hAnsi="Times New Roman"/>
          <w:bCs/>
          <w:sz w:val="24"/>
          <w:szCs w:val="24"/>
        </w:rPr>
        <w:t>sse</w:t>
      </w:r>
      <w:r w:rsidR="00CB7964" w:rsidRPr="00F00A08">
        <w:rPr>
          <w:rFonts w:ascii="Times New Roman" w:hAnsi="Times New Roman"/>
          <w:bCs/>
          <w:sz w:val="24"/>
          <w:szCs w:val="24"/>
        </w:rPr>
        <w:t xml:space="preserve"> difícil momento </w:t>
      </w:r>
      <w:r w:rsidR="00454E76" w:rsidRPr="00F00A08">
        <w:rPr>
          <w:rFonts w:ascii="Times New Roman" w:hAnsi="Times New Roman"/>
          <w:bCs/>
          <w:sz w:val="24"/>
          <w:szCs w:val="24"/>
        </w:rPr>
        <w:t xml:space="preserve">a percepção de que </w:t>
      </w:r>
      <w:r w:rsidR="00224F93" w:rsidRPr="00F00A08">
        <w:rPr>
          <w:rFonts w:ascii="Times New Roman" w:hAnsi="Times New Roman"/>
          <w:bCs/>
          <w:sz w:val="24"/>
          <w:szCs w:val="24"/>
        </w:rPr>
        <w:t xml:space="preserve">já </w:t>
      </w:r>
      <w:r w:rsidR="00454E76" w:rsidRPr="00F00A08">
        <w:rPr>
          <w:rFonts w:ascii="Times New Roman" w:hAnsi="Times New Roman"/>
          <w:bCs/>
          <w:sz w:val="24"/>
          <w:szCs w:val="24"/>
        </w:rPr>
        <w:t xml:space="preserve">não podem tardar políticas de inclusão </w:t>
      </w:r>
      <w:r w:rsidR="00224F93" w:rsidRPr="00F00A08">
        <w:rPr>
          <w:rFonts w:ascii="Times New Roman" w:hAnsi="Times New Roman"/>
          <w:bCs/>
          <w:sz w:val="24"/>
          <w:szCs w:val="24"/>
        </w:rPr>
        <w:t xml:space="preserve">e de redução das desigualdades. </w:t>
      </w:r>
    </w:p>
    <w:p w:rsidR="000B580A" w:rsidRPr="00F00A08" w:rsidRDefault="007D12ED" w:rsidP="000B580A">
      <w:pPr>
        <w:spacing w:before="240" w:after="240" w:line="360" w:lineRule="auto"/>
        <w:jc w:val="both"/>
        <w:rPr>
          <w:rFonts w:ascii="Times New Roman" w:hAnsi="Times New Roman"/>
          <w:b/>
          <w:bCs/>
          <w:sz w:val="24"/>
          <w:szCs w:val="24"/>
        </w:rPr>
      </w:pPr>
      <w:r w:rsidRPr="00F00A08">
        <w:rPr>
          <w:rFonts w:ascii="Times New Roman" w:hAnsi="Times New Roman"/>
          <w:b/>
          <w:bCs/>
          <w:sz w:val="24"/>
          <w:szCs w:val="24"/>
        </w:rPr>
        <w:t>R</w:t>
      </w:r>
      <w:r w:rsidR="00994BAA" w:rsidRPr="00F00A08">
        <w:rPr>
          <w:rFonts w:ascii="Times New Roman" w:hAnsi="Times New Roman"/>
          <w:b/>
          <w:bCs/>
          <w:sz w:val="24"/>
          <w:szCs w:val="24"/>
        </w:rPr>
        <w:t>EFERÊNCIAS</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ALCÂNTARA, Gisele Chaves Sampaio. Reflexões sobre a judicialização da saúde no Brasil á luz dos direitos sociais e da análise prospectiva proposta pela teoria dos jogos. </w:t>
      </w:r>
      <w:r w:rsidRPr="00F00A08">
        <w:rPr>
          <w:rFonts w:ascii="Times New Roman" w:hAnsi="Times New Roman"/>
          <w:b/>
          <w:bCs/>
          <w:sz w:val="24"/>
          <w:szCs w:val="24"/>
        </w:rPr>
        <w:t>Revista do Instituto Brasileiro de Direitos Humanos</w:t>
      </w:r>
      <w:r w:rsidRPr="00F00A08">
        <w:rPr>
          <w:rFonts w:ascii="Times New Roman" w:hAnsi="Times New Roman"/>
          <w:sz w:val="24"/>
          <w:szCs w:val="24"/>
        </w:rPr>
        <w:t xml:space="preserve">, Fortaleza, v.1, n.12, p.119-154, jul. 2016.  </w:t>
      </w:r>
    </w:p>
    <w:p w:rsidR="00F679E9" w:rsidRPr="00F00A08" w:rsidRDefault="00F679E9"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ASSOCIAÇÃO DE MEDICINA INTENSIVA BRASILEIRA (AMIB).</w:t>
      </w:r>
      <w:r w:rsidRPr="00F00A08">
        <w:t xml:space="preserve"> </w:t>
      </w:r>
      <w:r w:rsidRPr="00F00A08">
        <w:rPr>
          <w:rFonts w:ascii="Times New Roman" w:hAnsi="Times New Roman"/>
          <w:b/>
          <w:bCs/>
          <w:sz w:val="24"/>
          <w:szCs w:val="24"/>
        </w:rPr>
        <w:t>AMIB apresenta dados atualizados sobre leitos de UTI no Brasil.</w:t>
      </w:r>
      <w:r w:rsidRPr="00F00A08">
        <w:rPr>
          <w:rFonts w:ascii="Times New Roman" w:hAnsi="Times New Roman"/>
          <w:sz w:val="24"/>
          <w:szCs w:val="24"/>
        </w:rPr>
        <w:t xml:space="preserve"> 2020. Disponível em: </w:t>
      </w:r>
      <w:proofErr w:type="gramStart"/>
      <w:r w:rsidR="00AB6902" w:rsidRPr="00F00A08">
        <w:rPr>
          <w:rFonts w:ascii="Times New Roman" w:hAnsi="Times New Roman"/>
          <w:sz w:val="24"/>
          <w:szCs w:val="24"/>
        </w:rPr>
        <w:t>https</w:t>
      </w:r>
      <w:proofErr w:type="gramEnd"/>
      <w:r w:rsidR="00AB6902" w:rsidRPr="00F00A08">
        <w:rPr>
          <w:rFonts w:ascii="Times New Roman" w:hAnsi="Times New Roman"/>
          <w:sz w:val="24"/>
          <w:szCs w:val="24"/>
        </w:rPr>
        <w:t>://www.amib.org.br/fileadmin/user_upload/amib/2020/abril/28/dados_uti_amib.pdf</w:t>
      </w:r>
      <w:r w:rsidRPr="00F00A08">
        <w:rPr>
          <w:rFonts w:ascii="Times New Roman" w:hAnsi="Times New Roman"/>
          <w:sz w:val="24"/>
          <w:szCs w:val="24"/>
        </w:rPr>
        <w:t>. Acesso em: 29 set. 2020</w:t>
      </w:r>
      <w:r w:rsidR="00590A4E" w:rsidRPr="00F00A08">
        <w:rPr>
          <w:rFonts w:ascii="Times New Roman" w:hAnsi="Times New Roman"/>
          <w:sz w:val="24"/>
          <w:szCs w:val="24"/>
        </w:rPr>
        <w:t>.</w:t>
      </w:r>
      <w:r w:rsidRPr="00F00A08">
        <w:rPr>
          <w:rFonts w:ascii="Times New Roman" w:hAnsi="Times New Roman"/>
          <w:sz w:val="24"/>
          <w:szCs w:val="24"/>
        </w:rPr>
        <w:t xml:space="preserve"> </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ASSOCIAÇÃO DE MEDICINA INTENSIVA BRASILEIRA</w:t>
      </w:r>
      <w:r w:rsidR="00F679E9" w:rsidRPr="00F00A08">
        <w:rPr>
          <w:rFonts w:ascii="Times New Roman" w:hAnsi="Times New Roman"/>
          <w:sz w:val="24"/>
          <w:szCs w:val="24"/>
        </w:rPr>
        <w:t xml:space="preserve"> (AMIB)</w:t>
      </w:r>
      <w:r w:rsidRPr="00F00A08">
        <w:rPr>
          <w:rFonts w:ascii="Times New Roman" w:hAnsi="Times New Roman"/>
          <w:sz w:val="24"/>
          <w:szCs w:val="24"/>
        </w:rPr>
        <w:t xml:space="preserve">. </w:t>
      </w:r>
      <w:r w:rsidRPr="00F00A08">
        <w:rPr>
          <w:rFonts w:ascii="Times New Roman" w:hAnsi="Times New Roman"/>
          <w:b/>
          <w:bCs/>
          <w:sz w:val="24"/>
          <w:szCs w:val="24"/>
        </w:rPr>
        <w:t>Regulamento técnico para funcionamento de unidades de terapia intensiva.</w:t>
      </w:r>
      <w:r w:rsidRPr="00F00A08">
        <w:rPr>
          <w:rFonts w:ascii="Times New Roman" w:hAnsi="Times New Roman"/>
          <w:sz w:val="24"/>
          <w:szCs w:val="24"/>
        </w:rPr>
        <w:t xml:space="preserve"> 2009.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://www.amib.org.br/fileadmin/user_upload/amib/2018/abril/23/RecomendacoesAMIB.p</w:t>
      </w:r>
      <w:r w:rsidR="00590A4E" w:rsidRPr="00F00A08">
        <w:rPr>
          <w:rFonts w:ascii="Times New Roman" w:hAnsi="Times New Roman"/>
          <w:sz w:val="24"/>
          <w:szCs w:val="24"/>
        </w:rPr>
        <w:t>d</w:t>
      </w:r>
      <w:r w:rsidRPr="00F00A08">
        <w:rPr>
          <w:rFonts w:ascii="Times New Roman" w:hAnsi="Times New Roman"/>
          <w:sz w:val="24"/>
          <w:szCs w:val="24"/>
        </w:rPr>
        <w:t xml:space="preserve">f. Acesso em: </w:t>
      </w:r>
      <w:proofErr w:type="gramStart"/>
      <w:r w:rsidRPr="00F00A08">
        <w:rPr>
          <w:rFonts w:ascii="Times New Roman" w:hAnsi="Times New Roman"/>
          <w:sz w:val="24"/>
          <w:szCs w:val="24"/>
        </w:rPr>
        <w:t>16 maio</w:t>
      </w:r>
      <w:proofErr w:type="gramEnd"/>
      <w:r w:rsidRPr="00F00A08">
        <w:rPr>
          <w:rFonts w:ascii="Times New Roman" w:hAnsi="Times New Roman"/>
          <w:sz w:val="24"/>
          <w:szCs w:val="24"/>
        </w:rPr>
        <w:t>. 2020.</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BRASIL. [Constituição (1988)]. </w:t>
      </w:r>
      <w:r w:rsidRPr="00F00A08">
        <w:rPr>
          <w:rFonts w:ascii="Times New Roman" w:hAnsi="Times New Roman"/>
          <w:b/>
          <w:bCs/>
          <w:sz w:val="24"/>
          <w:szCs w:val="24"/>
        </w:rPr>
        <w:t>Constituição da República Federativa do Brasil.</w:t>
      </w:r>
      <w:r w:rsidRPr="00F00A08">
        <w:rPr>
          <w:rFonts w:ascii="Times New Roman" w:hAnsi="Times New Roman"/>
          <w:sz w:val="24"/>
          <w:szCs w:val="24"/>
        </w:rPr>
        <w:t xml:space="preserve"> Brasília, DF: Presidência da República, [2019]. Disponível em: http://www.planalto.gov.br/ccivil_03/constituicao/constituicao.htm. Acesso em: 15 jun. 2020.</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BRASIL. Constituição (1824). </w:t>
      </w:r>
      <w:r w:rsidRPr="00F00A08">
        <w:rPr>
          <w:rFonts w:ascii="Times New Roman" w:hAnsi="Times New Roman"/>
          <w:b/>
          <w:bCs/>
          <w:sz w:val="24"/>
          <w:szCs w:val="24"/>
        </w:rPr>
        <w:t>Constituição Política do Império do Brazil</w:t>
      </w:r>
      <w:r w:rsidRPr="00F00A08">
        <w:rPr>
          <w:rFonts w:ascii="Times New Roman" w:hAnsi="Times New Roman"/>
          <w:sz w:val="24"/>
          <w:szCs w:val="24"/>
        </w:rPr>
        <w:t>. Rio de Janeiro, 1824. Disponível em: http://www.planalto.gov.br/ccivil_03/Constituicao/Constitui%C3%A7ao24.htm. Acesso em: 20 jun. 2020.</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BRASIL. Supremo Tribunal Federal. </w:t>
      </w:r>
      <w:r w:rsidRPr="00F00A08">
        <w:rPr>
          <w:rFonts w:ascii="Times New Roman" w:hAnsi="Times New Roman"/>
          <w:b/>
          <w:bCs/>
          <w:sz w:val="24"/>
          <w:szCs w:val="24"/>
        </w:rPr>
        <w:t xml:space="preserve">Arguição de Descumprimento de Preceito Fundamental n. 671. </w:t>
      </w:r>
      <w:r w:rsidRPr="00F00A08">
        <w:rPr>
          <w:rFonts w:ascii="Times New Roman" w:hAnsi="Times New Roman"/>
          <w:sz w:val="24"/>
          <w:szCs w:val="24"/>
        </w:rPr>
        <w:t>O Tribunal, por unanimidade, negou provimento ao agravo regimental, nos termos do voto do Relator.</w:t>
      </w:r>
      <w:r w:rsidRPr="00F00A08">
        <w:rPr>
          <w:rFonts w:ascii="Times New Roman" w:hAnsi="Times New Roman"/>
          <w:b/>
          <w:bCs/>
          <w:sz w:val="24"/>
          <w:szCs w:val="24"/>
        </w:rPr>
        <w:t xml:space="preserve"> </w:t>
      </w:r>
      <w:r w:rsidRPr="00F00A08">
        <w:rPr>
          <w:rFonts w:ascii="Times New Roman" w:hAnsi="Times New Roman"/>
          <w:sz w:val="24"/>
          <w:szCs w:val="24"/>
        </w:rPr>
        <w:t xml:space="preserve">Relator: Ministro Ricardo Lewandowski, 03 de abril de 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://www.jota.info/wp-content/uploads/2020/04/adpf-671.pdf. Acesso em: </w:t>
      </w:r>
      <w:proofErr w:type="gramStart"/>
      <w:r w:rsidRPr="00F00A08">
        <w:rPr>
          <w:rFonts w:ascii="Times New Roman" w:hAnsi="Times New Roman"/>
          <w:sz w:val="24"/>
          <w:szCs w:val="24"/>
        </w:rPr>
        <w:t>17 maio</w:t>
      </w:r>
      <w:proofErr w:type="gramEnd"/>
      <w:r w:rsidRPr="00F00A08">
        <w:rPr>
          <w:rFonts w:ascii="Times New Roman" w:hAnsi="Times New Roman"/>
          <w:sz w:val="24"/>
          <w:szCs w:val="24"/>
        </w:rPr>
        <w:t xml:space="preserve">. 2020. </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CABRAL, Ana Clara. </w:t>
      </w:r>
      <w:r w:rsidRPr="00F00A08">
        <w:rPr>
          <w:rFonts w:ascii="Times New Roman" w:hAnsi="Times New Roman"/>
          <w:b/>
          <w:sz w:val="24"/>
          <w:szCs w:val="24"/>
        </w:rPr>
        <w:t>SMS garante que Fortaleza está preparada para uma possível segunda onda de Covid-19, 2020</w:t>
      </w:r>
      <w:r w:rsidRPr="00F00A08">
        <w:rPr>
          <w:rFonts w:ascii="Times New Roman" w:hAnsi="Times New Roman"/>
          <w:sz w:val="24"/>
          <w:szCs w:val="24"/>
        </w:rPr>
        <w:t xml:space="preserve">. </w:t>
      </w:r>
      <w:r w:rsidR="00AE5C60" w:rsidRPr="00F00A08">
        <w:rPr>
          <w:rFonts w:ascii="Times New Roman" w:hAnsi="Times New Roman"/>
          <w:sz w:val="24"/>
          <w:szCs w:val="24"/>
        </w:rPr>
        <w:t xml:space="preserve">2019. </w:t>
      </w:r>
      <w:r w:rsidRPr="00F00A08">
        <w:rPr>
          <w:rFonts w:ascii="Times New Roman" w:hAnsi="Times New Roman"/>
          <w:sz w:val="24"/>
          <w:szCs w:val="24"/>
        </w:rPr>
        <w:t xml:space="preserve">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://www.cmfor.ce.gov.br/2020/06/19/fortaleza-esta-preparada-caso-haja-segunda-onda-de-covid-19-afirma-sms/. Acesso em: jul 2020.</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lastRenderedPageBreak/>
        <w:t xml:space="preserve">CECHINEL, Clovis. </w:t>
      </w:r>
      <w:r w:rsidRPr="00F00A08">
        <w:rPr>
          <w:rFonts w:ascii="Times New Roman" w:hAnsi="Times New Roman"/>
          <w:b/>
          <w:bCs/>
          <w:sz w:val="24"/>
          <w:szCs w:val="24"/>
        </w:rPr>
        <w:t>A condição de fragilidade física de idosos e aptidão para a direção veicular.</w:t>
      </w:r>
      <w:r w:rsidRPr="00F00A08">
        <w:rPr>
          <w:rFonts w:ascii="Times New Roman" w:hAnsi="Times New Roman"/>
          <w:sz w:val="24"/>
          <w:szCs w:val="24"/>
        </w:rPr>
        <w:t xml:space="preserve"> 2015. Dissertação (Mestrado em enfermagem) – Faculdade de Enfermagem, Universidade Federal do Paraná, Curitiba, 2015.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://tinyurl.com/ycy2vta8. Acesso em: </w:t>
      </w:r>
      <w:proofErr w:type="gramStart"/>
      <w:r w:rsidRPr="00F00A08">
        <w:rPr>
          <w:rFonts w:ascii="Times New Roman" w:hAnsi="Times New Roman"/>
          <w:sz w:val="24"/>
          <w:szCs w:val="24"/>
        </w:rPr>
        <w:t>18 maio</w:t>
      </w:r>
      <w:proofErr w:type="gramEnd"/>
      <w:r w:rsidRPr="00F00A08">
        <w:rPr>
          <w:rFonts w:ascii="Times New Roman" w:hAnsi="Times New Roman"/>
          <w:sz w:val="24"/>
          <w:szCs w:val="24"/>
        </w:rPr>
        <w:t xml:space="preserve">. 2020. </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CONSELHO FEDERAL DE MEDICINA. </w:t>
      </w:r>
      <w:r w:rsidRPr="00F00A08">
        <w:rPr>
          <w:rFonts w:ascii="Times New Roman" w:hAnsi="Times New Roman"/>
          <w:b/>
          <w:bCs/>
          <w:sz w:val="24"/>
          <w:szCs w:val="24"/>
        </w:rPr>
        <w:t xml:space="preserve">Resolução n. 2.271 de 14 de fevereiro de 2020. </w:t>
      </w:r>
      <w:r w:rsidRPr="00F00A08">
        <w:rPr>
          <w:rFonts w:ascii="Times New Roman" w:hAnsi="Times New Roman"/>
          <w:sz w:val="24"/>
          <w:szCs w:val="24"/>
        </w:rPr>
        <w:t xml:space="preserve">Regulamenta os critérios para funcionamento de Unidades de Terapia Intensiva e Unidades de Cuidados intermediários no Brasil. 2020. Disponível em: </w:t>
      </w:r>
      <w:proofErr w:type="gramStart"/>
      <w:r w:rsidRPr="00F00A08">
        <w:rPr>
          <w:rFonts w:ascii="Times New Roman" w:hAnsi="Times New Roman"/>
          <w:sz w:val="24"/>
          <w:szCs w:val="24"/>
        </w:rPr>
        <w:t>http://www.in.gov.br/web/dou/-/resolucao-n-2.</w:t>
      </w:r>
      <w:proofErr w:type="gramEnd"/>
      <w:r w:rsidRPr="00F00A08">
        <w:rPr>
          <w:rFonts w:ascii="Times New Roman" w:hAnsi="Times New Roman"/>
          <w:sz w:val="24"/>
          <w:szCs w:val="24"/>
        </w:rPr>
        <w:t xml:space="preserve">271-de-14-de-fevereiro-de-2020-253606068. Acesso em: </w:t>
      </w:r>
      <w:proofErr w:type="gramStart"/>
      <w:r w:rsidRPr="00F00A08">
        <w:rPr>
          <w:rFonts w:ascii="Times New Roman" w:hAnsi="Times New Roman"/>
          <w:sz w:val="24"/>
          <w:szCs w:val="24"/>
        </w:rPr>
        <w:t>18 maio</w:t>
      </w:r>
      <w:proofErr w:type="gramEnd"/>
      <w:r w:rsidRPr="00F00A08">
        <w:rPr>
          <w:rFonts w:ascii="Times New Roman" w:hAnsi="Times New Roman"/>
          <w:sz w:val="24"/>
          <w:szCs w:val="24"/>
        </w:rPr>
        <w:t>. 2020.</w:t>
      </w:r>
    </w:p>
    <w:p w:rsidR="00824433" w:rsidRPr="00F00A08" w:rsidRDefault="00824433" w:rsidP="00021D69">
      <w:pPr>
        <w:spacing w:before="240" w:after="240" w:line="240" w:lineRule="auto"/>
        <w:jc w:val="both"/>
        <w:rPr>
          <w:rFonts w:ascii="Times New Roman" w:hAnsi="Times New Roman"/>
          <w:sz w:val="24"/>
          <w:szCs w:val="24"/>
          <w:lang w:val="en-US"/>
        </w:rPr>
      </w:pPr>
      <w:r w:rsidRPr="00F00A08">
        <w:rPr>
          <w:rFonts w:ascii="Times New Roman" w:hAnsi="Times New Roman"/>
          <w:sz w:val="24"/>
          <w:szCs w:val="24"/>
        </w:rPr>
        <w:t xml:space="preserve">CONSELHO NACIONAL DE SAÚDE. </w:t>
      </w:r>
      <w:r w:rsidRPr="00F00A08">
        <w:rPr>
          <w:rFonts w:ascii="Times New Roman" w:hAnsi="Times New Roman"/>
          <w:b/>
          <w:bCs/>
          <w:sz w:val="24"/>
          <w:szCs w:val="24"/>
        </w:rPr>
        <w:t>Recomendação nº 026, de 22 de abril de 2020.</w:t>
      </w:r>
      <w:r w:rsidRPr="00F00A08">
        <w:rPr>
          <w:rFonts w:ascii="Times New Roman" w:hAnsi="Times New Roman"/>
          <w:sz w:val="24"/>
          <w:szCs w:val="24"/>
        </w:rPr>
        <w:t xml:space="preserve"> Recomenda aos gestores do SUS, em seu âmbito de competência, que requisitem leitos privados, quando necessário, e procedam à sua regulação única a fim de garantir atendimento igualitário durante a pandemia. 2020. Disponível em: http://conselho.saude.gov.br/recomendacoes-cns/1131-recomendacao-n-026-de-22-de-abril-de-2020. </w:t>
      </w:r>
      <w:proofErr w:type="spellStart"/>
      <w:r w:rsidRPr="00F00A08">
        <w:rPr>
          <w:rFonts w:ascii="Times New Roman" w:hAnsi="Times New Roman"/>
          <w:sz w:val="24"/>
          <w:szCs w:val="24"/>
          <w:lang w:val="en-US"/>
        </w:rPr>
        <w:t>Acesso</w:t>
      </w:r>
      <w:proofErr w:type="spellEnd"/>
      <w:r w:rsidRPr="00F00A08">
        <w:rPr>
          <w:rFonts w:ascii="Times New Roman" w:hAnsi="Times New Roman"/>
          <w:sz w:val="24"/>
          <w:szCs w:val="24"/>
          <w:lang w:val="en-US"/>
        </w:rPr>
        <w:t xml:space="preserve"> </w:t>
      </w:r>
      <w:proofErr w:type="spellStart"/>
      <w:r w:rsidRPr="00F00A08">
        <w:rPr>
          <w:rFonts w:ascii="Times New Roman" w:hAnsi="Times New Roman"/>
          <w:sz w:val="24"/>
          <w:szCs w:val="24"/>
          <w:lang w:val="en-US"/>
        </w:rPr>
        <w:t>em</w:t>
      </w:r>
      <w:proofErr w:type="spellEnd"/>
      <w:r w:rsidRPr="00F00A08">
        <w:rPr>
          <w:rFonts w:ascii="Times New Roman" w:hAnsi="Times New Roman"/>
          <w:sz w:val="24"/>
          <w:szCs w:val="24"/>
          <w:lang w:val="en-US"/>
        </w:rPr>
        <w:t xml:space="preserve">: 16 </w:t>
      </w:r>
      <w:proofErr w:type="spellStart"/>
      <w:r w:rsidRPr="00F00A08">
        <w:rPr>
          <w:rFonts w:ascii="Times New Roman" w:hAnsi="Times New Roman"/>
          <w:sz w:val="24"/>
          <w:szCs w:val="24"/>
          <w:lang w:val="en-US"/>
        </w:rPr>
        <w:t>maio</w:t>
      </w:r>
      <w:proofErr w:type="spellEnd"/>
      <w:r w:rsidRPr="00F00A08">
        <w:rPr>
          <w:rFonts w:ascii="Times New Roman" w:hAnsi="Times New Roman"/>
          <w:sz w:val="24"/>
          <w:szCs w:val="24"/>
          <w:lang w:val="en-US"/>
        </w:rPr>
        <w:t>. 2020.</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lang w:val="en-US"/>
        </w:rPr>
        <w:t xml:space="preserve">DANA, </w:t>
      </w:r>
      <w:proofErr w:type="spellStart"/>
      <w:r w:rsidRPr="00F00A08">
        <w:rPr>
          <w:rFonts w:ascii="Times New Roman" w:hAnsi="Times New Roman"/>
          <w:sz w:val="24"/>
          <w:szCs w:val="24"/>
          <w:lang w:val="en-US"/>
        </w:rPr>
        <w:t>Samy</w:t>
      </w:r>
      <w:proofErr w:type="spellEnd"/>
      <w:r w:rsidRPr="00F00A08">
        <w:rPr>
          <w:rFonts w:ascii="Times New Roman" w:hAnsi="Times New Roman"/>
          <w:sz w:val="24"/>
          <w:szCs w:val="24"/>
          <w:lang w:val="en-US"/>
        </w:rPr>
        <w:t xml:space="preserve"> </w:t>
      </w:r>
      <w:r w:rsidR="002E75F0" w:rsidRPr="00F00A08">
        <w:rPr>
          <w:rFonts w:ascii="Times New Roman" w:hAnsi="Times New Roman"/>
          <w:i/>
          <w:iCs/>
          <w:sz w:val="24"/>
          <w:szCs w:val="24"/>
          <w:lang w:val="en-US"/>
        </w:rPr>
        <w:t>et al</w:t>
      </w:r>
      <w:proofErr w:type="gramStart"/>
      <w:r w:rsidR="002E75F0" w:rsidRPr="00F00A08">
        <w:rPr>
          <w:rFonts w:ascii="Times New Roman" w:hAnsi="Times New Roman"/>
          <w:i/>
          <w:iCs/>
          <w:sz w:val="24"/>
          <w:szCs w:val="24"/>
          <w:lang w:val="en-US"/>
        </w:rPr>
        <w:t>.</w:t>
      </w:r>
      <w:r w:rsidRPr="00F00A08">
        <w:rPr>
          <w:rFonts w:ascii="Times New Roman" w:hAnsi="Times New Roman"/>
          <w:sz w:val="24"/>
          <w:szCs w:val="24"/>
          <w:lang w:val="en-US"/>
        </w:rPr>
        <w:t>.</w:t>
      </w:r>
      <w:proofErr w:type="gramEnd"/>
      <w:r w:rsidRPr="00F00A08">
        <w:rPr>
          <w:rFonts w:ascii="Times New Roman" w:hAnsi="Times New Roman"/>
          <w:sz w:val="24"/>
          <w:szCs w:val="24"/>
          <w:lang w:val="en-US"/>
        </w:rPr>
        <w:t xml:space="preserve"> </w:t>
      </w:r>
      <w:r w:rsidRPr="00F00A08">
        <w:rPr>
          <w:rFonts w:ascii="Times New Roman" w:hAnsi="Times New Roman"/>
          <w:b/>
          <w:bCs/>
          <w:sz w:val="24"/>
          <w:szCs w:val="24"/>
          <w:lang w:val="en-US"/>
        </w:rPr>
        <w:t>Brazilian Modeling of COVID-19 (BRAM-COD):</w:t>
      </w:r>
      <w:r w:rsidRPr="00F00A08">
        <w:rPr>
          <w:rFonts w:ascii="Times New Roman" w:hAnsi="Times New Roman"/>
          <w:sz w:val="24"/>
          <w:szCs w:val="24"/>
          <w:lang w:val="en-US"/>
        </w:rPr>
        <w:t xml:space="preserve"> a Bayesian Monte Carlo approach for COVID-19 spread in a limited data set context. </w:t>
      </w:r>
      <w:proofErr w:type="gramStart"/>
      <w:r w:rsidRPr="00F00A08">
        <w:rPr>
          <w:rFonts w:ascii="Times New Roman" w:hAnsi="Times New Roman"/>
          <w:sz w:val="24"/>
          <w:szCs w:val="24"/>
        </w:rPr>
        <w:t>MedRixiv</w:t>
      </w:r>
      <w:proofErr w:type="gramEnd"/>
      <w:r w:rsidRPr="00F00A08">
        <w:rPr>
          <w:rFonts w:ascii="Times New Roman" w:hAnsi="Times New Roman"/>
          <w:sz w:val="24"/>
          <w:szCs w:val="24"/>
        </w:rPr>
        <w:t xml:space="preserve">. 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://www.medrxiv.org/content/10.1101/2020.04.29.20081174v3. Acesso em: 07 jun. 2020.</w:t>
      </w:r>
    </w:p>
    <w:p w:rsidR="00824433" w:rsidRPr="00F00A08" w:rsidRDefault="009F007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DRUMMOND</w:t>
      </w:r>
      <w:r w:rsidR="00824433" w:rsidRPr="00F00A08">
        <w:rPr>
          <w:rFonts w:ascii="Times New Roman" w:hAnsi="Times New Roman"/>
          <w:sz w:val="24"/>
          <w:szCs w:val="24"/>
        </w:rPr>
        <w:t xml:space="preserve">, M.F. </w:t>
      </w:r>
      <w:proofErr w:type="gramStart"/>
      <w:r w:rsidR="00824433" w:rsidRPr="00F00A08">
        <w:rPr>
          <w:rFonts w:ascii="Times New Roman" w:hAnsi="Times New Roman"/>
          <w:i/>
          <w:iCs/>
          <w:sz w:val="24"/>
          <w:szCs w:val="24"/>
        </w:rPr>
        <w:t>et</w:t>
      </w:r>
      <w:proofErr w:type="gramEnd"/>
      <w:r w:rsidR="00824433" w:rsidRPr="00F00A08">
        <w:rPr>
          <w:rFonts w:ascii="Times New Roman" w:hAnsi="Times New Roman"/>
          <w:i/>
          <w:iCs/>
          <w:sz w:val="24"/>
          <w:szCs w:val="24"/>
        </w:rPr>
        <w:t xml:space="preserve"> al.</w:t>
      </w:r>
      <w:r w:rsidR="00824433" w:rsidRPr="00F00A08">
        <w:rPr>
          <w:rFonts w:ascii="Times New Roman" w:hAnsi="Times New Roman"/>
          <w:sz w:val="24"/>
          <w:szCs w:val="24"/>
        </w:rPr>
        <w:t xml:space="preserve"> </w:t>
      </w:r>
      <w:r w:rsidR="00824433" w:rsidRPr="00F00A08">
        <w:rPr>
          <w:rFonts w:ascii="Times New Roman" w:hAnsi="Times New Roman"/>
          <w:b/>
          <w:bCs/>
          <w:sz w:val="24"/>
          <w:szCs w:val="24"/>
          <w:lang w:val="en-US"/>
        </w:rPr>
        <w:t xml:space="preserve">Methods for the Economic Evaluation of Health Care </w:t>
      </w:r>
      <w:proofErr w:type="spellStart"/>
      <w:r w:rsidR="00824433" w:rsidRPr="00F00A08">
        <w:rPr>
          <w:rFonts w:ascii="Times New Roman" w:hAnsi="Times New Roman"/>
          <w:b/>
          <w:bCs/>
          <w:sz w:val="24"/>
          <w:szCs w:val="24"/>
          <w:lang w:val="en-US"/>
        </w:rPr>
        <w:t>Programmes</w:t>
      </w:r>
      <w:proofErr w:type="spellEnd"/>
      <w:r w:rsidR="00824433" w:rsidRPr="00F00A08">
        <w:rPr>
          <w:rFonts w:ascii="Times New Roman" w:hAnsi="Times New Roman"/>
          <w:b/>
          <w:bCs/>
          <w:sz w:val="24"/>
          <w:szCs w:val="24"/>
          <w:lang w:val="en-US"/>
        </w:rPr>
        <w:t>.</w:t>
      </w:r>
      <w:r w:rsidR="00824433" w:rsidRPr="00F00A08">
        <w:rPr>
          <w:rFonts w:ascii="Times New Roman" w:hAnsi="Times New Roman"/>
          <w:sz w:val="24"/>
          <w:szCs w:val="24"/>
          <w:lang w:val="en-US"/>
        </w:rPr>
        <w:t xml:space="preserve"> </w:t>
      </w:r>
      <w:r w:rsidR="00824433" w:rsidRPr="00F00A08">
        <w:rPr>
          <w:rFonts w:ascii="Times New Roman" w:hAnsi="Times New Roman"/>
          <w:sz w:val="24"/>
          <w:szCs w:val="24"/>
        </w:rPr>
        <w:t>Oxford: Oxford Medical Publications, 1997.</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DWORKIN, Ronald. A justiça e o alto custo da saúde</w:t>
      </w:r>
      <w:r w:rsidRPr="00F00A08">
        <w:rPr>
          <w:rFonts w:ascii="Times New Roman" w:hAnsi="Times New Roman"/>
          <w:i/>
          <w:iCs/>
          <w:sz w:val="24"/>
          <w:szCs w:val="24"/>
        </w:rPr>
        <w:t>. In</w:t>
      </w:r>
      <w:r w:rsidRPr="00F00A08">
        <w:rPr>
          <w:rFonts w:ascii="Times New Roman" w:hAnsi="Times New Roman"/>
          <w:sz w:val="24"/>
          <w:szCs w:val="24"/>
        </w:rPr>
        <w:t xml:space="preserve">: DWORKIN, Ronald. </w:t>
      </w:r>
      <w:r w:rsidRPr="00F00A08">
        <w:rPr>
          <w:rFonts w:ascii="Times New Roman" w:hAnsi="Times New Roman"/>
          <w:b/>
          <w:bCs/>
          <w:sz w:val="24"/>
          <w:szCs w:val="24"/>
        </w:rPr>
        <w:t>A virtude soberana</w:t>
      </w:r>
      <w:r w:rsidRPr="00F00A08">
        <w:rPr>
          <w:rFonts w:ascii="Times New Roman" w:hAnsi="Times New Roman"/>
          <w:sz w:val="24"/>
          <w:szCs w:val="24"/>
        </w:rPr>
        <w:t xml:space="preserve">: a teoria e a prática da igualdade. Trad. Jussara Simões. São Paulo: Martins Fontes, 2005. </w:t>
      </w:r>
    </w:p>
    <w:p w:rsidR="00165C8D" w:rsidRPr="00F00A08" w:rsidRDefault="00165C8D"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FORTALEZA. Prefeitura Municipal. </w:t>
      </w:r>
      <w:r w:rsidRPr="00F00A08">
        <w:rPr>
          <w:rFonts w:ascii="Times New Roman" w:hAnsi="Times New Roman"/>
          <w:b/>
          <w:bCs/>
          <w:sz w:val="24"/>
          <w:szCs w:val="24"/>
        </w:rPr>
        <w:t>Informe semanal Covid-19.</w:t>
      </w:r>
      <w:r w:rsidRPr="00F00A08">
        <w:rPr>
          <w:rFonts w:ascii="Times New Roman" w:hAnsi="Times New Roman"/>
          <w:sz w:val="24"/>
          <w:szCs w:val="24"/>
        </w:rPr>
        <w:t xml:space="preserve"> </w:t>
      </w:r>
      <w:proofErr w:type="gramStart"/>
      <w:r w:rsidRPr="00F00A08">
        <w:rPr>
          <w:rFonts w:ascii="Times New Roman" w:hAnsi="Times New Roman"/>
          <w:sz w:val="24"/>
          <w:szCs w:val="24"/>
        </w:rPr>
        <w:t>jun.</w:t>
      </w:r>
      <w:proofErr w:type="gramEnd"/>
      <w:r w:rsidRPr="00F00A08">
        <w:rPr>
          <w:rFonts w:ascii="Times New Roman" w:hAnsi="Times New Roman"/>
          <w:sz w:val="24"/>
          <w:szCs w:val="24"/>
        </w:rPr>
        <w:t xml:space="preserve"> 2020a. Disponível em: </w:t>
      </w:r>
      <w:hyperlink r:id="rId9" w:history="1">
        <w:r w:rsidRPr="00F00A08">
          <w:rPr>
            <w:rStyle w:val="Hyperlink"/>
            <w:rFonts w:ascii="Times New Roman" w:hAnsi="Times New Roman"/>
            <w:color w:val="auto"/>
            <w:sz w:val="24"/>
            <w:szCs w:val="24"/>
            <w:u w:val="none"/>
          </w:rPr>
          <w:t>https://coronavirus.fortaleza.ce.gov.br/boletim-epidemiologico.html</w:t>
        </w:r>
      </w:hyperlink>
      <w:r w:rsidRPr="00F00A08">
        <w:rPr>
          <w:rFonts w:ascii="Times New Roman" w:hAnsi="Times New Roman"/>
          <w:sz w:val="24"/>
          <w:szCs w:val="24"/>
        </w:rPr>
        <w:t xml:space="preserve">. Acesso em: 12 jun. 2020.  </w:t>
      </w:r>
    </w:p>
    <w:p w:rsidR="00824433" w:rsidRPr="00F00A08" w:rsidRDefault="00824433" w:rsidP="00021D69">
      <w:pPr>
        <w:spacing w:before="240" w:after="240" w:line="240" w:lineRule="auto"/>
        <w:jc w:val="both"/>
        <w:rPr>
          <w:rFonts w:ascii="Times New Roman" w:hAnsi="Times New Roman"/>
          <w:sz w:val="24"/>
        </w:rPr>
      </w:pPr>
      <w:r w:rsidRPr="00F00A08">
        <w:rPr>
          <w:rFonts w:ascii="Times New Roman" w:hAnsi="Times New Roman"/>
          <w:sz w:val="24"/>
        </w:rPr>
        <w:t>FORTALEZA</w:t>
      </w:r>
      <w:r w:rsidR="000D08D7" w:rsidRPr="00F00A08">
        <w:rPr>
          <w:rFonts w:ascii="Times New Roman" w:hAnsi="Times New Roman"/>
          <w:sz w:val="24"/>
        </w:rPr>
        <w:t>.</w:t>
      </w:r>
      <w:r w:rsidRPr="00F00A08">
        <w:rPr>
          <w:rFonts w:ascii="Times New Roman" w:hAnsi="Times New Roman"/>
          <w:sz w:val="24"/>
        </w:rPr>
        <w:t xml:space="preserve"> </w:t>
      </w:r>
      <w:r w:rsidR="000D08D7" w:rsidRPr="00F00A08">
        <w:rPr>
          <w:rFonts w:ascii="Times New Roman" w:hAnsi="Times New Roman"/>
          <w:sz w:val="24"/>
        </w:rPr>
        <w:t xml:space="preserve">Prefeitura Municipal. </w:t>
      </w:r>
      <w:r w:rsidRPr="00F00A08">
        <w:rPr>
          <w:rFonts w:ascii="Times New Roman" w:hAnsi="Times New Roman"/>
          <w:sz w:val="24"/>
        </w:rPr>
        <w:t xml:space="preserve">Secretaria Municipal da Saúde. </w:t>
      </w:r>
      <w:r w:rsidRPr="00F00A08">
        <w:rPr>
          <w:rFonts w:ascii="Times New Roman" w:hAnsi="Times New Roman"/>
          <w:b/>
          <w:sz w:val="24"/>
        </w:rPr>
        <w:t xml:space="preserve">Relatório Covid-19, do Centro de Operações de Emergência em Saúde – COE. </w:t>
      </w:r>
      <w:r w:rsidRPr="00F00A08">
        <w:rPr>
          <w:rFonts w:ascii="Times New Roman" w:hAnsi="Times New Roman"/>
          <w:sz w:val="24"/>
        </w:rPr>
        <w:t>Junho 2020</w:t>
      </w:r>
      <w:r w:rsidR="00165C8D" w:rsidRPr="00F00A08">
        <w:rPr>
          <w:rFonts w:ascii="Times New Roman" w:hAnsi="Times New Roman"/>
          <w:sz w:val="24"/>
        </w:rPr>
        <w:t>b</w:t>
      </w:r>
      <w:r w:rsidRPr="00F00A08">
        <w:rPr>
          <w:rFonts w:ascii="Times New Roman" w:hAnsi="Times New Roman"/>
          <w:sz w:val="24"/>
        </w:rPr>
        <w:t xml:space="preserve">, 36 f. (circulação interna). </w:t>
      </w:r>
    </w:p>
    <w:p w:rsidR="00824433" w:rsidRPr="00F00A08" w:rsidRDefault="00824433" w:rsidP="00021D69">
      <w:pPr>
        <w:spacing w:before="240" w:after="240" w:line="240" w:lineRule="auto"/>
        <w:jc w:val="both"/>
        <w:rPr>
          <w:rFonts w:ascii="Times New Roman" w:hAnsi="Times New Roman"/>
          <w:sz w:val="24"/>
          <w:szCs w:val="24"/>
        </w:rPr>
      </w:pPr>
      <w:r w:rsidRPr="00F00A08">
        <w:rPr>
          <w:rFonts w:ascii="Times New Roman" w:hAnsi="Times New Roman"/>
          <w:sz w:val="24"/>
          <w:szCs w:val="24"/>
        </w:rPr>
        <w:t xml:space="preserve">FORTALEZA. Prefeitura Municipal. </w:t>
      </w:r>
      <w:r w:rsidRPr="00F00A08">
        <w:rPr>
          <w:rFonts w:ascii="Times New Roman" w:hAnsi="Times New Roman"/>
          <w:b/>
          <w:bCs/>
          <w:sz w:val="24"/>
          <w:szCs w:val="24"/>
        </w:rPr>
        <w:t>UPAS.</w:t>
      </w:r>
      <w:r w:rsidRPr="00F00A08">
        <w:rPr>
          <w:rFonts w:ascii="Times New Roman" w:hAnsi="Times New Roman"/>
          <w:sz w:val="24"/>
          <w:szCs w:val="24"/>
        </w:rPr>
        <w:t xml:space="preserve"> </w:t>
      </w:r>
      <w:proofErr w:type="gramStart"/>
      <w:r w:rsidRPr="00F00A08">
        <w:rPr>
          <w:rFonts w:ascii="Times New Roman" w:hAnsi="Times New Roman"/>
          <w:sz w:val="24"/>
          <w:szCs w:val="24"/>
        </w:rPr>
        <w:t>jun.</w:t>
      </w:r>
      <w:proofErr w:type="gramEnd"/>
      <w:r w:rsidRPr="00F00A08">
        <w:rPr>
          <w:rFonts w:ascii="Times New Roman" w:hAnsi="Times New Roman"/>
          <w:sz w:val="24"/>
          <w:szCs w:val="24"/>
        </w:rPr>
        <w:t xml:space="preserve"> 2020</w:t>
      </w:r>
      <w:r w:rsidR="009D3953" w:rsidRPr="00F00A08">
        <w:rPr>
          <w:rFonts w:ascii="Times New Roman" w:hAnsi="Times New Roman"/>
          <w:sz w:val="24"/>
          <w:szCs w:val="24"/>
        </w:rPr>
        <w:t>c</w:t>
      </w:r>
      <w:r w:rsidRPr="00F00A08">
        <w:rPr>
          <w:rFonts w:ascii="Times New Roman" w:hAnsi="Times New Roman"/>
          <w:sz w:val="24"/>
          <w:szCs w:val="24"/>
        </w:rPr>
        <w:t xml:space="preserve">. Disponível em: </w:t>
      </w:r>
      <w:proofErr w:type="gramStart"/>
      <w:r w:rsidRPr="00F00A08">
        <w:rPr>
          <w:rFonts w:ascii="Times New Roman" w:hAnsi="Times New Roman"/>
          <w:sz w:val="24"/>
        </w:rPr>
        <w:t>https</w:t>
      </w:r>
      <w:proofErr w:type="gramEnd"/>
      <w:r w:rsidRPr="00F00A08">
        <w:rPr>
          <w:rFonts w:ascii="Times New Roman" w:hAnsi="Times New Roman"/>
          <w:sz w:val="24"/>
        </w:rPr>
        <w:t>://saude.fortaleza.ce.gov.br/upa-s</w:t>
      </w:r>
      <w:r w:rsidRPr="00F00A08">
        <w:rPr>
          <w:rFonts w:ascii="Times New Roman" w:hAnsi="Times New Roman"/>
          <w:sz w:val="24"/>
          <w:szCs w:val="24"/>
        </w:rPr>
        <w:t>. Acesso em: 10 jun. 2020.</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HACHEM, Daniel Wunder. A maximização dos direitos fundamentais econômicos e sociais pela via administrativa e a promoção do desenvolvimento. </w:t>
      </w:r>
      <w:r w:rsidRPr="00F00A08">
        <w:rPr>
          <w:rFonts w:ascii="Times New Roman" w:hAnsi="Times New Roman"/>
          <w:b/>
          <w:bCs/>
          <w:sz w:val="24"/>
          <w:szCs w:val="24"/>
        </w:rPr>
        <w:t>Revista de Direitos Fundamentais e Democracia,</w:t>
      </w:r>
      <w:r w:rsidRPr="00F00A08">
        <w:rPr>
          <w:rFonts w:ascii="Times New Roman" w:hAnsi="Times New Roman"/>
          <w:sz w:val="24"/>
          <w:szCs w:val="24"/>
        </w:rPr>
        <w:t xml:space="preserve"> Curitiba, v. 13, n. 13, p. 340-399, jan./jun. 2013.</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INSTITUTO BRASILEIRO DE GEOGRAFIA E ESTATÍSTICA. </w:t>
      </w:r>
      <w:r w:rsidRPr="00F00A08">
        <w:rPr>
          <w:rFonts w:ascii="Times New Roman" w:hAnsi="Times New Roman"/>
          <w:b/>
          <w:bCs/>
          <w:sz w:val="24"/>
          <w:szCs w:val="24"/>
        </w:rPr>
        <w:t xml:space="preserve">Cidades e Estados.  </w:t>
      </w:r>
      <w:r w:rsidRPr="00F00A08">
        <w:rPr>
          <w:rFonts w:ascii="Times New Roman" w:hAnsi="Times New Roman"/>
          <w:sz w:val="24"/>
          <w:szCs w:val="24"/>
        </w:rPr>
        <w:t xml:space="preserve">Informações por cidade. 2019.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://www.ibge.gov.br/cidades-e-estados/ce/fortaleza.html. Acesso em: 12 jun. 2020.</w:t>
      </w:r>
    </w:p>
    <w:p w:rsidR="00824433" w:rsidRPr="00F00A08" w:rsidRDefault="00824433" w:rsidP="00021D69">
      <w:pPr>
        <w:pStyle w:val="Textodenotaderodap"/>
        <w:spacing w:before="240" w:after="240"/>
        <w:jc w:val="both"/>
        <w:rPr>
          <w:rFonts w:ascii="Times New Roman" w:hAnsi="Times New Roman"/>
          <w:sz w:val="24"/>
          <w:szCs w:val="24"/>
        </w:rPr>
      </w:pPr>
      <w:proofErr w:type="gramStart"/>
      <w:r w:rsidRPr="00F00A08">
        <w:rPr>
          <w:rFonts w:ascii="Times New Roman" w:hAnsi="Times New Roman"/>
          <w:sz w:val="24"/>
          <w:szCs w:val="24"/>
          <w:lang w:val="en-US"/>
        </w:rPr>
        <w:t>INTENSIVE CARE SOCIETY.</w:t>
      </w:r>
      <w:proofErr w:type="gramEnd"/>
      <w:r w:rsidRPr="00F00A08">
        <w:rPr>
          <w:rFonts w:ascii="Times New Roman" w:hAnsi="Times New Roman"/>
          <w:sz w:val="24"/>
          <w:szCs w:val="24"/>
          <w:lang w:val="en-US"/>
        </w:rPr>
        <w:t xml:space="preserve"> </w:t>
      </w:r>
      <w:proofErr w:type="gramStart"/>
      <w:r w:rsidRPr="00F00A08">
        <w:rPr>
          <w:rFonts w:ascii="Times New Roman" w:hAnsi="Times New Roman"/>
          <w:b/>
          <w:bCs/>
          <w:sz w:val="24"/>
          <w:szCs w:val="24"/>
          <w:lang w:val="en-US"/>
        </w:rPr>
        <w:t>Core Standards for Intensive Care Units</w:t>
      </w:r>
      <w:r w:rsidRPr="00F00A08">
        <w:rPr>
          <w:rFonts w:ascii="Times New Roman" w:hAnsi="Times New Roman"/>
          <w:sz w:val="24"/>
          <w:szCs w:val="24"/>
          <w:lang w:val="en-US"/>
        </w:rPr>
        <w:t>.</w:t>
      </w:r>
      <w:proofErr w:type="gramEnd"/>
      <w:r w:rsidRPr="00F00A08">
        <w:rPr>
          <w:rFonts w:ascii="Times New Roman" w:hAnsi="Times New Roman"/>
          <w:sz w:val="24"/>
          <w:szCs w:val="24"/>
          <w:lang w:val="en-US"/>
        </w:rPr>
        <w:t xml:space="preserve"> </w:t>
      </w:r>
      <w:r w:rsidRPr="00F00A08">
        <w:rPr>
          <w:rFonts w:ascii="Times New Roman" w:hAnsi="Times New Roman"/>
          <w:sz w:val="24"/>
          <w:szCs w:val="24"/>
        </w:rPr>
        <w:t xml:space="preserve">2013.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://www.ics.ac.uk/ICS/ICS/GuidelinesAndStandards/ICSGuidelines.aspx. Acesso em: </w:t>
      </w:r>
      <w:proofErr w:type="gramStart"/>
      <w:r w:rsidRPr="00F00A08">
        <w:rPr>
          <w:rFonts w:ascii="Times New Roman" w:hAnsi="Times New Roman"/>
          <w:sz w:val="24"/>
          <w:szCs w:val="24"/>
        </w:rPr>
        <w:t>17 maio</w:t>
      </w:r>
      <w:proofErr w:type="gramEnd"/>
      <w:r w:rsidRPr="00F00A08">
        <w:rPr>
          <w:rFonts w:ascii="Times New Roman" w:hAnsi="Times New Roman"/>
          <w:sz w:val="24"/>
          <w:szCs w:val="24"/>
        </w:rPr>
        <w:t>. 2020.</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lastRenderedPageBreak/>
        <w:t xml:space="preserve">KRETZER, Lara </w:t>
      </w:r>
      <w:proofErr w:type="gramStart"/>
      <w:r w:rsidRPr="00F00A08">
        <w:rPr>
          <w:rFonts w:ascii="Times New Roman" w:hAnsi="Times New Roman"/>
          <w:i/>
          <w:iCs/>
          <w:sz w:val="24"/>
          <w:szCs w:val="24"/>
        </w:rPr>
        <w:t>et</w:t>
      </w:r>
      <w:proofErr w:type="gramEnd"/>
      <w:r w:rsidRPr="00F00A08">
        <w:rPr>
          <w:rFonts w:ascii="Times New Roman" w:hAnsi="Times New Roman"/>
          <w:i/>
          <w:iCs/>
          <w:sz w:val="24"/>
          <w:szCs w:val="24"/>
        </w:rPr>
        <w:t xml:space="preserve"> al.</w:t>
      </w:r>
      <w:r w:rsidRPr="00F00A08">
        <w:rPr>
          <w:rFonts w:ascii="Times New Roman" w:hAnsi="Times New Roman"/>
          <w:sz w:val="24"/>
          <w:szCs w:val="24"/>
        </w:rPr>
        <w:t xml:space="preserve"> </w:t>
      </w:r>
      <w:r w:rsidRPr="00F00A08">
        <w:rPr>
          <w:rFonts w:ascii="Times New Roman" w:hAnsi="Times New Roman"/>
          <w:b/>
          <w:bCs/>
          <w:sz w:val="24"/>
          <w:szCs w:val="24"/>
        </w:rPr>
        <w:t>Protocolo AMIB de Alocação de Recursos Em Esgotamento Durante a Pandemia por COVID-19.</w:t>
      </w:r>
      <w:r w:rsidRPr="00F00A08">
        <w:rPr>
          <w:rFonts w:ascii="Times New Roman" w:hAnsi="Times New Roman"/>
          <w:sz w:val="24"/>
          <w:szCs w:val="24"/>
        </w:rPr>
        <w:t xml:space="preserve"> 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://tinyurl.com/ydcpk52g. Acesso em: 08 jun. 2020. </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MATIAS, João Luis Nogueira; MUNIZ, Águeda. O poder judiciário e a efetivação do direito à saúde. </w:t>
      </w:r>
      <w:r w:rsidRPr="00F00A08">
        <w:rPr>
          <w:rFonts w:ascii="Times New Roman" w:hAnsi="Times New Roman"/>
          <w:b/>
          <w:bCs/>
          <w:sz w:val="24"/>
          <w:szCs w:val="24"/>
        </w:rPr>
        <w:t>Revista Brasileira de Políticas Públicas,</w:t>
      </w:r>
      <w:r w:rsidRPr="00F00A08">
        <w:rPr>
          <w:rFonts w:ascii="Times New Roman" w:hAnsi="Times New Roman"/>
          <w:sz w:val="24"/>
          <w:szCs w:val="24"/>
        </w:rPr>
        <w:t xml:space="preserve"> Brasília, v. 5, n. 1, p. 194-206, 2015. </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NATIONAL INSTITUTE FOR HEALTH AND CARE EXCELLENCE. </w:t>
      </w:r>
      <w:r w:rsidRPr="00F00A08">
        <w:rPr>
          <w:rFonts w:ascii="Times New Roman" w:hAnsi="Times New Roman"/>
          <w:b/>
          <w:bCs/>
          <w:sz w:val="24"/>
          <w:szCs w:val="24"/>
          <w:lang w:val="en-US"/>
        </w:rPr>
        <w:t xml:space="preserve">COVID-19 rapid guideline: </w:t>
      </w:r>
      <w:r w:rsidRPr="00F00A08">
        <w:rPr>
          <w:rFonts w:ascii="Times New Roman" w:hAnsi="Times New Roman"/>
          <w:sz w:val="24"/>
          <w:szCs w:val="24"/>
          <w:lang w:val="en-US"/>
        </w:rPr>
        <w:t>critical care in adults (NG159).</w:t>
      </w:r>
      <w:r w:rsidRPr="00F00A08">
        <w:rPr>
          <w:rFonts w:ascii="Times New Roman" w:hAnsi="Times New Roman"/>
          <w:b/>
          <w:bCs/>
          <w:sz w:val="24"/>
          <w:szCs w:val="24"/>
          <w:lang w:val="en-US"/>
        </w:rPr>
        <w:t xml:space="preserve"> </w:t>
      </w:r>
      <w:r w:rsidRPr="00F00A08">
        <w:rPr>
          <w:rFonts w:ascii="Times New Roman" w:hAnsi="Times New Roman"/>
          <w:sz w:val="24"/>
          <w:szCs w:val="24"/>
        </w:rPr>
        <w:t>20 de março de</w:t>
      </w:r>
      <w:r w:rsidRPr="00F00A08">
        <w:rPr>
          <w:rFonts w:ascii="Times New Roman" w:hAnsi="Times New Roman"/>
          <w:b/>
          <w:bCs/>
          <w:sz w:val="24"/>
          <w:szCs w:val="24"/>
        </w:rPr>
        <w:t xml:space="preserve"> </w:t>
      </w:r>
      <w:r w:rsidRPr="00F00A08">
        <w:rPr>
          <w:rFonts w:ascii="Times New Roman" w:hAnsi="Times New Roman"/>
          <w:sz w:val="24"/>
          <w:szCs w:val="24"/>
        </w:rPr>
        <w:t>2020.</w:t>
      </w:r>
      <w:r w:rsidRPr="00F00A08">
        <w:rPr>
          <w:rFonts w:ascii="Times New Roman" w:hAnsi="Times New Roman"/>
          <w:b/>
          <w:bCs/>
          <w:sz w:val="24"/>
          <w:szCs w:val="24"/>
        </w:rPr>
        <w:t xml:space="preserve"> </w:t>
      </w:r>
      <w:r w:rsidRPr="00F00A08">
        <w:rPr>
          <w:rFonts w:ascii="Times New Roman" w:hAnsi="Times New Roman"/>
          <w:sz w:val="24"/>
          <w:szCs w:val="24"/>
        </w:rPr>
        <w:t xml:space="preserve">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://tinyurl.com/y9v3fkjs. Acesso em: 27 abr. 2020. </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NEIDE, Albuquerque. </w:t>
      </w:r>
      <w:r w:rsidRPr="00F00A08">
        <w:rPr>
          <w:rFonts w:ascii="Times New Roman" w:hAnsi="Times New Roman"/>
          <w:b/>
          <w:sz w:val="24"/>
          <w:szCs w:val="24"/>
        </w:rPr>
        <w:t>Avaliação do acesso a leitos de UTI através da Central de Regulação Hospitalar do SUS em PE no ano de 2009.</w:t>
      </w:r>
      <w:r w:rsidRPr="00F00A08">
        <w:rPr>
          <w:rFonts w:ascii="Times New Roman" w:hAnsi="Times New Roman"/>
          <w:sz w:val="24"/>
          <w:szCs w:val="24"/>
        </w:rPr>
        <w:t xml:space="preserve"> Monografia (Especialização em Gestão de Sistemas e Serviços de Saúde) – Centro de Pesquisas Aggeu Magalhães, Fundação Oswaldo Cruz, Recife, 2010.</w:t>
      </w:r>
    </w:p>
    <w:p w:rsidR="00824433" w:rsidRPr="00F00A08" w:rsidRDefault="00824433" w:rsidP="00021D69">
      <w:pPr>
        <w:pStyle w:val="Textodenotaderodap"/>
        <w:spacing w:before="240" w:after="240"/>
        <w:jc w:val="both"/>
        <w:rPr>
          <w:rFonts w:ascii="Times New Roman" w:hAnsi="Times New Roman"/>
          <w:sz w:val="24"/>
          <w:szCs w:val="24"/>
          <w:lang w:val="en-US"/>
        </w:rPr>
      </w:pPr>
      <w:r w:rsidRPr="00F00A08">
        <w:rPr>
          <w:rFonts w:ascii="Times New Roman" w:hAnsi="Times New Roman"/>
          <w:sz w:val="24"/>
          <w:szCs w:val="24"/>
        </w:rPr>
        <w:t xml:space="preserve">ORGANIZAÇÃO DAS NAÇÕES UNIDAS. Organização Mundial da Saúde declara novo coronavírus uma pandemia. </w:t>
      </w:r>
      <w:r w:rsidRPr="00F00A08">
        <w:rPr>
          <w:rFonts w:ascii="Times New Roman" w:hAnsi="Times New Roman"/>
          <w:b/>
          <w:bCs/>
          <w:sz w:val="24"/>
          <w:szCs w:val="24"/>
        </w:rPr>
        <w:t>ONU News</w:t>
      </w:r>
      <w:r w:rsidRPr="00F00A08">
        <w:rPr>
          <w:rFonts w:ascii="Times New Roman" w:hAnsi="Times New Roman"/>
          <w:sz w:val="24"/>
          <w:szCs w:val="24"/>
        </w:rPr>
        <w:t xml:space="preserve">, Nova York, 11 de março de 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://www.unasus.gov.br/noticia/organizacao-mundial-de-saude-declara-pandemia-de-coronavirus. </w:t>
      </w:r>
      <w:proofErr w:type="spellStart"/>
      <w:r w:rsidRPr="00F00A08">
        <w:rPr>
          <w:rFonts w:ascii="Times New Roman" w:hAnsi="Times New Roman"/>
          <w:sz w:val="24"/>
          <w:szCs w:val="24"/>
          <w:lang w:val="en-US"/>
        </w:rPr>
        <w:t>Acesso</w:t>
      </w:r>
      <w:proofErr w:type="spellEnd"/>
      <w:r w:rsidRPr="00F00A08">
        <w:rPr>
          <w:rFonts w:ascii="Times New Roman" w:hAnsi="Times New Roman"/>
          <w:sz w:val="24"/>
          <w:szCs w:val="24"/>
          <w:lang w:val="en-US"/>
        </w:rPr>
        <w:t xml:space="preserve"> </w:t>
      </w:r>
      <w:proofErr w:type="spellStart"/>
      <w:r w:rsidRPr="00F00A08">
        <w:rPr>
          <w:rFonts w:ascii="Times New Roman" w:hAnsi="Times New Roman"/>
          <w:sz w:val="24"/>
          <w:szCs w:val="24"/>
          <w:lang w:val="en-US"/>
        </w:rPr>
        <w:t>em</w:t>
      </w:r>
      <w:proofErr w:type="spellEnd"/>
      <w:r w:rsidRPr="00F00A08">
        <w:rPr>
          <w:rFonts w:ascii="Times New Roman" w:hAnsi="Times New Roman"/>
          <w:sz w:val="24"/>
          <w:szCs w:val="24"/>
          <w:lang w:val="en-US"/>
        </w:rPr>
        <w:t>: 27 jun. 2020.</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lang w:val="en-US"/>
        </w:rPr>
        <w:t xml:space="preserve">RHODES, A.; CHICHE, J-D; MORENO, R. Improving the quality of training programs in intensive care: a view from the ESICM. </w:t>
      </w:r>
      <w:r w:rsidRPr="00F00A08">
        <w:rPr>
          <w:rFonts w:ascii="Times New Roman" w:hAnsi="Times New Roman"/>
          <w:b/>
          <w:bCs/>
          <w:sz w:val="24"/>
          <w:szCs w:val="24"/>
        </w:rPr>
        <w:t>Intensive Care Medicine</w:t>
      </w:r>
      <w:r w:rsidRPr="00F00A08">
        <w:rPr>
          <w:rFonts w:ascii="Times New Roman" w:hAnsi="Times New Roman"/>
          <w:sz w:val="24"/>
          <w:szCs w:val="24"/>
        </w:rPr>
        <w:t>, Londres, v. 37, p. 377-379, 2011.</w:t>
      </w:r>
    </w:p>
    <w:p w:rsidR="00824433" w:rsidRPr="00F00A08" w:rsidRDefault="00824433" w:rsidP="00021D69">
      <w:pPr>
        <w:pStyle w:val="Textodenotaderodap"/>
        <w:spacing w:before="240" w:after="240"/>
        <w:jc w:val="both"/>
        <w:rPr>
          <w:rFonts w:ascii="Times New Roman" w:hAnsi="Times New Roman"/>
          <w:sz w:val="24"/>
          <w:szCs w:val="24"/>
        </w:rPr>
      </w:pPr>
      <w:r w:rsidRPr="00F00A08">
        <w:rPr>
          <w:rFonts w:ascii="Times New Roman" w:hAnsi="Times New Roman"/>
          <w:sz w:val="24"/>
          <w:szCs w:val="24"/>
        </w:rPr>
        <w:t xml:space="preserve">SARLET, Ingo Wolfgang. FIGUEIREDO, Mariana Filchtiner. O direito fundamental à proteção e promoção da saúde na ordem jurídico-constitucional: uma visão geral sobre o sistema (público e privado) de saúde no Brasil. </w:t>
      </w:r>
      <w:r w:rsidRPr="00F00A08">
        <w:rPr>
          <w:rFonts w:ascii="Times New Roman" w:hAnsi="Times New Roman"/>
          <w:b/>
          <w:bCs/>
          <w:sz w:val="24"/>
          <w:szCs w:val="24"/>
        </w:rPr>
        <w:t>Revista do Instituto do Direito Brasileiro</w:t>
      </w:r>
      <w:r w:rsidRPr="00F00A08">
        <w:rPr>
          <w:rFonts w:ascii="Times New Roman" w:hAnsi="Times New Roman"/>
          <w:sz w:val="24"/>
          <w:szCs w:val="24"/>
        </w:rPr>
        <w:t xml:space="preserve">, Lisboa, v.1, n. 4, p. 3234-3240, 2013. </w:t>
      </w:r>
    </w:p>
    <w:p w:rsidR="00824433" w:rsidRPr="00F00A08" w:rsidRDefault="00824433" w:rsidP="00021D69">
      <w:pPr>
        <w:spacing w:line="240" w:lineRule="auto"/>
        <w:jc w:val="both"/>
        <w:rPr>
          <w:rFonts w:ascii="Times New Roman" w:hAnsi="Times New Roman"/>
          <w:sz w:val="24"/>
          <w:szCs w:val="24"/>
        </w:rPr>
      </w:pPr>
      <w:r w:rsidRPr="00F00A08">
        <w:rPr>
          <w:rFonts w:ascii="Times New Roman" w:hAnsi="Times New Roman"/>
          <w:sz w:val="24"/>
          <w:szCs w:val="24"/>
        </w:rPr>
        <w:t xml:space="preserve">SERRANO, Pedro </w:t>
      </w:r>
      <w:proofErr w:type="gramStart"/>
      <w:r w:rsidRPr="00F00A08">
        <w:rPr>
          <w:rFonts w:ascii="Times New Roman" w:hAnsi="Times New Roman"/>
          <w:i/>
          <w:iCs/>
          <w:sz w:val="24"/>
          <w:szCs w:val="24"/>
        </w:rPr>
        <w:t>et</w:t>
      </w:r>
      <w:proofErr w:type="gramEnd"/>
      <w:r w:rsidRPr="00F00A08">
        <w:rPr>
          <w:rFonts w:ascii="Times New Roman" w:hAnsi="Times New Roman"/>
          <w:i/>
          <w:iCs/>
          <w:sz w:val="24"/>
          <w:szCs w:val="24"/>
        </w:rPr>
        <w:t xml:space="preserve"> al</w:t>
      </w:r>
      <w:r w:rsidRPr="00F00A08">
        <w:rPr>
          <w:rFonts w:ascii="Times New Roman" w:hAnsi="Times New Roman"/>
          <w:sz w:val="24"/>
          <w:szCs w:val="24"/>
        </w:rPr>
        <w:t xml:space="preserve">. </w:t>
      </w:r>
      <w:r w:rsidRPr="00F00A08">
        <w:rPr>
          <w:rFonts w:ascii="Times New Roman" w:hAnsi="Times New Roman"/>
          <w:b/>
          <w:bCs/>
          <w:sz w:val="24"/>
          <w:szCs w:val="24"/>
          <w:bdr w:val="none" w:sz="0" w:space="0" w:color="auto" w:frame="1"/>
        </w:rPr>
        <w:t>Frente unificada por políticas públicas solidárias que garantam, durante a pandemia, o acesso universal e igualitário aos serviços hospitalares através do SUS.</w:t>
      </w:r>
      <w:r w:rsidRPr="00F00A08">
        <w:rPr>
          <w:rFonts w:ascii="Times New Roman" w:hAnsi="Times New Roman"/>
          <w:b/>
          <w:bCs/>
          <w:sz w:val="24"/>
          <w:szCs w:val="24"/>
        </w:rPr>
        <w:t xml:space="preserve"> </w:t>
      </w:r>
      <w:r w:rsidRPr="00F00A08">
        <w:rPr>
          <w:rFonts w:ascii="Times New Roman" w:hAnsi="Times New Roman"/>
          <w:sz w:val="24"/>
          <w:szCs w:val="24"/>
        </w:rPr>
        <w:t xml:space="preserve">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://www.vidasiguais.com.br/. Acesso em: 07 jun. 2020.</w:t>
      </w:r>
    </w:p>
    <w:p w:rsidR="00824433" w:rsidRPr="00F00A08" w:rsidRDefault="00824433" w:rsidP="00021D69">
      <w:pPr>
        <w:spacing w:before="240" w:after="240" w:line="240" w:lineRule="auto"/>
        <w:jc w:val="both"/>
        <w:rPr>
          <w:rFonts w:ascii="Times New Roman" w:hAnsi="Times New Roman"/>
          <w:sz w:val="24"/>
          <w:szCs w:val="24"/>
          <w:lang w:val="en-US"/>
        </w:rPr>
      </w:pPr>
      <w:r w:rsidRPr="00F00A08">
        <w:rPr>
          <w:rFonts w:ascii="Times New Roman" w:hAnsi="Times New Roman"/>
          <w:sz w:val="24"/>
          <w:szCs w:val="24"/>
        </w:rPr>
        <w:t>UNIVERSIDADE DE SÃO PAULO.</w:t>
      </w:r>
      <w:r w:rsidRPr="00F00A08">
        <w:rPr>
          <w:rFonts w:ascii="Times New Roman" w:hAnsi="Times New Roman"/>
          <w:b/>
          <w:bCs/>
          <w:sz w:val="24"/>
          <w:szCs w:val="24"/>
        </w:rPr>
        <w:t xml:space="preserve"> Planos de saúde na pandemia do coronavírus: entre a omissão e o oportunismo. </w:t>
      </w:r>
      <w:r w:rsidRPr="00F00A08">
        <w:rPr>
          <w:rFonts w:ascii="Times New Roman" w:hAnsi="Times New Roman"/>
          <w:sz w:val="24"/>
          <w:szCs w:val="24"/>
        </w:rPr>
        <w:t xml:space="preserve">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://sites.usp.br/geps/planos-de-saude-na-pandemia-do-coronavirus-entre-a-omissao-e-o-oportunismo. </w:t>
      </w:r>
      <w:proofErr w:type="spellStart"/>
      <w:r w:rsidRPr="00F00A08">
        <w:rPr>
          <w:rFonts w:ascii="Times New Roman" w:hAnsi="Times New Roman"/>
          <w:sz w:val="24"/>
          <w:szCs w:val="24"/>
          <w:lang w:val="en-US"/>
        </w:rPr>
        <w:t>Acesso</w:t>
      </w:r>
      <w:proofErr w:type="spellEnd"/>
      <w:r w:rsidRPr="00F00A08">
        <w:rPr>
          <w:rFonts w:ascii="Times New Roman" w:hAnsi="Times New Roman"/>
          <w:sz w:val="24"/>
          <w:szCs w:val="24"/>
          <w:lang w:val="en-US"/>
        </w:rPr>
        <w:t xml:space="preserve"> </w:t>
      </w:r>
      <w:proofErr w:type="spellStart"/>
      <w:r w:rsidRPr="00F00A08">
        <w:rPr>
          <w:rFonts w:ascii="Times New Roman" w:hAnsi="Times New Roman"/>
          <w:sz w:val="24"/>
          <w:szCs w:val="24"/>
          <w:lang w:val="en-US"/>
        </w:rPr>
        <w:t>em</w:t>
      </w:r>
      <w:proofErr w:type="spellEnd"/>
      <w:r w:rsidRPr="00F00A08">
        <w:rPr>
          <w:rFonts w:ascii="Times New Roman" w:hAnsi="Times New Roman"/>
          <w:sz w:val="24"/>
          <w:szCs w:val="24"/>
          <w:lang w:val="en-US"/>
        </w:rPr>
        <w:t>: 06 jun. 2020.</w:t>
      </w:r>
    </w:p>
    <w:p w:rsidR="00824433" w:rsidRPr="00F00A08" w:rsidRDefault="00824433" w:rsidP="00021D69">
      <w:pPr>
        <w:spacing w:before="240" w:after="240" w:line="240" w:lineRule="auto"/>
        <w:jc w:val="both"/>
        <w:rPr>
          <w:rFonts w:ascii="Times New Roman" w:hAnsi="Times New Roman"/>
          <w:sz w:val="24"/>
          <w:szCs w:val="24"/>
          <w:lang w:val="en-US"/>
        </w:rPr>
      </w:pPr>
      <w:r w:rsidRPr="00F00A08">
        <w:rPr>
          <w:rFonts w:ascii="Times New Roman" w:hAnsi="Times New Roman"/>
          <w:sz w:val="24"/>
          <w:szCs w:val="24"/>
          <w:lang w:val="en-US"/>
        </w:rPr>
        <w:t xml:space="preserve">WINSKILL, Peter </w:t>
      </w:r>
      <w:r w:rsidRPr="00F00A08">
        <w:rPr>
          <w:rFonts w:ascii="Times New Roman" w:hAnsi="Times New Roman"/>
          <w:i/>
          <w:iCs/>
          <w:sz w:val="24"/>
          <w:szCs w:val="24"/>
          <w:lang w:val="en-US"/>
        </w:rPr>
        <w:t>et al.</w:t>
      </w:r>
      <w:r w:rsidRPr="00F00A08">
        <w:rPr>
          <w:rFonts w:ascii="Times New Roman" w:hAnsi="Times New Roman"/>
          <w:sz w:val="24"/>
          <w:szCs w:val="24"/>
          <w:lang w:val="en-US"/>
        </w:rPr>
        <w:t xml:space="preserve"> </w:t>
      </w:r>
      <w:r w:rsidRPr="00F00A08">
        <w:rPr>
          <w:rFonts w:ascii="Times New Roman" w:hAnsi="Times New Roman"/>
          <w:b/>
          <w:bCs/>
          <w:sz w:val="24"/>
          <w:szCs w:val="24"/>
          <w:lang w:val="en-US"/>
        </w:rPr>
        <w:t>Equity in response to the COVID-19 pandemic</w:t>
      </w:r>
      <w:r w:rsidRPr="00F00A08">
        <w:rPr>
          <w:rFonts w:ascii="Times New Roman" w:hAnsi="Times New Roman"/>
          <w:sz w:val="24"/>
          <w:szCs w:val="24"/>
          <w:lang w:val="en-US"/>
        </w:rPr>
        <w:t xml:space="preserve">: an assessment of the direct and indirect impacts on disadvantaged and vulnerable populations in low- and lower middle-income countries. </w:t>
      </w:r>
      <w:r w:rsidRPr="00F00A08">
        <w:rPr>
          <w:rFonts w:ascii="Times New Roman" w:hAnsi="Times New Roman"/>
          <w:sz w:val="24"/>
          <w:szCs w:val="24"/>
        </w:rPr>
        <w:t xml:space="preserve">Imperial College London, 2020. Disponível em: </w:t>
      </w:r>
      <w:proofErr w:type="gramStart"/>
      <w:r w:rsidRPr="00F00A08">
        <w:rPr>
          <w:rFonts w:ascii="Times New Roman" w:hAnsi="Times New Roman"/>
          <w:sz w:val="24"/>
          <w:szCs w:val="24"/>
        </w:rPr>
        <w:t>https</w:t>
      </w:r>
      <w:proofErr w:type="gramEnd"/>
      <w:r w:rsidRPr="00F00A08">
        <w:rPr>
          <w:rFonts w:ascii="Times New Roman" w:hAnsi="Times New Roman"/>
          <w:sz w:val="24"/>
          <w:szCs w:val="24"/>
        </w:rPr>
        <w:t xml:space="preserve">://www.imperial.ac.uk/media/imperial-college/medicine/mrc-gida/2020-05-12-COVID19-Report-22.pdf. Acesso em: </w:t>
      </w:r>
      <w:proofErr w:type="gramStart"/>
      <w:r w:rsidRPr="00F00A08">
        <w:rPr>
          <w:rFonts w:ascii="Times New Roman" w:hAnsi="Times New Roman"/>
          <w:sz w:val="24"/>
          <w:szCs w:val="24"/>
        </w:rPr>
        <w:t>15 maio</w:t>
      </w:r>
      <w:proofErr w:type="gramEnd"/>
      <w:r w:rsidRPr="00F00A08">
        <w:rPr>
          <w:rFonts w:ascii="Times New Roman" w:hAnsi="Times New Roman"/>
          <w:sz w:val="24"/>
          <w:szCs w:val="24"/>
        </w:rPr>
        <w:t xml:space="preserve">. </w:t>
      </w:r>
      <w:r w:rsidRPr="00F00A08">
        <w:rPr>
          <w:rFonts w:ascii="Times New Roman" w:hAnsi="Times New Roman"/>
          <w:sz w:val="24"/>
          <w:szCs w:val="24"/>
          <w:lang w:val="en-US"/>
        </w:rPr>
        <w:t>2020.</w:t>
      </w:r>
      <w:r w:rsidRPr="00F00A08">
        <w:rPr>
          <w:lang w:val="en-US"/>
        </w:rPr>
        <w:t xml:space="preserve"> </w:t>
      </w:r>
    </w:p>
    <w:p w:rsidR="00824433" w:rsidRPr="000B580A" w:rsidRDefault="00824433" w:rsidP="00021D69">
      <w:pPr>
        <w:pStyle w:val="Textodenotaderodap"/>
        <w:spacing w:before="240" w:after="240"/>
        <w:jc w:val="both"/>
        <w:rPr>
          <w:rFonts w:ascii="Times New Roman" w:hAnsi="Times New Roman"/>
          <w:sz w:val="24"/>
          <w:szCs w:val="24"/>
        </w:rPr>
      </w:pPr>
      <w:proofErr w:type="gramStart"/>
      <w:r w:rsidRPr="00F00A08">
        <w:rPr>
          <w:rFonts w:ascii="Times New Roman" w:hAnsi="Times New Roman"/>
          <w:sz w:val="24"/>
          <w:szCs w:val="24"/>
          <w:lang w:val="en-US"/>
        </w:rPr>
        <w:t>WORLD HEALTH ORGANIZATION.</w:t>
      </w:r>
      <w:proofErr w:type="gramEnd"/>
      <w:r w:rsidRPr="00F00A08">
        <w:rPr>
          <w:rFonts w:ascii="Times New Roman" w:hAnsi="Times New Roman"/>
          <w:sz w:val="24"/>
          <w:szCs w:val="24"/>
          <w:lang w:val="en-US"/>
        </w:rPr>
        <w:t xml:space="preserve"> </w:t>
      </w:r>
      <w:proofErr w:type="gramStart"/>
      <w:r w:rsidRPr="00F00A08">
        <w:rPr>
          <w:rFonts w:ascii="Times New Roman" w:hAnsi="Times New Roman"/>
          <w:b/>
          <w:bCs/>
          <w:sz w:val="24"/>
          <w:szCs w:val="24"/>
          <w:lang w:val="en-US"/>
        </w:rPr>
        <w:t>Constitution of World Health Organization</w:t>
      </w:r>
      <w:r w:rsidRPr="00F00A08">
        <w:rPr>
          <w:rFonts w:ascii="Times New Roman" w:hAnsi="Times New Roman"/>
          <w:sz w:val="24"/>
          <w:szCs w:val="24"/>
          <w:lang w:val="en-US"/>
        </w:rPr>
        <w:t>.</w:t>
      </w:r>
      <w:proofErr w:type="gramEnd"/>
      <w:r w:rsidRPr="00F00A08">
        <w:rPr>
          <w:rFonts w:ascii="Times New Roman" w:hAnsi="Times New Roman"/>
          <w:sz w:val="24"/>
          <w:szCs w:val="24"/>
          <w:lang w:val="en-US"/>
        </w:rPr>
        <w:t xml:space="preserve"> 1946. </w:t>
      </w:r>
      <w:proofErr w:type="spellStart"/>
      <w:r w:rsidRPr="00F00A08">
        <w:rPr>
          <w:rFonts w:ascii="Times New Roman" w:hAnsi="Times New Roman"/>
          <w:sz w:val="24"/>
          <w:szCs w:val="24"/>
          <w:lang w:val="en-US"/>
        </w:rPr>
        <w:t>Disponível</w:t>
      </w:r>
      <w:proofErr w:type="spellEnd"/>
      <w:r w:rsidRPr="00F00A08">
        <w:rPr>
          <w:rFonts w:ascii="Times New Roman" w:hAnsi="Times New Roman"/>
          <w:sz w:val="24"/>
          <w:szCs w:val="24"/>
          <w:lang w:val="en-US"/>
        </w:rPr>
        <w:t xml:space="preserve"> </w:t>
      </w:r>
      <w:proofErr w:type="spellStart"/>
      <w:r w:rsidRPr="00F00A08">
        <w:rPr>
          <w:rFonts w:ascii="Times New Roman" w:hAnsi="Times New Roman"/>
          <w:sz w:val="24"/>
          <w:szCs w:val="24"/>
          <w:lang w:val="en-US"/>
        </w:rPr>
        <w:t>em</w:t>
      </w:r>
      <w:proofErr w:type="spellEnd"/>
      <w:r w:rsidRPr="00F00A08">
        <w:rPr>
          <w:rFonts w:ascii="Times New Roman" w:hAnsi="Times New Roman"/>
          <w:sz w:val="24"/>
          <w:szCs w:val="24"/>
          <w:lang w:val="en-US"/>
        </w:rPr>
        <w:t xml:space="preserve">: http://www.who.int/governance/eb/who_constitution_en.pdf. </w:t>
      </w:r>
      <w:proofErr w:type="spellStart"/>
      <w:r w:rsidRPr="00F00A08">
        <w:rPr>
          <w:rFonts w:ascii="Times New Roman" w:hAnsi="Times New Roman"/>
          <w:sz w:val="24"/>
          <w:szCs w:val="24"/>
          <w:lang w:val="en-US"/>
        </w:rPr>
        <w:t>Acesso</w:t>
      </w:r>
      <w:proofErr w:type="spellEnd"/>
      <w:r w:rsidRPr="00F00A08">
        <w:rPr>
          <w:rFonts w:ascii="Times New Roman" w:hAnsi="Times New Roman"/>
          <w:sz w:val="24"/>
          <w:szCs w:val="24"/>
          <w:lang w:val="en-US"/>
        </w:rPr>
        <w:t xml:space="preserve"> </w:t>
      </w:r>
      <w:proofErr w:type="spellStart"/>
      <w:r w:rsidRPr="00F00A08">
        <w:rPr>
          <w:rFonts w:ascii="Times New Roman" w:hAnsi="Times New Roman"/>
          <w:sz w:val="24"/>
          <w:szCs w:val="24"/>
          <w:lang w:val="en-US"/>
        </w:rPr>
        <w:t>em</w:t>
      </w:r>
      <w:proofErr w:type="spellEnd"/>
      <w:r w:rsidRPr="00F00A08">
        <w:rPr>
          <w:rFonts w:ascii="Times New Roman" w:hAnsi="Times New Roman"/>
          <w:sz w:val="24"/>
          <w:szCs w:val="24"/>
          <w:lang w:val="en-US"/>
        </w:rPr>
        <w:t xml:space="preserve">: 16 </w:t>
      </w:r>
      <w:proofErr w:type="spellStart"/>
      <w:r w:rsidRPr="00F00A08">
        <w:rPr>
          <w:rFonts w:ascii="Times New Roman" w:hAnsi="Times New Roman"/>
          <w:sz w:val="24"/>
          <w:szCs w:val="24"/>
          <w:lang w:val="en-US"/>
        </w:rPr>
        <w:t>maio</w:t>
      </w:r>
      <w:proofErr w:type="spellEnd"/>
      <w:r w:rsidRPr="00F00A08">
        <w:rPr>
          <w:rFonts w:ascii="Times New Roman" w:hAnsi="Times New Roman"/>
          <w:sz w:val="24"/>
          <w:szCs w:val="24"/>
          <w:lang w:val="en-US"/>
        </w:rPr>
        <w:t xml:space="preserve">. </w:t>
      </w:r>
      <w:r w:rsidRPr="00F00A08">
        <w:rPr>
          <w:rFonts w:ascii="Times New Roman" w:hAnsi="Times New Roman"/>
          <w:sz w:val="24"/>
          <w:szCs w:val="24"/>
        </w:rPr>
        <w:t>2020.</w:t>
      </w:r>
    </w:p>
    <w:p w:rsidR="00EF5249" w:rsidRPr="00EF5249" w:rsidRDefault="00EF5249" w:rsidP="00C8028D">
      <w:pPr>
        <w:spacing w:before="100" w:beforeAutospacing="1" w:after="100" w:afterAutospacing="1" w:line="240" w:lineRule="auto"/>
        <w:jc w:val="center"/>
        <w:rPr>
          <w:rFonts w:ascii="Arial" w:hAnsi="Arial" w:cs="Arial"/>
          <w:vanish/>
          <w:sz w:val="16"/>
          <w:szCs w:val="16"/>
        </w:rPr>
      </w:pPr>
      <w:r w:rsidRPr="00EF5249">
        <w:rPr>
          <w:rFonts w:ascii="Arial" w:hAnsi="Arial" w:cs="Arial"/>
          <w:vanish/>
          <w:sz w:val="16"/>
          <w:szCs w:val="16"/>
        </w:rPr>
        <w:t>Parte superior do formulário</w:t>
      </w:r>
    </w:p>
    <w:p w:rsidR="00EF5249" w:rsidRPr="00EF5249" w:rsidRDefault="00EF5249" w:rsidP="00EF5249">
      <w:pPr>
        <w:pBdr>
          <w:top w:val="single" w:sz="6" w:space="1" w:color="auto"/>
        </w:pBdr>
        <w:spacing w:after="0" w:line="240" w:lineRule="auto"/>
        <w:jc w:val="center"/>
        <w:rPr>
          <w:rFonts w:ascii="Arial" w:hAnsi="Arial" w:cs="Arial"/>
          <w:vanish/>
          <w:sz w:val="16"/>
          <w:szCs w:val="16"/>
        </w:rPr>
      </w:pPr>
      <w:r w:rsidRPr="00EF5249">
        <w:rPr>
          <w:rFonts w:ascii="Arial" w:hAnsi="Arial" w:cs="Arial"/>
          <w:vanish/>
          <w:sz w:val="16"/>
          <w:szCs w:val="16"/>
        </w:rPr>
        <w:t>Parte inferior do formulário</w:t>
      </w:r>
    </w:p>
    <w:sectPr w:rsidR="00EF5249" w:rsidRPr="00EF5249" w:rsidSect="007D0ED6">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5AC" w:rsidRDefault="002A75AC" w:rsidP="004F3D06">
      <w:pPr>
        <w:spacing w:after="0" w:line="240" w:lineRule="auto"/>
      </w:pPr>
      <w:r>
        <w:separator/>
      </w:r>
    </w:p>
  </w:endnote>
  <w:endnote w:type="continuationSeparator" w:id="0">
    <w:p w:rsidR="002A75AC" w:rsidRDefault="002A75AC" w:rsidP="004F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5AC" w:rsidRDefault="002A75AC" w:rsidP="004F3D06">
      <w:pPr>
        <w:spacing w:after="0" w:line="240" w:lineRule="auto"/>
      </w:pPr>
      <w:r>
        <w:separator/>
      </w:r>
    </w:p>
  </w:footnote>
  <w:footnote w:type="continuationSeparator" w:id="0">
    <w:p w:rsidR="002A75AC" w:rsidRDefault="002A75AC" w:rsidP="004F3D06">
      <w:pPr>
        <w:spacing w:after="0" w:line="240" w:lineRule="auto"/>
      </w:pPr>
      <w:r>
        <w:continuationSeparator/>
      </w:r>
    </w:p>
  </w:footnote>
  <w:footnote w:id="1">
    <w:p w:rsidR="001B4A50" w:rsidRPr="00E62126" w:rsidRDefault="001B4A50" w:rsidP="007104A0">
      <w:pPr>
        <w:pStyle w:val="Textodenotaderodap"/>
        <w:jc w:val="both"/>
        <w:rPr>
          <w:rFonts w:ascii="Times New Roman" w:hAnsi="Times New Roman"/>
        </w:rPr>
      </w:pPr>
      <w:r w:rsidRPr="007104A0">
        <w:rPr>
          <w:rStyle w:val="Refdenotaderodap"/>
          <w:rFonts w:ascii="Times New Roman" w:hAnsi="Times New Roman"/>
        </w:rPr>
        <w:footnoteRef/>
      </w:r>
      <w:r w:rsidRPr="007104A0">
        <w:rPr>
          <w:rFonts w:ascii="Times New Roman" w:hAnsi="Times New Roman"/>
        </w:rPr>
        <w:t xml:space="preserve"> </w:t>
      </w:r>
      <w:r w:rsidR="005134E3" w:rsidRPr="00E62126">
        <w:rPr>
          <w:rFonts w:ascii="Times New Roman" w:hAnsi="Times New Roman"/>
        </w:rPr>
        <w:t xml:space="preserve">Segundo dados da Associação de Medicina Intensiva Brasileira (2020), </w:t>
      </w:r>
      <w:r w:rsidRPr="00E62126">
        <w:rPr>
          <w:rFonts w:ascii="Times New Roman" w:hAnsi="Times New Roman"/>
        </w:rPr>
        <w:t>em período anterior à pandemia</w:t>
      </w:r>
      <w:r w:rsidR="005134E3" w:rsidRPr="00E62126">
        <w:rPr>
          <w:rFonts w:ascii="Times New Roman" w:hAnsi="Times New Roman"/>
        </w:rPr>
        <w:t>,</w:t>
      </w:r>
      <w:r w:rsidRPr="00E62126">
        <w:rPr>
          <w:rFonts w:ascii="Times New Roman" w:hAnsi="Times New Roman"/>
        </w:rPr>
        <w:t xml:space="preserve"> a Organização Mundial de Saúde recomendava </w:t>
      </w:r>
      <w:r w:rsidR="005134E3" w:rsidRPr="00E62126">
        <w:rPr>
          <w:rFonts w:ascii="Times New Roman" w:hAnsi="Times New Roman"/>
        </w:rPr>
        <w:t xml:space="preserve">que a relação ideal </w:t>
      </w:r>
      <w:r w:rsidR="008012A1" w:rsidRPr="00E62126">
        <w:rPr>
          <w:rFonts w:ascii="Times New Roman" w:hAnsi="Times New Roman"/>
        </w:rPr>
        <w:t>de</w:t>
      </w:r>
      <w:r w:rsidR="005134E3" w:rsidRPr="00E62126">
        <w:rPr>
          <w:rFonts w:ascii="Times New Roman" w:hAnsi="Times New Roman"/>
        </w:rPr>
        <w:t xml:space="preserve"> leitos de UTI seria de</w:t>
      </w:r>
      <w:r w:rsidR="008012A1" w:rsidRPr="00E62126">
        <w:rPr>
          <w:rFonts w:ascii="Times New Roman" w:hAnsi="Times New Roman"/>
        </w:rPr>
        <w:t xml:space="preserve"> 1 a 3 leitos para cada 10 mil habitantes</w:t>
      </w:r>
      <w:r w:rsidRPr="00E62126">
        <w:rPr>
          <w:rFonts w:ascii="Times New Roman" w:hAnsi="Times New Roman"/>
        </w:rPr>
        <w:t xml:space="preserve">. Contudo, com a instalação da COVID-19, o número de leitos recomendado pela referida </w:t>
      </w:r>
      <w:r w:rsidR="005134E3" w:rsidRPr="00E62126">
        <w:rPr>
          <w:rFonts w:ascii="Times New Roman" w:hAnsi="Times New Roman"/>
        </w:rPr>
        <w:t>O</w:t>
      </w:r>
      <w:r w:rsidRPr="00E62126">
        <w:rPr>
          <w:rFonts w:ascii="Times New Roman" w:hAnsi="Times New Roman"/>
        </w:rPr>
        <w:t>rganização</w:t>
      </w:r>
      <w:r w:rsidR="005134E3" w:rsidRPr="00E62126">
        <w:rPr>
          <w:rFonts w:ascii="Times New Roman" w:hAnsi="Times New Roman"/>
        </w:rPr>
        <w:t xml:space="preserve"> Internacional</w:t>
      </w:r>
      <w:r w:rsidRPr="00E62126">
        <w:rPr>
          <w:rFonts w:ascii="Times New Roman" w:hAnsi="Times New Roman"/>
        </w:rPr>
        <w:t xml:space="preserve"> se mostrou insuficiente durante a pandemia</w:t>
      </w:r>
      <w:r w:rsidR="00F679E9" w:rsidRPr="00E62126">
        <w:rPr>
          <w:rFonts w:ascii="Times New Roman" w:hAnsi="Times New Roman"/>
        </w:rPr>
        <w:t xml:space="preserve">. </w:t>
      </w:r>
      <w:r w:rsidR="00A02D6F" w:rsidRPr="00E62126">
        <w:rPr>
          <w:rFonts w:ascii="Times New Roman" w:hAnsi="Times New Roman"/>
        </w:rPr>
        <w:t>Também, se pode notar uma defasagem</w:t>
      </w:r>
      <w:proofErr w:type="gramStart"/>
      <w:r w:rsidR="00A02D6F" w:rsidRPr="00E62126">
        <w:rPr>
          <w:rFonts w:ascii="Times New Roman" w:hAnsi="Times New Roman"/>
        </w:rPr>
        <w:t xml:space="preserve">  </w:t>
      </w:r>
      <w:proofErr w:type="gramEnd"/>
      <w:r w:rsidR="00A02D6F" w:rsidRPr="00E62126">
        <w:rPr>
          <w:rFonts w:ascii="Times New Roman" w:hAnsi="Times New Roman"/>
        </w:rPr>
        <w:t xml:space="preserve">na quantidade </w:t>
      </w:r>
      <w:r w:rsidRPr="00E62126">
        <w:rPr>
          <w:rFonts w:ascii="Times New Roman" w:hAnsi="Times New Roman"/>
        </w:rPr>
        <w:t xml:space="preserve">de leitos de UTI no Brasil </w:t>
      </w:r>
      <w:r w:rsidR="00A02D6F" w:rsidRPr="00E62126">
        <w:rPr>
          <w:rFonts w:ascii="Times New Roman" w:hAnsi="Times New Roman"/>
        </w:rPr>
        <w:t xml:space="preserve">já </w:t>
      </w:r>
      <w:r w:rsidRPr="00E62126">
        <w:rPr>
          <w:rFonts w:ascii="Times New Roman" w:hAnsi="Times New Roman"/>
        </w:rPr>
        <w:t>no ano de 2019</w:t>
      </w:r>
      <w:r w:rsidR="00A02D6F" w:rsidRPr="00E62126">
        <w:rPr>
          <w:rFonts w:ascii="Times New Roman" w:hAnsi="Times New Roman"/>
        </w:rPr>
        <w:t>, conforme demonstram os dados do Instituto Brasileiro de Geografia a Estatí</w:t>
      </w:r>
      <w:r w:rsidR="00D22DB0" w:rsidRPr="00E62126">
        <w:rPr>
          <w:rFonts w:ascii="Times New Roman" w:hAnsi="Times New Roman"/>
        </w:rPr>
        <w:t>s</w:t>
      </w:r>
      <w:r w:rsidR="00A02D6F" w:rsidRPr="00E62126">
        <w:rPr>
          <w:rFonts w:ascii="Times New Roman" w:hAnsi="Times New Roman"/>
        </w:rPr>
        <w:t>tica (2019).</w:t>
      </w:r>
    </w:p>
  </w:footnote>
  <w:footnote w:id="2">
    <w:p w:rsidR="0095325E" w:rsidRPr="0095325E" w:rsidRDefault="0095325E" w:rsidP="0095325E">
      <w:pPr>
        <w:pStyle w:val="Textodenotaderodap"/>
        <w:jc w:val="both"/>
        <w:rPr>
          <w:rFonts w:ascii="Times New Roman" w:hAnsi="Times New Roman"/>
        </w:rPr>
      </w:pPr>
      <w:r w:rsidRPr="0095325E">
        <w:rPr>
          <w:rStyle w:val="Refdenotaderodap"/>
          <w:rFonts w:ascii="Times New Roman" w:hAnsi="Times New Roman"/>
        </w:rPr>
        <w:footnoteRef/>
      </w:r>
      <w:r w:rsidRPr="0095325E">
        <w:rPr>
          <w:rFonts w:ascii="Times New Roman" w:hAnsi="Times New Roman"/>
        </w:rPr>
        <w:t xml:space="preserve"> Em geral, os pacientes com doença em fase de terminalidade ou moribundos não são apropriados para admissão em UTI (exceto se forem potenciais doadores de órgãos). No entanto, seu ingresso pode ser justificado em caráter excepcional, considerando as peculiaridades do caso e condicionado ao critério do médico intensivista.</w:t>
      </w:r>
    </w:p>
  </w:footnote>
  <w:footnote w:id="3">
    <w:p w:rsidR="006173BB" w:rsidRPr="003B08C2" w:rsidRDefault="006173BB">
      <w:pPr>
        <w:pStyle w:val="Textodenotaderodap"/>
        <w:rPr>
          <w:rFonts w:ascii="Times New Roman" w:hAnsi="Times New Roman"/>
        </w:rPr>
      </w:pPr>
      <w:r w:rsidRPr="001B4A50">
        <w:rPr>
          <w:rStyle w:val="Refdenotaderodap"/>
          <w:rFonts w:ascii="Times New Roman" w:hAnsi="Times New Roman"/>
        </w:rPr>
        <w:footnoteRef/>
      </w:r>
      <w:r w:rsidR="00B34C20" w:rsidRPr="001B4A50">
        <w:rPr>
          <w:rFonts w:ascii="Times New Roman" w:hAnsi="Times New Roman"/>
        </w:rPr>
        <w:t xml:space="preserve"> Informação prestada através de solicitação formal à Secretaria Municipal da Saúde.</w:t>
      </w:r>
    </w:p>
  </w:footnote>
  <w:footnote w:id="4">
    <w:p w:rsidR="00B34C20" w:rsidRPr="003B08C2" w:rsidRDefault="00B34C20">
      <w:pPr>
        <w:pStyle w:val="Textodenotaderodap"/>
        <w:rPr>
          <w:rFonts w:ascii="Times New Roman" w:hAnsi="Times New Roman"/>
        </w:rPr>
      </w:pPr>
      <w:r w:rsidRPr="001B4A50">
        <w:rPr>
          <w:rStyle w:val="Refdenotaderodap"/>
          <w:rFonts w:ascii="Times New Roman" w:hAnsi="Times New Roman"/>
        </w:rPr>
        <w:footnoteRef/>
      </w:r>
      <w:r w:rsidRPr="001B4A50">
        <w:rPr>
          <w:rFonts w:ascii="Times New Roman" w:hAnsi="Times New Roman"/>
        </w:rPr>
        <w:t xml:space="preserve"> Informação p</w:t>
      </w:r>
      <w:r w:rsidRPr="003B08C2">
        <w:rPr>
          <w:rFonts w:ascii="Times New Roman" w:hAnsi="Times New Roman"/>
        </w:rPr>
        <w:t>restada através de solicitação formal à Secretaria Municipal da Saúde.</w:t>
      </w:r>
    </w:p>
  </w:footnote>
  <w:footnote w:id="5">
    <w:p w:rsidR="00B34C20" w:rsidRPr="007104A0" w:rsidRDefault="00B34C20">
      <w:pPr>
        <w:pStyle w:val="Textodenotaderodap"/>
        <w:rPr>
          <w:rFonts w:ascii="Times New Roman" w:hAnsi="Times New Roman"/>
        </w:rPr>
      </w:pPr>
      <w:r w:rsidRPr="001B4A50">
        <w:rPr>
          <w:rStyle w:val="Refdenotaderodap"/>
          <w:rFonts w:ascii="Times New Roman" w:hAnsi="Times New Roman"/>
        </w:rPr>
        <w:footnoteRef/>
      </w:r>
      <w:r w:rsidRPr="001B4A50">
        <w:rPr>
          <w:rFonts w:ascii="Times New Roman" w:hAnsi="Times New Roman"/>
        </w:rPr>
        <w:t xml:space="preserve"> Informação prestada através de solicitação formal à Secretaria Municipal da Saúde.</w:t>
      </w:r>
    </w:p>
  </w:footnote>
  <w:footnote w:id="6">
    <w:p w:rsidR="00B34C20" w:rsidRPr="007104A0" w:rsidRDefault="00B34C20">
      <w:pPr>
        <w:pStyle w:val="Textodenotaderodap"/>
        <w:rPr>
          <w:rFonts w:ascii="Times New Roman" w:hAnsi="Times New Roman"/>
        </w:rPr>
      </w:pPr>
      <w:r w:rsidRPr="007104A0">
        <w:rPr>
          <w:rStyle w:val="Refdenotaderodap"/>
          <w:rFonts w:ascii="Times New Roman" w:hAnsi="Times New Roman"/>
        </w:rPr>
        <w:footnoteRef/>
      </w:r>
      <w:r w:rsidRPr="007104A0">
        <w:rPr>
          <w:rFonts w:ascii="Times New Roman" w:hAnsi="Times New Roman"/>
        </w:rPr>
        <w:t xml:space="preserve"> </w:t>
      </w:r>
      <w:r w:rsidRPr="001B4A50">
        <w:rPr>
          <w:rFonts w:ascii="Times New Roman" w:hAnsi="Times New Roman"/>
        </w:rPr>
        <w:t>Informação prestada através de solicitação formal à Secretaria Municipal da Saúde.</w:t>
      </w:r>
    </w:p>
  </w:footnote>
  <w:footnote w:id="7">
    <w:p w:rsidR="00B34C20" w:rsidRPr="007104A0" w:rsidRDefault="00B34C20">
      <w:pPr>
        <w:pStyle w:val="Textodenotaderodap"/>
        <w:rPr>
          <w:rFonts w:ascii="Times New Roman" w:hAnsi="Times New Roman"/>
        </w:rPr>
      </w:pPr>
      <w:r w:rsidRPr="007104A0">
        <w:rPr>
          <w:rStyle w:val="Refdenotaderodap"/>
          <w:rFonts w:ascii="Times New Roman" w:hAnsi="Times New Roman"/>
        </w:rPr>
        <w:footnoteRef/>
      </w:r>
      <w:r w:rsidRPr="007104A0">
        <w:rPr>
          <w:rFonts w:ascii="Times New Roman" w:hAnsi="Times New Roman"/>
        </w:rPr>
        <w:t xml:space="preserve"> </w:t>
      </w:r>
      <w:r w:rsidRPr="001B4A50">
        <w:rPr>
          <w:rFonts w:ascii="Times New Roman" w:hAnsi="Times New Roman"/>
        </w:rPr>
        <w:t>Informação prestada através de solicitação formal à Se</w:t>
      </w:r>
      <w:r w:rsidRPr="003B08C2">
        <w:rPr>
          <w:rFonts w:ascii="Times New Roman" w:hAnsi="Times New Roman"/>
        </w:rPr>
        <w:t>cretaria Municipal da Saúde.</w:t>
      </w:r>
    </w:p>
  </w:footnote>
  <w:footnote w:id="8">
    <w:p w:rsidR="00B34C20" w:rsidRPr="007104A0" w:rsidRDefault="00B34C20">
      <w:pPr>
        <w:pStyle w:val="Textodenotaderodap"/>
        <w:rPr>
          <w:rFonts w:ascii="Times New Roman" w:hAnsi="Times New Roman"/>
        </w:rPr>
      </w:pPr>
      <w:r w:rsidRPr="007104A0">
        <w:rPr>
          <w:rStyle w:val="Refdenotaderodap"/>
          <w:rFonts w:ascii="Times New Roman" w:hAnsi="Times New Roman"/>
        </w:rPr>
        <w:footnoteRef/>
      </w:r>
      <w:r w:rsidRPr="007104A0">
        <w:rPr>
          <w:rFonts w:ascii="Times New Roman" w:hAnsi="Times New Roman"/>
        </w:rPr>
        <w:t xml:space="preserve"> </w:t>
      </w:r>
      <w:r w:rsidRPr="001B4A50">
        <w:rPr>
          <w:rFonts w:ascii="Times New Roman" w:hAnsi="Times New Roman"/>
        </w:rPr>
        <w:t>Informação prestada através de solicitação formal à Secretaria Municipal da Saúde.</w:t>
      </w:r>
    </w:p>
  </w:footnote>
  <w:footnote w:id="9">
    <w:p w:rsidR="00B34C20" w:rsidRPr="007104A0" w:rsidRDefault="00B34C20">
      <w:pPr>
        <w:pStyle w:val="Textodenotaderodap"/>
        <w:rPr>
          <w:rFonts w:ascii="Times New Roman" w:hAnsi="Times New Roman"/>
        </w:rPr>
      </w:pPr>
      <w:r w:rsidRPr="007104A0">
        <w:rPr>
          <w:rStyle w:val="Refdenotaderodap"/>
          <w:rFonts w:ascii="Times New Roman" w:hAnsi="Times New Roman"/>
        </w:rPr>
        <w:footnoteRef/>
      </w:r>
      <w:r w:rsidRPr="007104A0">
        <w:rPr>
          <w:rFonts w:ascii="Times New Roman" w:hAnsi="Times New Roman"/>
        </w:rPr>
        <w:t xml:space="preserve"> </w:t>
      </w:r>
      <w:r w:rsidRPr="001B4A50">
        <w:rPr>
          <w:rFonts w:ascii="Times New Roman" w:hAnsi="Times New Roman"/>
        </w:rPr>
        <w:t>Informação prestada através de solicitação formal à Secretaria Municipal da Saúde.</w:t>
      </w:r>
    </w:p>
  </w:footnote>
  <w:footnote w:id="10">
    <w:p w:rsidR="00B34C20" w:rsidRPr="007104A0" w:rsidRDefault="00B34C20">
      <w:pPr>
        <w:pStyle w:val="Textodenotaderodap"/>
        <w:rPr>
          <w:rFonts w:ascii="Times New Roman" w:hAnsi="Times New Roman"/>
        </w:rPr>
      </w:pPr>
      <w:r w:rsidRPr="007104A0">
        <w:rPr>
          <w:rStyle w:val="Refdenotaderodap"/>
          <w:rFonts w:ascii="Times New Roman" w:hAnsi="Times New Roman"/>
        </w:rPr>
        <w:footnoteRef/>
      </w:r>
      <w:r w:rsidRPr="007104A0">
        <w:rPr>
          <w:rFonts w:ascii="Times New Roman" w:hAnsi="Times New Roman"/>
        </w:rPr>
        <w:t xml:space="preserve"> </w:t>
      </w:r>
      <w:r w:rsidRPr="001B4A50">
        <w:rPr>
          <w:rFonts w:ascii="Times New Roman" w:hAnsi="Times New Roman"/>
        </w:rPr>
        <w:t>Informação prestada através de solicitação formal à Sec</w:t>
      </w:r>
      <w:r w:rsidRPr="003B08C2">
        <w:rPr>
          <w:rFonts w:ascii="Times New Roman" w:hAnsi="Times New Roman"/>
        </w:rPr>
        <w:t>retaria Municipal da Saúde.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025EE"/>
    <w:multiLevelType w:val="hybridMultilevel"/>
    <w:tmpl w:val="1F30EA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B32002"/>
    <w:multiLevelType w:val="hybridMultilevel"/>
    <w:tmpl w:val="2B9EB2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A0164EF"/>
    <w:multiLevelType w:val="hybridMultilevel"/>
    <w:tmpl w:val="6B6202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5116EBC"/>
    <w:multiLevelType w:val="hybridMultilevel"/>
    <w:tmpl w:val="7DCA4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9046575"/>
    <w:multiLevelType w:val="hybridMultilevel"/>
    <w:tmpl w:val="E9F29F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D26537E"/>
    <w:multiLevelType w:val="hybridMultilevel"/>
    <w:tmpl w:val="247869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AB1CF5"/>
    <w:multiLevelType w:val="multilevel"/>
    <w:tmpl w:val="21D8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1946DF"/>
    <w:multiLevelType w:val="multilevel"/>
    <w:tmpl w:val="2364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2E14CC"/>
    <w:multiLevelType w:val="hybridMultilevel"/>
    <w:tmpl w:val="A510F1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CB449A9"/>
    <w:multiLevelType w:val="hybridMultilevel"/>
    <w:tmpl w:val="108043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9"/>
  </w:num>
  <w:num w:numId="6">
    <w:abstractNumId w:val="5"/>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249"/>
    <w:rsid w:val="00000B81"/>
    <w:rsid w:val="0000320D"/>
    <w:rsid w:val="00013363"/>
    <w:rsid w:val="000162D0"/>
    <w:rsid w:val="00017E8E"/>
    <w:rsid w:val="00020309"/>
    <w:rsid w:val="00021A0A"/>
    <w:rsid w:val="00021D69"/>
    <w:rsid w:val="000249E5"/>
    <w:rsid w:val="000254DC"/>
    <w:rsid w:val="00030D7A"/>
    <w:rsid w:val="0003246C"/>
    <w:rsid w:val="00034443"/>
    <w:rsid w:val="00036144"/>
    <w:rsid w:val="000374A8"/>
    <w:rsid w:val="00041DBB"/>
    <w:rsid w:val="00044DB2"/>
    <w:rsid w:val="00052AD2"/>
    <w:rsid w:val="00053D8A"/>
    <w:rsid w:val="0006004F"/>
    <w:rsid w:val="00060BB9"/>
    <w:rsid w:val="000610C1"/>
    <w:rsid w:val="00066203"/>
    <w:rsid w:val="000829E6"/>
    <w:rsid w:val="00084F52"/>
    <w:rsid w:val="00085D4E"/>
    <w:rsid w:val="000962E1"/>
    <w:rsid w:val="000A1A25"/>
    <w:rsid w:val="000A1E39"/>
    <w:rsid w:val="000A5B9D"/>
    <w:rsid w:val="000B1525"/>
    <w:rsid w:val="000B3770"/>
    <w:rsid w:val="000B53BD"/>
    <w:rsid w:val="000B5418"/>
    <w:rsid w:val="000B56FA"/>
    <w:rsid w:val="000B580A"/>
    <w:rsid w:val="000B5FAA"/>
    <w:rsid w:val="000B70FD"/>
    <w:rsid w:val="000C06E1"/>
    <w:rsid w:val="000C3F56"/>
    <w:rsid w:val="000D08D7"/>
    <w:rsid w:val="000D2DD0"/>
    <w:rsid w:val="000D5513"/>
    <w:rsid w:val="000E1E54"/>
    <w:rsid w:val="000E43FF"/>
    <w:rsid w:val="000E5786"/>
    <w:rsid w:val="00100192"/>
    <w:rsid w:val="0010246F"/>
    <w:rsid w:val="00106277"/>
    <w:rsid w:val="00110577"/>
    <w:rsid w:val="00116619"/>
    <w:rsid w:val="00116701"/>
    <w:rsid w:val="00121258"/>
    <w:rsid w:val="00124EB4"/>
    <w:rsid w:val="00127B26"/>
    <w:rsid w:val="00131BE5"/>
    <w:rsid w:val="00133848"/>
    <w:rsid w:val="00140603"/>
    <w:rsid w:val="00141529"/>
    <w:rsid w:val="00144112"/>
    <w:rsid w:val="00144DF1"/>
    <w:rsid w:val="00150C20"/>
    <w:rsid w:val="001536A7"/>
    <w:rsid w:val="00155D38"/>
    <w:rsid w:val="00156780"/>
    <w:rsid w:val="00161CF1"/>
    <w:rsid w:val="001637D0"/>
    <w:rsid w:val="00163A27"/>
    <w:rsid w:val="00163DAE"/>
    <w:rsid w:val="00163F06"/>
    <w:rsid w:val="001656DC"/>
    <w:rsid w:val="00165C8D"/>
    <w:rsid w:val="00165FC8"/>
    <w:rsid w:val="00172635"/>
    <w:rsid w:val="001728B6"/>
    <w:rsid w:val="00172ABC"/>
    <w:rsid w:val="001845EB"/>
    <w:rsid w:val="0019207D"/>
    <w:rsid w:val="001A197D"/>
    <w:rsid w:val="001A2E78"/>
    <w:rsid w:val="001B0AF3"/>
    <w:rsid w:val="001B342D"/>
    <w:rsid w:val="001B4206"/>
    <w:rsid w:val="001B4A50"/>
    <w:rsid w:val="001B5356"/>
    <w:rsid w:val="001C03C2"/>
    <w:rsid w:val="001C126E"/>
    <w:rsid w:val="001C1274"/>
    <w:rsid w:val="001C3791"/>
    <w:rsid w:val="001C3B36"/>
    <w:rsid w:val="001C420D"/>
    <w:rsid w:val="001C7580"/>
    <w:rsid w:val="001D08C3"/>
    <w:rsid w:val="001D2876"/>
    <w:rsid w:val="001D4065"/>
    <w:rsid w:val="001D455D"/>
    <w:rsid w:val="001D7B19"/>
    <w:rsid w:val="001E1C2D"/>
    <w:rsid w:val="001E36D0"/>
    <w:rsid w:val="001E4D91"/>
    <w:rsid w:val="001F0C14"/>
    <w:rsid w:val="001F4395"/>
    <w:rsid w:val="001F613E"/>
    <w:rsid w:val="001F625F"/>
    <w:rsid w:val="00201362"/>
    <w:rsid w:val="00201959"/>
    <w:rsid w:val="002039A0"/>
    <w:rsid w:val="00203F98"/>
    <w:rsid w:val="00206D19"/>
    <w:rsid w:val="002117E7"/>
    <w:rsid w:val="00214DC8"/>
    <w:rsid w:val="002209A3"/>
    <w:rsid w:val="00222198"/>
    <w:rsid w:val="002232B4"/>
    <w:rsid w:val="00224F93"/>
    <w:rsid w:val="00226072"/>
    <w:rsid w:val="002315DC"/>
    <w:rsid w:val="00232E2F"/>
    <w:rsid w:val="00234E1F"/>
    <w:rsid w:val="00236871"/>
    <w:rsid w:val="002405BB"/>
    <w:rsid w:val="0024073B"/>
    <w:rsid w:val="002427B1"/>
    <w:rsid w:val="002479F2"/>
    <w:rsid w:val="002520F7"/>
    <w:rsid w:val="00252D71"/>
    <w:rsid w:val="00254AD1"/>
    <w:rsid w:val="00255D21"/>
    <w:rsid w:val="00260135"/>
    <w:rsid w:val="00262061"/>
    <w:rsid w:val="0026211D"/>
    <w:rsid w:val="0026273E"/>
    <w:rsid w:val="00262B38"/>
    <w:rsid w:val="00274530"/>
    <w:rsid w:val="00275844"/>
    <w:rsid w:val="00277CA6"/>
    <w:rsid w:val="00281BDC"/>
    <w:rsid w:val="002852D2"/>
    <w:rsid w:val="002914AA"/>
    <w:rsid w:val="002926E0"/>
    <w:rsid w:val="00295BA5"/>
    <w:rsid w:val="002A0B32"/>
    <w:rsid w:val="002A172C"/>
    <w:rsid w:val="002A75AC"/>
    <w:rsid w:val="002B075D"/>
    <w:rsid w:val="002B0A27"/>
    <w:rsid w:val="002B22CF"/>
    <w:rsid w:val="002B3AD7"/>
    <w:rsid w:val="002B5EF5"/>
    <w:rsid w:val="002B7DA2"/>
    <w:rsid w:val="002C14BB"/>
    <w:rsid w:val="002C1D84"/>
    <w:rsid w:val="002C2048"/>
    <w:rsid w:val="002C2761"/>
    <w:rsid w:val="002C4CFC"/>
    <w:rsid w:val="002C4FF4"/>
    <w:rsid w:val="002D042F"/>
    <w:rsid w:val="002D0D96"/>
    <w:rsid w:val="002D604F"/>
    <w:rsid w:val="002E58F0"/>
    <w:rsid w:val="002E5D21"/>
    <w:rsid w:val="002E75F0"/>
    <w:rsid w:val="002F386B"/>
    <w:rsid w:val="0030271C"/>
    <w:rsid w:val="003028F3"/>
    <w:rsid w:val="00305AD9"/>
    <w:rsid w:val="00307DB7"/>
    <w:rsid w:val="00310255"/>
    <w:rsid w:val="0031219F"/>
    <w:rsid w:val="00316AA4"/>
    <w:rsid w:val="0032142C"/>
    <w:rsid w:val="00327E82"/>
    <w:rsid w:val="00332F35"/>
    <w:rsid w:val="00337B8D"/>
    <w:rsid w:val="00341FE7"/>
    <w:rsid w:val="00344EFC"/>
    <w:rsid w:val="00350078"/>
    <w:rsid w:val="00351B0A"/>
    <w:rsid w:val="003527D9"/>
    <w:rsid w:val="00360200"/>
    <w:rsid w:val="00364207"/>
    <w:rsid w:val="00370D09"/>
    <w:rsid w:val="00374E9A"/>
    <w:rsid w:val="00375294"/>
    <w:rsid w:val="003771BE"/>
    <w:rsid w:val="00377815"/>
    <w:rsid w:val="00377DB8"/>
    <w:rsid w:val="00385419"/>
    <w:rsid w:val="00391ECF"/>
    <w:rsid w:val="00397DF3"/>
    <w:rsid w:val="003A3AA5"/>
    <w:rsid w:val="003A3BDF"/>
    <w:rsid w:val="003A7B3B"/>
    <w:rsid w:val="003B08C2"/>
    <w:rsid w:val="003B0A26"/>
    <w:rsid w:val="003B6554"/>
    <w:rsid w:val="003C0867"/>
    <w:rsid w:val="003D05E3"/>
    <w:rsid w:val="003D1426"/>
    <w:rsid w:val="003D376C"/>
    <w:rsid w:val="003D72FB"/>
    <w:rsid w:val="003D7625"/>
    <w:rsid w:val="003E4226"/>
    <w:rsid w:val="003E470D"/>
    <w:rsid w:val="003F02B6"/>
    <w:rsid w:val="003F2C42"/>
    <w:rsid w:val="003F783F"/>
    <w:rsid w:val="00405379"/>
    <w:rsid w:val="0040632E"/>
    <w:rsid w:val="004134D4"/>
    <w:rsid w:val="004169C9"/>
    <w:rsid w:val="004273B0"/>
    <w:rsid w:val="00427B52"/>
    <w:rsid w:val="00432528"/>
    <w:rsid w:val="00434AA2"/>
    <w:rsid w:val="004406BC"/>
    <w:rsid w:val="00444129"/>
    <w:rsid w:val="00446D9E"/>
    <w:rsid w:val="00452FAB"/>
    <w:rsid w:val="00453BA8"/>
    <w:rsid w:val="00454E3B"/>
    <w:rsid w:val="00454E76"/>
    <w:rsid w:val="00455E85"/>
    <w:rsid w:val="004569C0"/>
    <w:rsid w:val="0046099F"/>
    <w:rsid w:val="00464259"/>
    <w:rsid w:val="004648EB"/>
    <w:rsid w:val="00464A36"/>
    <w:rsid w:val="0046774C"/>
    <w:rsid w:val="004742D3"/>
    <w:rsid w:val="00480DCD"/>
    <w:rsid w:val="0048274A"/>
    <w:rsid w:val="00484877"/>
    <w:rsid w:val="00484FBA"/>
    <w:rsid w:val="00486964"/>
    <w:rsid w:val="00486F2F"/>
    <w:rsid w:val="0049240D"/>
    <w:rsid w:val="004A407E"/>
    <w:rsid w:val="004B04C2"/>
    <w:rsid w:val="004B06E3"/>
    <w:rsid w:val="004B3A47"/>
    <w:rsid w:val="004B62A8"/>
    <w:rsid w:val="004C2801"/>
    <w:rsid w:val="004C35A7"/>
    <w:rsid w:val="004C4EAF"/>
    <w:rsid w:val="004C5334"/>
    <w:rsid w:val="004C6D3B"/>
    <w:rsid w:val="004D45E2"/>
    <w:rsid w:val="004D5CDF"/>
    <w:rsid w:val="004D6599"/>
    <w:rsid w:val="004D6992"/>
    <w:rsid w:val="004F3400"/>
    <w:rsid w:val="004F3D06"/>
    <w:rsid w:val="004F4088"/>
    <w:rsid w:val="004F41DC"/>
    <w:rsid w:val="004F4395"/>
    <w:rsid w:val="004F54B3"/>
    <w:rsid w:val="004F5B41"/>
    <w:rsid w:val="00503B0A"/>
    <w:rsid w:val="00504550"/>
    <w:rsid w:val="0050596A"/>
    <w:rsid w:val="00506769"/>
    <w:rsid w:val="00511BD3"/>
    <w:rsid w:val="0051281E"/>
    <w:rsid w:val="005134E3"/>
    <w:rsid w:val="0051355C"/>
    <w:rsid w:val="00514105"/>
    <w:rsid w:val="00515926"/>
    <w:rsid w:val="00520461"/>
    <w:rsid w:val="005249D7"/>
    <w:rsid w:val="0053040E"/>
    <w:rsid w:val="00540102"/>
    <w:rsid w:val="00544B47"/>
    <w:rsid w:val="005501AD"/>
    <w:rsid w:val="0055154E"/>
    <w:rsid w:val="005519DC"/>
    <w:rsid w:val="0056263D"/>
    <w:rsid w:val="00562A94"/>
    <w:rsid w:val="00572E77"/>
    <w:rsid w:val="005741F1"/>
    <w:rsid w:val="00574479"/>
    <w:rsid w:val="00576059"/>
    <w:rsid w:val="005806FD"/>
    <w:rsid w:val="005835BC"/>
    <w:rsid w:val="005878A8"/>
    <w:rsid w:val="00590A4E"/>
    <w:rsid w:val="0059406A"/>
    <w:rsid w:val="00594246"/>
    <w:rsid w:val="005A6E74"/>
    <w:rsid w:val="005A75D6"/>
    <w:rsid w:val="005B41AB"/>
    <w:rsid w:val="005B473C"/>
    <w:rsid w:val="005C1585"/>
    <w:rsid w:val="005C2110"/>
    <w:rsid w:val="005C3AF2"/>
    <w:rsid w:val="005C5534"/>
    <w:rsid w:val="005C5CBA"/>
    <w:rsid w:val="005C6009"/>
    <w:rsid w:val="005C644C"/>
    <w:rsid w:val="005C6606"/>
    <w:rsid w:val="005D009C"/>
    <w:rsid w:val="005D05EC"/>
    <w:rsid w:val="005D4A4F"/>
    <w:rsid w:val="005D6F96"/>
    <w:rsid w:val="005E0E73"/>
    <w:rsid w:val="005E3478"/>
    <w:rsid w:val="005E6D90"/>
    <w:rsid w:val="005E7AE3"/>
    <w:rsid w:val="005F059F"/>
    <w:rsid w:val="005F53A3"/>
    <w:rsid w:val="005F6C58"/>
    <w:rsid w:val="005F7B49"/>
    <w:rsid w:val="00600D7F"/>
    <w:rsid w:val="006033BC"/>
    <w:rsid w:val="00605DE8"/>
    <w:rsid w:val="00606A2A"/>
    <w:rsid w:val="00607B38"/>
    <w:rsid w:val="00610248"/>
    <w:rsid w:val="0061220E"/>
    <w:rsid w:val="006130C7"/>
    <w:rsid w:val="00614EFD"/>
    <w:rsid w:val="006173BB"/>
    <w:rsid w:val="00620E79"/>
    <w:rsid w:val="006211D0"/>
    <w:rsid w:val="0062324B"/>
    <w:rsid w:val="006319D1"/>
    <w:rsid w:val="00631C07"/>
    <w:rsid w:val="00632D65"/>
    <w:rsid w:val="00633317"/>
    <w:rsid w:val="00637AEC"/>
    <w:rsid w:val="00640909"/>
    <w:rsid w:val="00645D7C"/>
    <w:rsid w:val="00647AB3"/>
    <w:rsid w:val="00651776"/>
    <w:rsid w:val="006529B7"/>
    <w:rsid w:val="0065313B"/>
    <w:rsid w:val="00653A65"/>
    <w:rsid w:val="0066159C"/>
    <w:rsid w:val="00671974"/>
    <w:rsid w:val="00675871"/>
    <w:rsid w:val="0067599E"/>
    <w:rsid w:val="00681E93"/>
    <w:rsid w:val="00685C1B"/>
    <w:rsid w:val="006939E0"/>
    <w:rsid w:val="00693E4B"/>
    <w:rsid w:val="006970F2"/>
    <w:rsid w:val="006A0503"/>
    <w:rsid w:val="006A0987"/>
    <w:rsid w:val="006A3486"/>
    <w:rsid w:val="006A3A3F"/>
    <w:rsid w:val="006A48DE"/>
    <w:rsid w:val="006A7C5D"/>
    <w:rsid w:val="006B2970"/>
    <w:rsid w:val="006B46ED"/>
    <w:rsid w:val="006B55A4"/>
    <w:rsid w:val="006B60E3"/>
    <w:rsid w:val="006C2CE5"/>
    <w:rsid w:val="006C3356"/>
    <w:rsid w:val="006C4D16"/>
    <w:rsid w:val="006D1724"/>
    <w:rsid w:val="006D30CF"/>
    <w:rsid w:val="006D3597"/>
    <w:rsid w:val="006D38CC"/>
    <w:rsid w:val="006D5EEC"/>
    <w:rsid w:val="006E1944"/>
    <w:rsid w:val="006E48A5"/>
    <w:rsid w:val="006E7409"/>
    <w:rsid w:val="006E78CB"/>
    <w:rsid w:val="006F14EF"/>
    <w:rsid w:val="006F1B27"/>
    <w:rsid w:val="006F4578"/>
    <w:rsid w:val="006F7E27"/>
    <w:rsid w:val="007062FF"/>
    <w:rsid w:val="00707273"/>
    <w:rsid w:val="007076F8"/>
    <w:rsid w:val="007104A0"/>
    <w:rsid w:val="00711D5C"/>
    <w:rsid w:val="00714FF2"/>
    <w:rsid w:val="007169A9"/>
    <w:rsid w:val="0072457D"/>
    <w:rsid w:val="00726AF9"/>
    <w:rsid w:val="00733584"/>
    <w:rsid w:val="00734DD1"/>
    <w:rsid w:val="0074376F"/>
    <w:rsid w:val="00745CF7"/>
    <w:rsid w:val="007479D9"/>
    <w:rsid w:val="00750F93"/>
    <w:rsid w:val="00756B85"/>
    <w:rsid w:val="00757AC3"/>
    <w:rsid w:val="0076475A"/>
    <w:rsid w:val="0076479E"/>
    <w:rsid w:val="00777046"/>
    <w:rsid w:val="007870F4"/>
    <w:rsid w:val="00792861"/>
    <w:rsid w:val="00794000"/>
    <w:rsid w:val="007A03CF"/>
    <w:rsid w:val="007A5E47"/>
    <w:rsid w:val="007B5D13"/>
    <w:rsid w:val="007C22BA"/>
    <w:rsid w:val="007C2569"/>
    <w:rsid w:val="007D0ED6"/>
    <w:rsid w:val="007D12ED"/>
    <w:rsid w:val="007D1808"/>
    <w:rsid w:val="007D2674"/>
    <w:rsid w:val="007D2931"/>
    <w:rsid w:val="007D452B"/>
    <w:rsid w:val="007D66E9"/>
    <w:rsid w:val="007D6B35"/>
    <w:rsid w:val="007E38AA"/>
    <w:rsid w:val="007E7253"/>
    <w:rsid w:val="007F24FB"/>
    <w:rsid w:val="008012A1"/>
    <w:rsid w:val="00805C33"/>
    <w:rsid w:val="0081325E"/>
    <w:rsid w:val="00813FD0"/>
    <w:rsid w:val="00823C03"/>
    <w:rsid w:val="00824433"/>
    <w:rsid w:val="0082622F"/>
    <w:rsid w:val="0082751C"/>
    <w:rsid w:val="00834FF7"/>
    <w:rsid w:val="00841B31"/>
    <w:rsid w:val="00843210"/>
    <w:rsid w:val="0084430E"/>
    <w:rsid w:val="008500E6"/>
    <w:rsid w:val="00852372"/>
    <w:rsid w:val="0085577A"/>
    <w:rsid w:val="008562EA"/>
    <w:rsid w:val="008638A4"/>
    <w:rsid w:val="00866BE4"/>
    <w:rsid w:val="00866F35"/>
    <w:rsid w:val="00867B56"/>
    <w:rsid w:val="008707DA"/>
    <w:rsid w:val="00874544"/>
    <w:rsid w:val="00876C0D"/>
    <w:rsid w:val="00877203"/>
    <w:rsid w:val="00877F3A"/>
    <w:rsid w:val="00883167"/>
    <w:rsid w:val="00883512"/>
    <w:rsid w:val="0088479F"/>
    <w:rsid w:val="00885092"/>
    <w:rsid w:val="00885C92"/>
    <w:rsid w:val="00886811"/>
    <w:rsid w:val="008874FC"/>
    <w:rsid w:val="0089086E"/>
    <w:rsid w:val="00892008"/>
    <w:rsid w:val="0089306E"/>
    <w:rsid w:val="00893D2C"/>
    <w:rsid w:val="00893DEE"/>
    <w:rsid w:val="00897FBF"/>
    <w:rsid w:val="008A08E2"/>
    <w:rsid w:val="008A44D4"/>
    <w:rsid w:val="008A63AF"/>
    <w:rsid w:val="008A6657"/>
    <w:rsid w:val="008B2F8C"/>
    <w:rsid w:val="008B79B2"/>
    <w:rsid w:val="008D2645"/>
    <w:rsid w:val="008E1A15"/>
    <w:rsid w:val="008E4DE8"/>
    <w:rsid w:val="008E5163"/>
    <w:rsid w:val="008E59BE"/>
    <w:rsid w:val="008E6868"/>
    <w:rsid w:val="008E741E"/>
    <w:rsid w:val="008F5641"/>
    <w:rsid w:val="00901FCE"/>
    <w:rsid w:val="00903DEA"/>
    <w:rsid w:val="009076B2"/>
    <w:rsid w:val="009164BB"/>
    <w:rsid w:val="00925578"/>
    <w:rsid w:val="00933576"/>
    <w:rsid w:val="00934647"/>
    <w:rsid w:val="00936253"/>
    <w:rsid w:val="00936CF8"/>
    <w:rsid w:val="00936FD5"/>
    <w:rsid w:val="00940C9A"/>
    <w:rsid w:val="009465DC"/>
    <w:rsid w:val="00952D98"/>
    <w:rsid w:val="0095325E"/>
    <w:rsid w:val="009536CE"/>
    <w:rsid w:val="00954B5F"/>
    <w:rsid w:val="009555D0"/>
    <w:rsid w:val="00956CF0"/>
    <w:rsid w:val="009627C9"/>
    <w:rsid w:val="00965A6B"/>
    <w:rsid w:val="009704E5"/>
    <w:rsid w:val="009706E6"/>
    <w:rsid w:val="00971FB0"/>
    <w:rsid w:val="009724A9"/>
    <w:rsid w:val="00972E6A"/>
    <w:rsid w:val="009732BE"/>
    <w:rsid w:val="00975F04"/>
    <w:rsid w:val="0097728A"/>
    <w:rsid w:val="00981FE7"/>
    <w:rsid w:val="009839A2"/>
    <w:rsid w:val="00984189"/>
    <w:rsid w:val="0098574D"/>
    <w:rsid w:val="00985926"/>
    <w:rsid w:val="00985B76"/>
    <w:rsid w:val="00990464"/>
    <w:rsid w:val="009938F2"/>
    <w:rsid w:val="00994BAA"/>
    <w:rsid w:val="009966B1"/>
    <w:rsid w:val="009A264D"/>
    <w:rsid w:val="009A40C7"/>
    <w:rsid w:val="009A7623"/>
    <w:rsid w:val="009A7AD8"/>
    <w:rsid w:val="009B0257"/>
    <w:rsid w:val="009B1F3F"/>
    <w:rsid w:val="009B3401"/>
    <w:rsid w:val="009B446E"/>
    <w:rsid w:val="009B6067"/>
    <w:rsid w:val="009C0030"/>
    <w:rsid w:val="009C2C77"/>
    <w:rsid w:val="009C3938"/>
    <w:rsid w:val="009D0B61"/>
    <w:rsid w:val="009D1E16"/>
    <w:rsid w:val="009D1E2C"/>
    <w:rsid w:val="009D335B"/>
    <w:rsid w:val="009D3953"/>
    <w:rsid w:val="009E2A2C"/>
    <w:rsid w:val="009E45E0"/>
    <w:rsid w:val="009E4B33"/>
    <w:rsid w:val="009F0073"/>
    <w:rsid w:val="009F159F"/>
    <w:rsid w:val="009F1DAA"/>
    <w:rsid w:val="009F1FE1"/>
    <w:rsid w:val="009F5133"/>
    <w:rsid w:val="009F53C7"/>
    <w:rsid w:val="009F75D3"/>
    <w:rsid w:val="00A00CD9"/>
    <w:rsid w:val="00A02109"/>
    <w:rsid w:val="00A02D6F"/>
    <w:rsid w:val="00A0614E"/>
    <w:rsid w:val="00A07F0D"/>
    <w:rsid w:val="00A11BC9"/>
    <w:rsid w:val="00A17E23"/>
    <w:rsid w:val="00A23D06"/>
    <w:rsid w:val="00A32484"/>
    <w:rsid w:val="00A326D1"/>
    <w:rsid w:val="00A34FDD"/>
    <w:rsid w:val="00A34FF9"/>
    <w:rsid w:val="00A353BE"/>
    <w:rsid w:val="00A42777"/>
    <w:rsid w:val="00A428E4"/>
    <w:rsid w:val="00A453B7"/>
    <w:rsid w:val="00A50003"/>
    <w:rsid w:val="00A62A13"/>
    <w:rsid w:val="00A63E8F"/>
    <w:rsid w:val="00A67CB4"/>
    <w:rsid w:val="00A67E35"/>
    <w:rsid w:val="00A73AE5"/>
    <w:rsid w:val="00A758F1"/>
    <w:rsid w:val="00A80EBE"/>
    <w:rsid w:val="00A82DFA"/>
    <w:rsid w:val="00A84F55"/>
    <w:rsid w:val="00A8560A"/>
    <w:rsid w:val="00A86764"/>
    <w:rsid w:val="00A902CB"/>
    <w:rsid w:val="00A903A3"/>
    <w:rsid w:val="00A919E4"/>
    <w:rsid w:val="00A974EC"/>
    <w:rsid w:val="00AA05FB"/>
    <w:rsid w:val="00AA23FB"/>
    <w:rsid w:val="00AA76DF"/>
    <w:rsid w:val="00AB0084"/>
    <w:rsid w:val="00AB075F"/>
    <w:rsid w:val="00AB2D92"/>
    <w:rsid w:val="00AB570B"/>
    <w:rsid w:val="00AB58BE"/>
    <w:rsid w:val="00AB5A79"/>
    <w:rsid w:val="00AB6902"/>
    <w:rsid w:val="00AB7152"/>
    <w:rsid w:val="00AC30BB"/>
    <w:rsid w:val="00AC4570"/>
    <w:rsid w:val="00AC4C5C"/>
    <w:rsid w:val="00AC63BE"/>
    <w:rsid w:val="00AD43A2"/>
    <w:rsid w:val="00AE0BF0"/>
    <w:rsid w:val="00AE4456"/>
    <w:rsid w:val="00AE4E27"/>
    <w:rsid w:val="00AE5C60"/>
    <w:rsid w:val="00AF7824"/>
    <w:rsid w:val="00B02C59"/>
    <w:rsid w:val="00B02F3F"/>
    <w:rsid w:val="00B04AD1"/>
    <w:rsid w:val="00B11E1B"/>
    <w:rsid w:val="00B12D2B"/>
    <w:rsid w:val="00B13C78"/>
    <w:rsid w:val="00B152D9"/>
    <w:rsid w:val="00B1589A"/>
    <w:rsid w:val="00B17257"/>
    <w:rsid w:val="00B17CBE"/>
    <w:rsid w:val="00B2578F"/>
    <w:rsid w:val="00B257A8"/>
    <w:rsid w:val="00B25F9E"/>
    <w:rsid w:val="00B3234D"/>
    <w:rsid w:val="00B34C20"/>
    <w:rsid w:val="00B36C89"/>
    <w:rsid w:val="00B43D82"/>
    <w:rsid w:val="00B4532F"/>
    <w:rsid w:val="00B453E4"/>
    <w:rsid w:val="00B517BA"/>
    <w:rsid w:val="00B550E7"/>
    <w:rsid w:val="00B55C79"/>
    <w:rsid w:val="00B56171"/>
    <w:rsid w:val="00B611EE"/>
    <w:rsid w:val="00B66F62"/>
    <w:rsid w:val="00B67A05"/>
    <w:rsid w:val="00B70B5C"/>
    <w:rsid w:val="00B738A7"/>
    <w:rsid w:val="00B777CE"/>
    <w:rsid w:val="00B77C1A"/>
    <w:rsid w:val="00B83EDC"/>
    <w:rsid w:val="00B90C83"/>
    <w:rsid w:val="00B939D1"/>
    <w:rsid w:val="00BA34DF"/>
    <w:rsid w:val="00BA45DF"/>
    <w:rsid w:val="00BB48AB"/>
    <w:rsid w:val="00BB6FD5"/>
    <w:rsid w:val="00BC12D8"/>
    <w:rsid w:val="00BC7F2A"/>
    <w:rsid w:val="00BC7F71"/>
    <w:rsid w:val="00BD4A60"/>
    <w:rsid w:val="00BE29F9"/>
    <w:rsid w:val="00BE652A"/>
    <w:rsid w:val="00BF0B06"/>
    <w:rsid w:val="00BF0E72"/>
    <w:rsid w:val="00BF3083"/>
    <w:rsid w:val="00BF35BD"/>
    <w:rsid w:val="00C00613"/>
    <w:rsid w:val="00C03ADF"/>
    <w:rsid w:val="00C04E17"/>
    <w:rsid w:val="00C064E5"/>
    <w:rsid w:val="00C16D7D"/>
    <w:rsid w:val="00C17908"/>
    <w:rsid w:val="00C23E87"/>
    <w:rsid w:val="00C32521"/>
    <w:rsid w:val="00C33B9A"/>
    <w:rsid w:val="00C348DA"/>
    <w:rsid w:val="00C35D5F"/>
    <w:rsid w:val="00C36245"/>
    <w:rsid w:val="00C43385"/>
    <w:rsid w:val="00C44B90"/>
    <w:rsid w:val="00C536C4"/>
    <w:rsid w:val="00C5773C"/>
    <w:rsid w:val="00C60FE6"/>
    <w:rsid w:val="00C61434"/>
    <w:rsid w:val="00C61EE7"/>
    <w:rsid w:val="00C62F20"/>
    <w:rsid w:val="00C73BE8"/>
    <w:rsid w:val="00C800CA"/>
    <w:rsid w:val="00C8028D"/>
    <w:rsid w:val="00C807BF"/>
    <w:rsid w:val="00C83110"/>
    <w:rsid w:val="00C83AC2"/>
    <w:rsid w:val="00C83AD1"/>
    <w:rsid w:val="00C85C55"/>
    <w:rsid w:val="00C864CC"/>
    <w:rsid w:val="00C867AB"/>
    <w:rsid w:val="00C95BBC"/>
    <w:rsid w:val="00CA1FC4"/>
    <w:rsid w:val="00CA2F2A"/>
    <w:rsid w:val="00CA5368"/>
    <w:rsid w:val="00CB1DCE"/>
    <w:rsid w:val="00CB43AE"/>
    <w:rsid w:val="00CB72AA"/>
    <w:rsid w:val="00CB7964"/>
    <w:rsid w:val="00CC1A7D"/>
    <w:rsid w:val="00CC5693"/>
    <w:rsid w:val="00CD2601"/>
    <w:rsid w:val="00CD47D2"/>
    <w:rsid w:val="00CD4BE6"/>
    <w:rsid w:val="00CD4D58"/>
    <w:rsid w:val="00CD76BE"/>
    <w:rsid w:val="00CE08A9"/>
    <w:rsid w:val="00CE44C2"/>
    <w:rsid w:val="00CF4283"/>
    <w:rsid w:val="00D012C0"/>
    <w:rsid w:val="00D05453"/>
    <w:rsid w:val="00D112C6"/>
    <w:rsid w:val="00D119DA"/>
    <w:rsid w:val="00D1286C"/>
    <w:rsid w:val="00D130B9"/>
    <w:rsid w:val="00D13557"/>
    <w:rsid w:val="00D22DB0"/>
    <w:rsid w:val="00D22EFF"/>
    <w:rsid w:val="00D2515F"/>
    <w:rsid w:val="00D335AA"/>
    <w:rsid w:val="00D473DA"/>
    <w:rsid w:val="00D5550F"/>
    <w:rsid w:val="00D5652F"/>
    <w:rsid w:val="00D63836"/>
    <w:rsid w:val="00D6440E"/>
    <w:rsid w:val="00D702E4"/>
    <w:rsid w:val="00D7057B"/>
    <w:rsid w:val="00D72C4C"/>
    <w:rsid w:val="00D73FC0"/>
    <w:rsid w:val="00D75353"/>
    <w:rsid w:val="00D7681D"/>
    <w:rsid w:val="00D76F67"/>
    <w:rsid w:val="00D815DD"/>
    <w:rsid w:val="00D8221A"/>
    <w:rsid w:val="00D83E66"/>
    <w:rsid w:val="00D85557"/>
    <w:rsid w:val="00D90206"/>
    <w:rsid w:val="00D9149D"/>
    <w:rsid w:val="00D95D5F"/>
    <w:rsid w:val="00D96B93"/>
    <w:rsid w:val="00DB0216"/>
    <w:rsid w:val="00DB1AEA"/>
    <w:rsid w:val="00DC32DE"/>
    <w:rsid w:val="00DD2501"/>
    <w:rsid w:val="00DD3E6A"/>
    <w:rsid w:val="00DD64E6"/>
    <w:rsid w:val="00DD72A5"/>
    <w:rsid w:val="00DE174C"/>
    <w:rsid w:val="00DE206E"/>
    <w:rsid w:val="00DE283F"/>
    <w:rsid w:val="00DE4EFA"/>
    <w:rsid w:val="00DE6101"/>
    <w:rsid w:val="00DF2F01"/>
    <w:rsid w:val="00E01479"/>
    <w:rsid w:val="00E04127"/>
    <w:rsid w:val="00E0469A"/>
    <w:rsid w:val="00E061F2"/>
    <w:rsid w:val="00E07F9B"/>
    <w:rsid w:val="00E10D09"/>
    <w:rsid w:val="00E10D56"/>
    <w:rsid w:val="00E10EDB"/>
    <w:rsid w:val="00E12F83"/>
    <w:rsid w:val="00E14CFA"/>
    <w:rsid w:val="00E22A9C"/>
    <w:rsid w:val="00E24D4C"/>
    <w:rsid w:val="00E27B5D"/>
    <w:rsid w:val="00E305D5"/>
    <w:rsid w:val="00E313DF"/>
    <w:rsid w:val="00E35DCE"/>
    <w:rsid w:val="00E414B2"/>
    <w:rsid w:val="00E42478"/>
    <w:rsid w:val="00E43962"/>
    <w:rsid w:val="00E45545"/>
    <w:rsid w:val="00E47AF2"/>
    <w:rsid w:val="00E501C2"/>
    <w:rsid w:val="00E52E57"/>
    <w:rsid w:val="00E531BD"/>
    <w:rsid w:val="00E53899"/>
    <w:rsid w:val="00E54356"/>
    <w:rsid w:val="00E55F98"/>
    <w:rsid w:val="00E569BE"/>
    <w:rsid w:val="00E56F7B"/>
    <w:rsid w:val="00E57D89"/>
    <w:rsid w:val="00E60BD3"/>
    <w:rsid w:val="00E62126"/>
    <w:rsid w:val="00E63D21"/>
    <w:rsid w:val="00E66E5C"/>
    <w:rsid w:val="00E70CAD"/>
    <w:rsid w:val="00E72A0F"/>
    <w:rsid w:val="00E77BBC"/>
    <w:rsid w:val="00E80739"/>
    <w:rsid w:val="00E82A1E"/>
    <w:rsid w:val="00E82A6B"/>
    <w:rsid w:val="00E85090"/>
    <w:rsid w:val="00E92D60"/>
    <w:rsid w:val="00E94E05"/>
    <w:rsid w:val="00E97E61"/>
    <w:rsid w:val="00EA29FE"/>
    <w:rsid w:val="00EA7547"/>
    <w:rsid w:val="00EB713C"/>
    <w:rsid w:val="00EC3203"/>
    <w:rsid w:val="00EC74EA"/>
    <w:rsid w:val="00ED2221"/>
    <w:rsid w:val="00ED310C"/>
    <w:rsid w:val="00ED4298"/>
    <w:rsid w:val="00ED44A8"/>
    <w:rsid w:val="00ED4A5B"/>
    <w:rsid w:val="00EE007F"/>
    <w:rsid w:val="00EE1EDC"/>
    <w:rsid w:val="00EE3455"/>
    <w:rsid w:val="00EE3E22"/>
    <w:rsid w:val="00EF2F2B"/>
    <w:rsid w:val="00EF47C3"/>
    <w:rsid w:val="00EF521E"/>
    <w:rsid w:val="00EF5249"/>
    <w:rsid w:val="00F00A08"/>
    <w:rsid w:val="00F0211A"/>
    <w:rsid w:val="00F05E34"/>
    <w:rsid w:val="00F12F3D"/>
    <w:rsid w:val="00F14DC2"/>
    <w:rsid w:val="00F209C2"/>
    <w:rsid w:val="00F21DC8"/>
    <w:rsid w:val="00F23B09"/>
    <w:rsid w:val="00F262C6"/>
    <w:rsid w:val="00F31860"/>
    <w:rsid w:val="00F4697B"/>
    <w:rsid w:val="00F52388"/>
    <w:rsid w:val="00F53373"/>
    <w:rsid w:val="00F60FAA"/>
    <w:rsid w:val="00F679E9"/>
    <w:rsid w:val="00F67DF1"/>
    <w:rsid w:val="00F74B69"/>
    <w:rsid w:val="00F76457"/>
    <w:rsid w:val="00F76533"/>
    <w:rsid w:val="00F76FB6"/>
    <w:rsid w:val="00F77CE9"/>
    <w:rsid w:val="00F77F59"/>
    <w:rsid w:val="00F8057B"/>
    <w:rsid w:val="00F83844"/>
    <w:rsid w:val="00F83E99"/>
    <w:rsid w:val="00F91DA7"/>
    <w:rsid w:val="00F93364"/>
    <w:rsid w:val="00F935C4"/>
    <w:rsid w:val="00FA06EE"/>
    <w:rsid w:val="00FA45D2"/>
    <w:rsid w:val="00FA7B7E"/>
    <w:rsid w:val="00FB4EBC"/>
    <w:rsid w:val="00FB55C9"/>
    <w:rsid w:val="00FC5B6A"/>
    <w:rsid w:val="00FC7A7B"/>
    <w:rsid w:val="00FD00CB"/>
    <w:rsid w:val="00FD50AF"/>
    <w:rsid w:val="00FD6944"/>
    <w:rsid w:val="00FD773A"/>
    <w:rsid w:val="00FE1211"/>
    <w:rsid w:val="00FE3559"/>
    <w:rsid w:val="00FE4F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rsid w:val="00307DB7"/>
    <w:pPr>
      <w:keepNext/>
      <w:keepLines/>
      <w:spacing w:before="240" w:after="0"/>
      <w:outlineLvl w:val="0"/>
    </w:pPr>
    <w:rPr>
      <w:rFonts w:ascii="Cambria" w:hAnsi="Cambria"/>
      <w:color w:val="365F91"/>
      <w:sz w:val="32"/>
      <w:szCs w:val="32"/>
    </w:rPr>
  </w:style>
  <w:style w:type="paragraph" w:styleId="Ttulo2">
    <w:name w:val="heading 2"/>
    <w:basedOn w:val="Normal"/>
    <w:link w:val="Ttulo2Char"/>
    <w:uiPriority w:val="9"/>
    <w:qFormat/>
    <w:rsid w:val="00EF524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har"/>
    <w:uiPriority w:val="9"/>
    <w:unhideWhenUsed/>
    <w:qFormat/>
    <w:rsid w:val="00CD76BE"/>
    <w:pPr>
      <w:keepNext/>
      <w:keepLines/>
      <w:spacing w:before="200" w:after="0"/>
      <w:outlineLvl w:val="2"/>
    </w:pPr>
    <w:rPr>
      <w:rFonts w:ascii="Cambria" w:hAnsi="Cambria"/>
      <w:b/>
      <w:bCs/>
      <w:color w:val="4F81BD"/>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EF5249"/>
    <w:rPr>
      <w:rFonts w:ascii="Times New Roman" w:eastAsia="Times New Roman" w:hAnsi="Times New Roman" w:cs="Times New Roman"/>
      <w:b/>
      <w:bCs/>
      <w:sz w:val="36"/>
      <w:szCs w:val="36"/>
      <w:lang w:eastAsia="pt-BR"/>
    </w:rPr>
  </w:style>
  <w:style w:type="character" w:styleId="Forte">
    <w:name w:val="Strong"/>
    <w:uiPriority w:val="22"/>
    <w:qFormat/>
    <w:rsid w:val="00EF5249"/>
    <w:rPr>
      <w:b/>
      <w:bCs/>
    </w:rPr>
  </w:style>
  <w:style w:type="paragraph" w:styleId="NormalWeb">
    <w:name w:val="Normal (Web)"/>
    <w:basedOn w:val="Normal"/>
    <w:uiPriority w:val="99"/>
    <w:unhideWhenUsed/>
    <w:rsid w:val="00EF5249"/>
    <w:pPr>
      <w:spacing w:before="100" w:beforeAutospacing="1" w:after="100" w:afterAutospacing="1" w:line="240" w:lineRule="auto"/>
    </w:pPr>
    <w:rPr>
      <w:rFonts w:ascii="Times New Roman" w:hAnsi="Times New Roman"/>
      <w:sz w:val="24"/>
      <w:szCs w:val="24"/>
    </w:rPr>
  </w:style>
  <w:style w:type="character" w:styleId="nfase">
    <w:name w:val="Emphasis"/>
    <w:uiPriority w:val="20"/>
    <w:qFormat/>
    <w:rsid w:val="00EF5249"/>
    <w:rPr>
      <w:i/>
      <w:iCs/>
    </w:rPr>
  </w:style>
  <w:style w:type="paragraph" w:styleId="Partesuperior-zdoformulrio">
    <w:name w:val="HTML Top of Form"/>
    <w:basedOn w:val="Normal"/>
    <w:next w:val="Normal"/>
    <w:link w:val="Partesuperior-zdoformulrioChar"/>
    <w:hidden/>
    <w:uiPriority w:val="99"/>
    <w:semiHidden/>
    <w:unhideWhenUsed/>
    <w:rsid w:val="00EF5249"/>
    <w:pPr>
      <w:pBdr>
        <w:bottom w:val="single" w:sz="6" w:space="1" w:color="auto"/>
      </w:pBdr>
      <w:spacing w:after="0" w:line="240" w:lineRule="auto"/>
      <w:jc w:val="center"/>
    </w:pPr>
    <w:rPr>
      <w:rFonts w:ascii="Arial" w:hAnsi="Arial" w:cs="Arial"/>
      <w:vanish/>
      <w:sz w:val="16"/>
      <w:szCs w:val="16"/>
    </w:rPr>
  </w:style>
  <w:style w:type="character" w:customStyle="1" w:styleId="Partesuperior-zdoformulrioChar">
    <w:name w:val="Parte superior-z do formulário Char"/>
    <w:link w:val="Partesuperior-zdoformulrio"/>
    <w:uiPriority w:val="99"/>
    <w:semiHidden/>
    <w:rsid w:val="00EF5249"/>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EF5249"/>
    <w:pPr>
      <w:pBdr>
        <w:top w:val="single" w:sz="6" w:space="1" w:color="auto"/>
      </w:pBdr>
      <w:spacing w:after="0" w:line="240" w:lineRule="auto"/>
      <w:jc w:val="center"/>
    </w:pPr>
    <w:rPr>
      <w:rFonts w:ascii="Arial" w:hAnsi="Arial" w:cs="Arial"/>
      <w:vanish/>
      <w:sz w:val="16"/>
      <w:szCs w:val="16"/>
    </w:rPr>
  </w:style>
  <w:style w:type="character" w:customStyle="1" w:styleId="ParteinferiordoformulrioChar">
    <w:name w:val="Parte inferior do formulário Char"/>
    <w:link w:val="Parteinferiordoformulrio"/>
    <w:uiPriority w:val="99"/>
    <w:rsid w:val="00EF5249"/>
    <w:rPr>
      <w:rFonts w:ascii="Arial" w:eastAsia="Times New Roman" w:hAnsi="Arial" w:cs="Arial"/>
      <w:vanish/>
      <w:sz w:val="16"/>
      <w:szCs w:val="16"/>
      <w:lang w:eastAsia="pt-BR"/>
    </w:rPr>
  </w:style>
  <w:style w:type="character" w:styleId="Hyperlink">
    <w:name w:val="Hyperlink"/>
    <w:uiPriority w:val="99"/>
    <w:unhideWhenUsed/>
    <w:rsid w:val="00EF5249"/>
    <w:rPr>
      <w:color w:val="0000FF"/>
      <w:u w:val="single"/>
    </w:rPr>
  </w:style>
  <w:style w:type="paragraph" w:styleId="Textodebalo">
    <w:name w:val="Balloon Text"/>
    <w:basedOn w:val="Normal"/>
    <w:link w:val="TextodebaloChar"/>
    <w:uiPriority w:val="99"/>
    <w:semiHidden/>
    <w:unhideWhenUsed/>
    <w:rsid w:val="00EF52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F5249"/>
    <w:rPr>
      <w:rFonts w:ascii="Tahoma" w:hAnsi="Tahoma" w:cs="Tahoma"/>
      <w:sz w:val="16"/>
      <w:szCs w:val="16"/>
    </w:rPr>
  </w:style>
  <w:style w:type="paragraph" w:styleId="PargrafodaLista">
    <w:name w:val="List Paragraph"/>
    <w:basedOn w:val="Normal"/>
    <w:uiPriority w:val="34"/>
    <w:qFormat/>
    <w:rsid w:val="00C95BBC"/>
    <w:pPr>
      <w:ind w:left="720"/>
      <w:contextualSpacing/>
    </w:pPr>
  </w:style>
  <w:style w:type="paragraph" w:styleId="Textodenotaderodap">
    <w:name w:val="footnote text"/>
    <w:basedOn w:val="Normal"/>
    <w:link w:val="TextodenotaderodapChar"/>
    <w:uiPriority w:val="99"/>
    <w:unhideWhenUsed/>
    <w:rsid w:val="004F3D06"/>
    <w:pPr>
      <w:spacing w:after="0" w:line="240" w:lineRule="auto"/>
    </w:pPr>
    <w:rPr>
      <w:sz w:val="20"/>
      <w:szCs w:val="20"/>
    </w:rPr>
  </w:style>
  <w:style w:type="character" w:customStyle="1" w:styleId="TextodenotaderodapChar">
    <w:name w:val="Texto de nota de rodapé Char"/>
    <w:link w:val="Textodenotaderodap"/>
    <w:uiPriority w:val="99"/>
    <w:rsid w:val="004F3D06"/>
    <w:rPr>
      <w:sz w:val="20"/>
      <w:szCs w:val="20"/>
    </w:rPr>
  </w:style>
  <w:style w:type="character" w:styleId="Refdenotaderodap">
    <w:name w:val="footnote reference"/>
    <w:uiPriority w:val="99"/>
    <w:semiHidden/>
    <w:unhideWhenUsed/>
    <w:rsid w:val="004F3D06"/>
    <w:rPr>
      <w:vertAlign w:val="superscript"/>
    </w:rPr>
  </w:style>
  <w:style w:type="paragraph" w:styleId="SemEspaamento">
    <w:name w:val="No Spacing"/>
    <w:uiPriority w:val="1"/>
    <w:qFormat/>
    <w:rsid w:val="00CD76BE"/>
    <w:rPr>
      <w:sz w:val="22"/>
      <w:szCs w:val="22"/>
    </w:rPr>
  </w:style>
  <w:style w:type="character" w:customStyle="1" w:styleId="Ttulo3Char">
    <w:name w:val="Título 3 Char"/>
    <w:link w:val="Ttulo3"/>
    <w:uiPriority w:val="9"/>
    <w:rsid w:val="00CD76BE"/>
    <w:rPr>
      <w:rFonts w:ascii="Cambria" w:eastAsia="Times New Roman" w:hAnsi="Cambria" w:cs="Times New Roman"/>
      <w:b/>
      <w:bCs/>
      <w:color w:val="4F81BD"/>
    </w:rPr>
  </w:style>
  <w:style w:type="paragraph" w:styleId="Ttulo">
    <w:name w:val="Title"/>
    <w:basedOn w:val="Normal"/>
    <w:next w:val="Normal"/>
    <w:link w:val="TtuloChar"/>
    <w:uiPriority w:val="10"/>
    <w:qFormat/>
    <w:rsid w:val="00CD76B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har">
    <w:name w:val="Título Char"/>
    <w:link w:val="Ttulo"/>
    <w:uiPriority w:val="10"/>
    <w:rsid w:val="00CD76BE"/>
    <w:rPr>
      <w:rFonts w:ascii="Cambria" w:eastAsia="Times New Roman" w:hAnsi="Cambria" w:cs="Times New Roman"/>
      <w:color w:val="17365D"/>
      <w:spacing w:val="5"/>
      <w:kern w:val="28"/>
      <w:sz w:val="52"/>
      <w:szCs w:val="52"/>
    </w:rPr>
  </w:style>
  <w:style w:type="character" w:customStyle="1" w:styleId="MenoPendente1">
    <w:name w:val="Menção Pendente1"/>
    <w:uiPriority w:val="99"/>
    <w:semiHidden/>
    <w:unhideWhenUsed/>
    <w:rsid w:val="00337B8D"/>
    <w:rPr>
      <w:color w:val="605E5C"/>
      <w:shd w:val="clear" w:color="auto" w:fill="E1DFDD"/>
    </w:rPr>
  </w:style>
  <w:style w:type="character" w:customStyle="1" w:styleId="MenoPendente2">
    <w:name w:val="Menção Pendente2"/>
    <w:uiPriority w:val="99"/>
    <w:semiHidden/>
    <w:unhideWhenUsed/>
    <w:rsid w:val="000E1E54"/>
    <w:rPr>
      <w:color w:val="605E5C"/>
      <w:shd w:val="clear" w:color="auto" w:fill="E1DFDD"/>
    </w:rPr>
  </w:style>
  <w:style w:type="character" w:customStyle="1" w:styleId="Ttulo1Char">
    <w:name w:val="Título 1 Char"/>
    <w:link w:val="Ttulo1"/>
    <w:uiPriority w:val="9"/>
    <w:rsid w:val="00307DB7"/>
    <w:rPr>
      <w:rFonts w:ascii="Cambria" w:eastAsia="Times New Roman" w:hAnsi="Cambria" w:cs="Times New Roman"/>
      <w:color w:val="365F91"/>
      <w:sz w:val="32"/>
      <w:szCs w:val="32"/>
    </w:rPr>
  </w:style>
  <w:style w:type="paragraph" w:customStyle="1" w:styleId="ind-value">
    <w:name w:val="ind-value"/>
    <w:basedOn w:val="Normal"/>
    <w:rsid w:val="00E53899"/>
    <w:pPr>
      <w:spacing w:before="100" w:beforeAutospacing="1" w:after="100" w:afterAutospacing="1" w:line="240" w:lineRule="auto"/>
    </w:pPr>
    <w:rPr>
      <w:rFonts w:ascii="Times New Roman" w:hAnsi="Times New Roman"/>
      <w:sz w:val="24"/>
      <w:szCs w:val="24"/>
    </w:rPr>
  </w:style>
  <w:style w:type="character" w:customStyle="1" w:styleId="indicador-unidade">
    <w:name w:val="indicador-unidade"/>
    <w:basedOn w:val="Fontepargpadro"/>
    <w:rsid w:val="00E53899"/>
  </w:style>
  <w:style w:type="character" w:styleId="Refdecomentrio">
    <w:name w:val="annotation reference"/>
    <w:uiPriority w:val="99"/>
    <w:semiHidden/>
    <w:unhideWhenUsed/>
    <w:rsid w:val="001C126E"/>
    <w:rPr>
      <w:sz w:val="16"/>
      <w:szCs w:val="16"/>
    </w:rPr>
  </w:style>
  <w:style w:type="paragraph" w:styleId="Textodecomentrio">
    <w:name w:val="annotation text"/>
    <w:basedOn w:val="Normal"/>
    <w:link w:val="TextodecomentrioChar"/>
    <w:uiPriority w:val="99"/>
    <w:semiHidden/>
    <w:unhideWhenUsed/>
    <w:rsid w:val="001C126E"/>
    <w:pPr>
      <w:spacing w:line="240" w:lineRule="auto"/>
    </w:pPr>
    <w:rPr>
      <w:sz w:val="20"/>
      <w:szCs w:val="20"/>
    </w:rPr>
  </w:style>
  <w:style w:type="character" w:customStyle="1" w:styleId="TextodecomentrioChar">
    <w:name w:val="Texto de comentário Char"/>
    <w:link w:val="Textodecomentrio"/>
    <w:uiPriority w:val="99"/>
    <w:semiHidden/>
    <w:rsid w:val="001C126E"/>
    <w:rPr>
      <w:sz w:val="20"/>
      <w:szCs w:val="20"/>
    </w:rPr>
  </w:style>
  <w:style w:type="paragraph" w:styleId="Assuntodocomentrio">
    <w:name w:val="annotation subject"/>
    <w:basedOn w:val="Textodecomentrio"/>
    <w:next w:val="Textodecomentrio"/>
    <w:link w:val="AssuntodocomentrioChar"/>
    <w:uiPriority w:val="99"/>
    <w:semiHidden/>
    <w:unhideWhenUsed/>
    <w:rsid w:val="001C126E"/>
    <w:rPr>
      <w:b/>
      <w:bCs/>
    </w:rPr>
  </w:style>
  <w:style w:type="character" w:customStyle="1" w:styleId="AssuntodocomentrioChar">
    <w:name w:val="Assunto do comentário Char"/>
    <w:link w:val="Assuntodocomentrio"/>
    <w:uiPriority w:val="99"/>
    <w:semiHidden/>
    <w:rsid w:val="001C126E"/>
    <w:rPr>
      <w:b/>
      <w:bCs/>
      <w:sz w:val="20"/>
      <w:szCs w:val="20"/>
    </w:rPr>
  </w:style>
  <w:style w:type="character" w:customStyle="1" w:styleId="MenoPendente3">
    <w:name w:val="Menção Pendente3"/>
    <w:uiPriority w:val="99"/>
    <w:semiHidden/>
    <w:unhideWhenUsed/>
    <w:rsid w:val="000B56FA"/>
    <w:rPr>
      <w:color w:val="605E5C"/>
      <w:shd w:val="clear" w:color="auto" w:fill="E1DFDD"/>
    </w:rPr>
  </w:style>
  <w:style w:type="paragraph" w:styleId="Cabealho">
    <w:name w:val="header"/>
    <w:basedOn w:val="Normal"/>
    <w:link w:val="CabealhoChar"/>
    <w:uiPriority w:val="99"/>
    <w:unhideWhenUsed/>
    <w:rsid w:val="009F53C7"/>
    <w:pPr>
      <w:tabs>
        <w:tab w:val="center" w:pos="4252"/>
        <w:tab w:val="right" w:pos="8504"/>
      </w:tabs>
    </w:pPr>
  </w:style>
  <w:style w:type="character" w:customStyle="1" w:styleId="CabealhoChar">
    <w:name w:val="Cabeçalho Char"/>
    <w:link w:val="Cabealho"/>
    <w:uiPriority w:val="99"/>
    <w:rsid w:val="009F53C7"/>
    <w:rPr>
      <w:sz w:val="22"/>
      <w:szCs w:val="22"/>
    </w:rPr>
  </w:style>
  <w:style w:type="paragraph" w:styleId="Rodap">
    <w:name w:val="footer"/>
    <w:basedOn w:val="Normal"/>
    <w:link w:val="RodapChar"/>
    <w:uiPriority w:val="99"/>
    <w:unhideWhenUsed/>
    <w:rsid w:val="009F53C7"/>
    <w:pPr>
      <w:tabs>
        <w:tab w:val="center" w:pos="4252"/>
        <w:tab w:val="right" w:pos="8504"/>
      </w:tabs>
    </w:pPr>
  </w:style>
  <w:style w:type="character" w:customStyle="1" w:styleId="RodapChar">
    <w:name w:val="Rodapé Char"/>
    <w:link w:val="Rodap"/>
    <w:uiPriority w:val="99"/>
    <w:rsid w:val="009F53C7"/>
    <w:rPr>
      <w:sz w:val="22"/>
      <w:szCs w:val="22"/>
    </w:rPr>
  </w:style>
  <w:style w:type="character" w:customStyle="1" w:styleId="UnresolvedMention">
    <w:name w:val="Unresolved Mention"/>
    <w:uiPriority w:val="99"/>
    <w:semiHidden/>
    <w:unhideWhenUsed/>
    <w:rsid w:val="001B4A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har"/>
    <w:uiPriority w:val="9"/>
    <w:qFormat/>
    <w:rsid w:val="00307DB7"/>
    <w:pPr>
      <w:keepNext/>
      <w:keepLines/>
      <w:spacing w:before="240" w:after="0"/>
      <w:outlineLvl w:val="0"/>
    </w:pPr>
    <w:rPr>
      <w:rFonts w:ascii="Cambria" w:hAnsi="Cambria"/>
      <w:color w:val="365F91"/>
      <w:sz w:val="32"/>
      <w:szCs w:val="32"/>
    </w:rPr>
  </w:style>
  <w:style w:type="paragraph" w:styleId="Ttulo2">
    <w:name w:val="heading 2"/>
    <w:basedOn w:val="Normal"/>
    <w:link w:val="Ttulo2Char"/>
    <w:uiPriority w:val="9"/>
    <w:qFormat/>
    <w:rsid w:val="00EF524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har"/>
    <w:uiPriority w:val="9"/>
    <w:unhideWhenUsed/>
    <w:qFormat/>
    <w:rsid w:val="00CD76BE"/>
    <w:pPr>
      <w:keepNext/>
      <w:keepLines/>
      <w:spacing w:before="200" w:after="0"/>
      <w:outlineLvl w:val="2"/>
    </w:pPr>
    <w:rPr>
      <w:rFonts w:ascii="Cambria" w:hAnsi="Cambria"/>
      <w:b/>
      <w:bCs/>
      <w:color w:val="4F81BD"/>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EF5249"/>
    <w:rPr>
      <w:rFonts w:ascii="Times New Roman" w:eastAsia="Times New Roman" w:hAnsi="Times New Roman" w:cs="Times New Roman"/>
      <w:b/>
      <w:bCs/>
      <w:sz w:val="36"/>
      <w:szCs w:val="36"/>
      <w:lang w:eastAsia="pt-BR"/>
    </w:rPr>
  </w:style>
  <w:style w:type="character" w:styleId="Forte">
    <w:name w:val="Strong"/>
    <w:uiPriority w:val="22"/>
    <w:qFormat/>
    <w:rsid w:val="00EF5249"/>
    <w:rPr>
      <w:b/>
      <w:bCs/>
    </w:rPr>
  </w:style>
  <w:style w:type="paragraph" w:styleId="NormalWeb">
    <w:name w:val="Normal (Web)"/>
    <w:basedOn w:val="Normal"/>
    <w:uiPriority w:val="99"/>
    <w:unhideWhenUsed/>
    <w:rsid w:val="00EF5249"/>
    <w:pPr>
      <w:spacing w:before="100" w:beforeAutospacing="1" w:after="100" w:afterAutospacing="1" w:line="240" w:lineRule="auto"/>
    </w:pPr>
    <w:rPr>
      <w:rFonts w:ascii="Times New Roman" w:hAnsi="Times New Roman"/>
      <w:sz w:val="24"/>
      <w:szCs w:val="24"/>
    </w:rPr>
  </w:style>
  <w:style w:type="character" w:styleId="nfase">
    <w:name w:val="Emphasis"/>
    <w:uiPriority w:val="20"/>
    <w:qFormat/>
    <w:rsid w:val="00EF5249"/>
    <w:rPr>
      <w:i/>
      <w:iCs/>
    </w:rPr>
  </w:style>
  <w:style w:type="paragraph" w:styleId="Partesuperior-zdoformulrio">
    <w:name w:val="HTML Top of Form"/>
    <w:basedOn w:val="Normal"/>
    <w:next w:val="Normal"/>
    <w:link w:val="Partesuperior-zdoformulrioChar"/>
    <w:hidden/>
    <w:uiPriority w:val="99"/>
    <w:semiHidden/>
    <w:unhideWhenUsed/>
    <w:rsid w:val="00EF5249"/>
    <w:pPr>
      <w:pBdr>
        <w:bottom w:val="single" w:sz="6" w:space="1" w:color="auto"/>
      </w:pBdr>
      <w:spacing w:after="0" w:line="240" w:lineRule="auto"/>
      <w:jc w:val="center"/>
    </w:pPr>
    <w:rPr>
      <w:rFonts w:ascii="Arial" w:hAnsi="Arial" w:cs="Arial"/>
      <w:vanish/>
      <w:sz w:val="16"/>
      <w:szCs w:val="16"/>
    </w:rPr>
  </w:style>
  <w:style w:type="character" w:customStyle="1" w:styleId="Partesuperior-zdoformulrioChar">
    <w:name w:val="Parte superior-z do formulário Char"/>
    <w:link w:val="Partesuperior-zdoformulrio"/>
    <w:uiPriority w:val="99"/>
    <w:semiHidden/>
    <w:rsid w:val="00EF5249"/>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EF5249"/>
    <w:pPr>
      <w:pBdr>
        <w:top w:val="single" w:sz="6" w:space="1" w:color="auto"/>
      </w:pBdr>
      <w:spacing w:after="0" w:line="240" w:lineRule="auto"/>
      <w:jc w:val="center"/>
    </w:pPr>
    <w:rPr>
      <w:rFonts w:ascii="Arial" w:hAnsi="Arial" w:cs="Arial"/>
      <w:vanish/>
      <w:sz w:val="16"/>
      <w:szCs w:val="16"/>
    </w:rPr>
  </w:style>
  <w:style w:type="character" w:customStyle="1" w:styleId="ParteinferiordoformulrioChar">
    <w:name w:val="Parte inferior do formulário Char"/>
    <w:link w:val="Parteinferiordoformulrio"/>
    <w:uiPriority w:val="99"/>
    <w:rsid w:val="00EF5249"/>
    <w:rPr>
      <w:rFonts w:ascii="Arial" w:eastAsia="Times New Roman" w:hAnsi="Arial" w:cs="Arial"/>
      <w:vanish/>
      <w:sz w:val="16"/>
      <w:szCs w:val="16"/>
      <w:lang w:eastAsia="pt-BR"/>
    </w:rPr>
  </w:style>
  <w:style w:type="character" w:styleId="Hyperlink">
    <w:name w:val="Hyperlink"/>
    <w:uiPriority w:val="99"/>
    <w:unhideWhenUsed/>
    <w:rsid w:val="00EF5249"/>
    <w:rPr>
      <w:color w:val="0000FF"/>
      <w:u w:val="single"/>
    </w:rPr>
  </w:style>
  <w:style w:type="paragraph" w:styleId="Textodebalo">
    <w:name w:val="Balloon Text"/>
    <w:basedOn w:val="Normal"/>
    <w:link w:val="TextodebaloChar"/>
    <w:uiPriority w:val="99"/>
    <w:semiHidden/>
    <w:unhideWhenUsed/>
    <w:rsid w:val="00EF524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F5249"/>
    <w:rPr>
      <w:rFonts w:ascii="Tahoma" w:hAnsi="Tahoma" w:cs="Tahoma"/>
      <w:sz w:val="16"/>
      <w:szCs w:val="16"/>
    </w:rPr>
  </w:style>
  <w:style w:type="paragraph" w:styleId="PargrafodaLista">
    <w:name w:val="List Paragraph"/>
    <w:basedOn w:val="Normal"/>
    <w:uiPriority w:val="34"/>
    <w:qFormat/>
    <w:rsid w:val="00C95BBC"/>
    <w:pPr>
      <w:ind w:left="720"/>
      <w:contextualSpacing/>
    </w:pPr>
  </w:style>
  <w:style w:type="paragraph" w:styleId="Textodenotaderodap">
    <w:name w:val="footnote text"/>
    <w:basedOn w:val="Normal"/>
    <w:link w:val="TextodenotaderodapChar"/>
    <w:uiPriority w:val="99"/>
    <w:unhideWhenUsed/>
    <w:rsid w:val="004F3D06"/>
    <w:pPr>
      <w:spacing w:after="0" w:line="240" w:lineRule="auto"/>
    </w:pPr>
    <w:rPr>
      <w:sz w:val="20"/>
      <w:szCs w:val="20"/>
    </w:rPr>
  </w:style>
  <w:style w:type="character" w:customStyle="1" w:styleId="TextodenotaderodapChar">
    <w:name w:val="Texto de nota de rodapé Char"/>
    <w:link w:val="Textodenotaderodap"/>
    <w:uiPriority w:val="99"/>
    <w:rsid w:val="004F3D06"/>
    <w:rPr>
      <w:sz w:val="20"/>
      <w:szCs w:val="20"/>
    </w:rPr>
  </w:style>
  <w:style w:type="character" w:styleId="Refdenotaderodap">
    <w:name w:val="footnote reference"/>
    <w:uiPriority w:val="99"/>
    <w:semiHidden/>
    <w:unhideWhenUsed/>
    <w:rsid w:val="004F3D06"/>
    <w:rPr>
      <w:vertAlign w:val="superscript"/>
    </w:rPr>
  </w:style>
  <w:style w:type="paragraph" w:styleId="SemEspaamento">
    <w:name w:val="No Spacing"/>
    <w:uiPriority w:val="1"/>
    <w:qFormat/>
    <w:rsid w:val="00CD76BE"/>
    <w:rPr>
      <w:sz w:val="22"/>
      <w:szCs w:val="22"/>
    </w:rPr>
  </w:style>
  <w:style w:type="character" w:customStyle="1" w:styleId="Ttulo3Char">
    <w:name w:val="Título 3 Char"/>
    <w:link w:val="Ttulo3"/>
    <w:uiPriority w:val="9"/>
    <w:rsid w:val="00CD76BE"/>
    <w:rPr>
      <w:rFonts w:ascii="Cambria" w:eastAsia="Times New Roman" w:hAnsi="Cambria" w:cs="Times New Roman"/>
      <w:b/>
      <w:bCs/>
      <w:color w:val="4F81BD"/>
    </w:rPr>
  </w:style>
  <w:style w:type="paragraph" w:styleId="Ttulo">
    <w:name w:val="Title"/>
    <w:basedOn w:val="Normal"/>
    <w:next w:val="Normal"/>
    <w:link w:val="TtuloChar"/>
    <w:uiPriority w:val="10"/>
    <w:qFormat/>
    <w:rsid w:val="00CD76BE"/>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tuloChar">
    <w:name w:val="Título Char"/>
    <w:link w:val="Ttulo"/>
    <w:uiPriority w:val="10"/>
    <w:rsid w:val="00CD76BE"/>
    <w:rPr>
      <w:rFonts w:ascii="Cambria" w:eastAsia="Times New Roman" w:hAnsi="Cambria" w:cs="Times New Roman"/>
      <w:color w:val="17365D"/>
      <w:spacing w:val="5"/>
      <w:kern w:val="28"/>
      <w:sz w:val="52"/>
      <w:szCs w:val="52"/>
    </w:rPr>
  </w:style>
  <w:style w:type="character" w:customStyle="1" w:styleId="MenoPendente1">
    <w:name w:val="Menção Pendente1"/>
    <w:uiPriority w:val="99"/>
    <w:semiHidden/>
    <w:unhideWhenUsed/>
    <w:rsid w:val="00337B8D"/>
    <w:rPr>
      <w:color w:val="605E5C"/>
      <w:shd w:val="clear" w:color="auto" w:fill="E1DFDD"/>
    </w:rPr>
  </w:style>
  <w:style w:type="character" w:customStyle="1" w:styleId="MenoPendente2">
    <w:name w:val="Menção Pendente2"/>
    <w:uiPriority w:val="99"/>
    <w:semiHidden/>
    <w:unhideWhenUsed/>
    <w:rsid w:val="000E1E54"/>
    <w:rPr>
      <w:color w:val="605E5C"/>
      <w:shd w:val="clear" w:color="auto" w:fill="E1DFDD"/>
    </w:rPr>
  </w:style>
  <w:style w:type="character" w:customStyle="1" w:styleId="Ttulo1Char">
    <w:name w:val="Título 1 Char"/>
    <w:link w:val="Ttulo1"/>
    <w:uiPriority w:val="9"/>
    <w:rsid w:val="00307DB7"/>
    <w:rPr>
      <w:rFonts w:ascii="Cambria" w:eastAsia="Times New Roman" w:hAnsi="Cambria" w:cs="Times New Roman"/>
      <w:color w:val="365F91"/>
      <w:sz w:val="32"/>
      <w:szCs w:val="32"/>
    </w:rPr>
  </w:style>
  <w:style w:type="paragraph" w:customStyle="1" w:styleId="ind-value">
    <w:name w:val="ind-value"/>
    <w:basedOn w:val="Normal"/>
    <w:rsid w:val="00E53899"/>
    <w:pPr>
      <w:spacing w:before="100" w:beforeAutospacing="1" w:after="100" w:afterAutospacing="1" w:line="240" w:lineRule="auto"/>
    </w:pPr>
    <w:rPr>
      <w:rFonts w:ascii="Times New Roman" w:hAnsi="Times New Roman"/>
      <w:sz w:val="24"/>
      <w:szCs w:val="24"/>
    </w:rPr>
  </w:style>
  <w:style w:type="character" w:customStyle="1" w:styleId="indicador-unidade">
    <w:name w:val="indicador-unidade"/>
    <w:basedOn w:val="Fontepargpadro"/>
    <w:rsid w:val="00E53899"/>
  </w:style>
  <w:style w:type="character" w:styleId="Refdecomentrio">
    <w:name w:val="annotation reference"/>
    <w:uiPriority w:val="99"/>
    <w:semiHidden/>
    <w:unhideWhenUsed/>
    <w:rsid w:val="001C126E"/>
    <w:rPr>
      <w:sz w:val="16"/>
      <w:szCs w:val="16"/>
    </w:rPr>
  </w:style>
  <w:style w:type="paragraph" w:styleId="Textodecomentrio">
    <w:name w:val="annotation text"/>
    <w:basedOn w:val="Normal"/>
    <w:link w:val="TextodecomentrioChar"/>
    <w:uiPriority w:val="99"/>
    <w:semiHidden/>
    <w:unhideWhenUsed/>
    <w:rsid w:val="001C126E"/>
    <w:pPr>
      <w:spacing w:line="240" w:lineRule="auto"/>
    </w:pPr>
    <w:rPr>
      <w:sz w:val="20"/>
      <w:szCs w:val="20"/>
    </w:rPr>
  </w:style>
  <w:style w:type="character" w:customStyle="1" w:styleId="TextodecomentrioChar">
    <w:name w:val="Texto de comentário Char"/>
    <w:link w:val="Textodecomentrio"/>
    <w:uiPriority w:val="99"/>
    <w:semiHidden/>
    <w:rsid w:val="001C126E"/>
    <w:rPr>
      <w:sz w:val="20"/>
      <w:szCs w:val="20"/>
    </w:rPr>
  </w:style>
  <w:style w:type="paragraph" w:styleId="Assuntodocomentrio">
    <w:name w:val="annotation subject"/>
    <w:basedOn w:val="Textodecomentrio"/>
    <w:next w:val="Textodecomentrio"/>
    <w:link w:val="AssuntodocomentrioChar"/>
    <w:uiPriority w:val="99"/>
    <w:semiHidden/>
    <w:unhideWhenUsed/>
    <w:rsid w:val="001C126E"/>
    <w:rPr>
      <w:b/>
      <w:bCs/>
    </w:rPr>
  </w:style>
  <w:style w:type="character" w:customStyle="1" w:styleId="AssuntodocomentrioChar">
    <w:name w:val="Assunto do comentário Char"/>
    <w:link w:val="Assuntodocomentrio"/>
    <w:uiPriority w:val="99"/>
    <w:semiHidden/>
    <w:rsid w:val="001C126E"/>
    <w:rPr>
      <w:b/>
      <w:bCs/>
      <w:sz w:val="20"/>
      <w:szCs w:val="20"/>
    </w:rPr>
  </w:style>
  <w:style w:type="character" w:customStyle="1" w:styleId="MenoPendente3">
    <w:name w:val="Menção Pendente3"/>
    <w:uiPriority w:val="99"/>
    <w:semiHidden/>
    <w:unhideWhenUsed/>
    <w:rsid w:val="000B56FA"/>
    <w:rPr>
      <w:color w:val="605E5C"/>
      <w:shd w:val="clear" w:color="auto" w:fill="E1DFDD"/>
    </w:rPr>
  </w:style>
  <w:style w:type="paragraph" w:styleId="Cabealho">
    <w:name w:val="header"/>
    <w:basedOn w:val="Normal"/>
    <w:link w:val="CabealhoChar"/>
    <w:uiPriority w:val="99"/>
    <w:unhideWhenUsed/>
    <w:rsid w:val="009F53C7"/>
    <w:pPr>
      <w:tabs>
        <w:tab w:val="center" w:pos="4252"/>
        <w:tab w:val="right" w:pos="8504"/>
      </w:tabs>
    </w:pPr>
  </w:style>
  <w:style w:type="character" w:customStyle="1" w:styleId="CabealhoChar">
    <w:name w:val="Cabeçalho Char"/>
    <w:link w:val="Cabealho"/>
    <w:uiPriority w:val="99"/>
    <w:rsid w:val="009F53C7"/>
    <w:rPr>
      <w:sz w:val="22"/>
      <w:szCs w:val="22"/>
    </w:rPr>
  </w:style>
  <w:style w:type="paragraph" w:styleId="Rodap">
    <w:name w:val="footer"/>
    <w:basedOn w:val="Normal"/>
    <w:link w:val="RodapChar"/>
    <w:uiPriority w:val="99"/>
    <w:unhideWhenUsed/>
    <w:rsid w:val="009F53C7"/>
    <w:pPr>
      <w:tabs>
        <w:tab w:val="center" w:pos="4252"/>
        <w:tab w:val="right" w:pos="8504"/>
      </w:tabs>
    </w:pPr>
  </w:style>
  <w:style w:type="character" w:customStyle="1" w:styleId="RodapChar">
    <w:name w:val="Rodapé Char"/>
    <w:link w:val="Rodap"/>
    <w:uiPriority w:val="99"/>
    <w:rsid w:val="009F53C7"/>
    <w:rPr>
      <w:sz w:val="22"/>
      <w:szCs w:val="22"/>
    </w:rPr>
  </w:style>
  <w:style w:type="character" w:customStyle="1" w:styleId="UnresolvedMention">
    <w:name w:val="Unresolved Mention"/>
    <w:uiPriority w:val="99"/>
    <w:semiHidden/>
    <w:unhideWhenUsed/>
    <w:rsid w:val="001B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902">
      <w:bodyDiv w:val="1"/>
      <w:marLeft w:val="0"/>
      <w:marRight w:val="0"/>
      <w:marTop w:val="0"/>
      <w:marBottom w:val="0"/>
      <w:divBdr>
        <w:top w:val="none" w:sz="0" w:space="0" w:color="auto"/>
        <w:left w:val="none" w:sz="0" w:space="0" w:color="auto"/>
        <w:bottom w:val="none" w:sz="0" w:space="0" w:color="auto"/>
        <w:right w:val="none" w:sz="0" w:space="0" w:color="auto"/>
      </w:divBdr>
    </w:div>
    <w:div w:id="71779308">
      <w:bodyDiv w:val="1"/>
      <w:marLeft w:val="0"/>
      <w:marRight w:val="0"/>
      <w:marTop w:val="0"/>
      <w:marBottom w:val="0"/>
      <w:divBdr>
        <w:top w:val="none" w:sz="0" w:space="0" w:color="auto"/>
        <w:left w:val="none" w:sz="0" w:space="0" w:color="auto"/>
        <w:bottom w:val="none" w:sz="0" w:space="0" w:color="auto"/>
        <w:right w:val="none" w:sz="0" w:space="0" w:color="auto"/>
      </w:divBdr>
      <w:divsChild>
        <w:div w:id="1492215235">
          <w:marLeft w:val="0"/>
          <w:marRight w:val="0"/>
          <w:marTop w:val="0"/>
          <w:marBottom w:val="0"/>
          <w:divBdr>
            <w:top w:val="none" w:sz="0" w:space="0" w:color="auto"/>
            <w:left w:val="none" w:sz="0" w:space="0" w:color="auto"/>
            <w:bottom w:val="none" w:sz="0" w:space="0" w:color="auto"/>
            <w:right w:val="none" w:sz="0" w:space="0" w:color="auto"/>
          </w:divBdr>
          <w:divsChild>
            <w:div w:id="792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4706">
      <w:bodyDiv w:val="1"/>
      <w:marLeft w:val="0"/>
      <w:marRight w:val="0"/>
      <w:marTop w:val="0"/>
      <w:marBottom w:val="0"/>
      <w:divBdr>
        <w:top w:val="none" w:sz="0" w:space="0" w:color="auto"/>
        <w:left w:val="none" w:sz="0" w:space="0" w:color="auto"/>
        <w:bottom w:val="none" w:sz="0" w:space="0" w:color="auto"/>
        <w:right w:val="none" w:sz="0" w:space="0" w:color="auto"/>
      </w:divBdr>
    </w:div>
    <w:div w:id="185215675">
      <w:bodyDiv w:val="1"/>
      <w:marLeft w:val="0"/>
      <w:marRight w:val="0"/>
      <w:marTop w:val="0"/>
      <w:marBottom w:val="0"/>
      <w:divBdr>
        <w:top w:val="none" w:sz="0" w:space="0" w:color="auto"/>
        <w:left w:val="none" w:sz="0" w:space="0" w:color="auto"/>
        <w:bottom w:val="none" w:sz="0" w:space="0" w:color="auto"/>
        <w:right w:val="none" w:sz="0" w:space="0" w:color="auto"/>
      </w:divBdr>
    </w:div>
    <w:div w:id="258761752">
      <w:bodyDiv w:val="1"/>
      <w:marLeft w:val="0"/>
      <w:marRight w:val="0"/>
      <w:marTop w:val="0"/>
      <w:marBottom w:val="0"/>
      <w:divBdr>
        <w:top w:val="none" w:sz="0" w:space="0" w:color="auto"/>
        <w:left w:val="none" w:sz="0" w:space="0" w:color="auto"/>
        <w:bottom w:val="none" w:sz="0" w:space="0" w:color="auto"/>
        <w:right w:val="none" w:sz="0" w:space="0" w:color="auto"/>
      </w:divBdr>
    </w:div>
    <w:div w:id="305866428">
      <w:bodyDiv w:val="1"/>
      <w:marLeft w:val="0"/>
      <w:marRight w:val="0"/>
      <w:marTop w:val="0"/>
      <w:marBottom w:val="0"/>
      <w:divBdr>
        <w:top w:val="none" w:sz="0" w:space="0" w:color="auto"/>
        <w:left w:val="none" w:sz="0" w:space="0" w:color="auto"/>
        <w:bottom w:val="none" w:sz="0" w:space="0" w:color="auto"/>
        <w:right w:val="none" w:sz="0" w:space="0" w:color="auto"/>
      </w:divBdr>
    </w:div>
    <w:div w:id="608390468">
      <w:bodyDiv w:val="1"/>
      <w:marLeft w:val="0"/>
      <w:marRight w:val="0"/>
      <w:marTop w:val="0"/>
      <w:marBottom w:val="0"/>
      <w:divBdr>
        <w:top w:val="none" w:sz="0" w:space="0" w:color="auto"/>
        <w:left w:val="none" w:sz="0" w:space="0" w:color="auto"/>
        <w:bottom w:val="none" w:sz="0" w:space="0" w:color="auto"/>
        <w:right w:val="none" w:sz="0" w:space="0" w:color="auto"/>
      </w:divBdr>
    </w:div>
    <w:div w:id="868883058">
      <w:bodyDiv w:val="1"/>
      <w:marLeft w:val="0"/>
      <w:marRight w:val="0"/>
      <w:marTop w:val="0"/>
      <w:marBottom w:val="0"/>
      <w:divBdr>
        <w:top w:val="none" w:sz="0" w:space="0" w:color="auto"/>
        <w:left w:val="none" w:sz="0" w:space="0" w:color="auto"/>
        <w:bottom w:val="none" w:sz="0" w:space="0" w:color="auto"/>
        <w:right w:val="none" w:sz="0" w:space="0" w:color="auto"/>
      </w:divBdr>
    </w:div>
    <w:div w:id="1121649060">
      <w:bodyDiv w:val="1"/>
      <w:marLeft w:val="0"/>
      <w:marRight w:val="0"/>
      <w:marTop w:val="0"/>
      <w:marBottom w:val="0"/>
      <w:divBdr>
        <w:top w:val="none" w:sz="0" w:space="0" w:color="auto"/>
        <w:left w:val="none" w:sz="0" w:space="0" w:color="auto"/>
        <w:bottom w:val="none" w:sz="0" w:space="0" w:color="auto"/>
        <w:right w:val="none" w:sz="0" w:space="0" w:color="auto"/>
      </w:divBdr>
    </w:div>
    <w:div w:id="1306204008">
      <w:bodyDiv w:val="1"/>
      <w:marLeft w:val="0"/>
      <w:marRight w:val="0"/>
      <w:marTop w:val="0"/>
      <w:marBottom w:val="0"/>
      <w:divBdr>
        <w:top w:val="none" w:sz="0" w:space="0" w:color="auto"/>
        <w:left w:val="none" w:sz="0" w:space="0" w:color="auto"/>
        <w:bottom w:val="none" w:sz="0" w:space="0" w:color="auto"/>
        <w:right w:val="none" w:sz="0" w:space="0" w:color="auto"/>
      </w:divBdr>
    </w:div>
    <w:div w:id="1322805697">
      <w:bodyDiv w:val="1"/>
      <w:marLeft w:val="0"/>
      <w:marRight w:val="0"/>
      <w:marTop w:val="0"/>
      <w:marBottom w:val="0"/>
      <w:divBdr>
        <w:top w:val="none" w:sz="0" w:space="0" w:color="auto"/>
        <w:left w:val="none" w:sz="0" w:space="0" w:color="auto"/>
        <w:bottom w:val="none" w:sz="0" w:space="0" w:color="auto"/>
        <w:right w:val="none" w:sz="0" w:space="0" w:color="auto"/>
      </w:divBdr>
      <w:divsChild>
        <w:div w:id="392849608">
          <w:marLeft w:val="0"/>
          <w:marRight w:val="0"/>
          <w:marTop w:val="0"/>
          <w:marBottom w:val="0"/>
          <w:divBdr>
            <w:top w:val="none" w:sz="0" w:space="0" w:color="auto"/>
            <w:left w:val="none" w:sz="0" w:space="0" w:color="auto"/>
            <w:bottom w:val="none" w:sz="0" w:space="0" w:color="auto"/>
            <w:right w:val="none" w:sz="0" w:space="0" w:color="auto"/>
          </w:divBdr>
        </w:div>
        <w:div w:id="399600380">
          <w:marLeft w:val="0"/>
          <w:marRight w:val="0"/>
          <w:marTop w:val="0"/>
          <w:marBottom w:val="0"/>
          <w:divBdr>
            <w:top w:val="none" w:sz="0" w:space="0" w:color="auto"/>
            <w:left w:val="none" w:sz="0" w:space="0" w:color="auto"/>
            <w:bottom w:val="none" w:sz="0" w:space="0" w:color="auto"/>
            <w:right w:val="none" w:sz="0" w:space="0" w:color="auto"/>
          </w:divBdr>
        </w:div>
        <w:div w:id="413281650">
          <w:marLeft w:val="0"/>
          <w:marRight w:val="0"/>
          <w:marTop w:val="0"/>
          <w:marBottom w:val="0"/>
          <w:divBdr>
            <w:top w:val="none" w:sz="0" w:space="0" w:color="auto"/>
            <w:left w:val="none" w:sz="0" w:space="0" w:color="auto"/>
            <w:bottom w:val="none" w:sz="0" w:space="0" w:color="auto"/>
            <w:right w:val="none" w:sz="0" w:space="0" w:color="auto"/>
          </w:divBdr>
        </w:div>
        <w:div w:id="464201165">
          <w:marLeft w:val="0"/>
          <w:marRight w:val="0"/>
          <w:marTop w:val="0"/>
          <w:marBottom w:val="0"/>
          <w:divBdr>
            <w:top w:val="none" w:sz="0" w:space="0" w:color="auto"/>
            <w:left w:val="none" w:sz="0" w:space="0" w:color="auto"/>
            <w:bottom w:val="none" w:sz="0" w:space="0" w:color="auto"/>
            <w:right w:val="none" w:sz="0" w:space="0" w:color="auto"/>
          </w:divBdr>
        </w:div>
        <w:div w:id="568150133">
          <w:marLeft w:val="0"/>
          <w:marRight w:val="0"/>
          <w:marTop w:val="0"/>
          <w:marBottom w:val="0"/>
          <w:divBdr>
            <w:top w:val="none" w:sz="0" w:space="0" w:color="auto"/>
            <w:left w:val="none" w:sz="0" w:space="0" w:color="auto"/>
            <w:bottom w:val="none" w:sz="0" w:space="0" w:color="auto"/>
            <w:right w:val="none" w:sz="0" w:space="0" w:color="auto"/>
          </w:divBdr>
        </w:div>
        <w:div w:id="625892626">
          <w:marLeft w:val="0"/>
          <w:marRight w:val="0"/>
          <w:marTop w:val="0"/>
          <w:marBottom w:val="0"/>
          <w:divBdr>
            <w:top w:val="none" w:sz="0" w:space="0" w:color="auto"/>
            <w:left w:val="none" w:sz="0" w:space="0" w:color="auto"/>
            <w:bottom w:val="none" w:sz="0" w:space="0" w:color="auto"/>
            <w:right w:val="none" w:sz="0" w:space="0" w:color="auto"/>
          </w:divBdr>
        </w:div>
        <w:div w:id="656112838">
          <w:marLeft w:val="0"/>
          <w:marRight w:val="0"/>
          <w:marTop w:val="0"/>
          <w:marBottom w:val="0"/>
          <w:divBdr>
            <w:top w:val="none" w:sz="0" w:space="0" w:color="auto"/>
            <w:left w:val="none" w:sz="0" w:space="0" w:color="auto"/>
            <w:bottom w:val="none" w:sz="0" w:space="0" w:color="auto"/>
            <w:right w:val="none" w:sz="0" w:space="0" w:color="auto"/>
          </w:divBdr>
        </w:div>
        <w:div w:id="952445586">
          <w:marLeft w:val="0"/>
          <w:marRight w:val="0"/>
          <w:marTop w:val="0"/>
          <w:marBottom w:val="0"/>
          <w:divBdr>
            <w:top w:val="none" w:sz="0" w:space="0" w:color="auto"/>
            <w:left w:val="none" w:sz="0" w:space="0" w:color="auto"/>
            <w:bottom w:val="none" w:sz="0" w:space="0" w:color="auto"/>
            <w:right w:val="none" w:sz="0" w:space="0" w:color="auto"/>
          </w:divBdr>
        </w:div>
        <w:div w:id="992562783">
          <w:marLeft w:val="0"/>
          <w:marRight w:val="0"/>
          <w:marTop w:val="0"/>
          <w:marBottom w:val="0"/>
          <w:divBdr>
            <w:top w:val="none" w:sz="0" w:space="0" w:color="auto"/>
            <w:left w:val="none" w:sz="0" w:space="0" w:color="auto"/>
            <w:bottom w:val="none" w:sz="0" w:space="0" w:color="auto"/>
            <w:right w:val="none" w:sz="0" w:space="0" w:color="auto"/>
          </w:divBdr>
        </w:div>
        <w:div w:id="1315717265">
          <w:marLeft w:val="0"/>
          <w:marRight w:val="0"/>
          <w:marTop w:val="0"/>
          <w:marBottom w:val="0"/>
          <w:divBdr>
            <w:top w:val="none" w:sz="0" w:space="0" w:color="auto"/>
            <w:left w:val="none" w:sz="0" w:space="0" w:color="auto"/>
            <w:bottom w:val="none" w:sz="0" w:space="0" w:color="auto"/>
            <w:right w:val="none" w:sz="0" w:space="0" w:color="auto"/>
          </w:divBdr>
        </w:div>
        <w:div w:id="1754813616">
          <w:marLeft w:val="0"/>
          <w:marRight w:val="0"/>
          <w:marTop w:val="0"/>
          <w:marBottom w:val="0"/>
          <w:divBdr>
            <w:top w:val="none" w:sz="0" w:space="0" w:color="auto"/>
            <w:left w:val="none" w:sz="0" w:space="0" w:color="auto"/>
            <w:bottom w:val="none" w:sz="0" w:space="0" w:color="auto"/>
            <w:right w:val="none" w:sz="0" w:space="0" w:color="auto"/>
          </w:divBdr>
        </w:div>
        <w:div w:id="1907259217">
          <w:marLeft w:val="0"/>
          <w:marRight w:val="0"/>
          <w:marTop w:val="0"/>
          <w:marBottom w:val="0"/>
          <w:divBdr>
            <w:top w:val="none" w:sz="0" w:space="0" w:color="auto"/>
            <w:left w:val="none" w:sz="0" w:space="0" w:color="auto"/>
            <w:bottom w:val="none" w:sz="0" w:space="0" w:color="auto"/>
            <w:right w:val="none" w:sz="0" w:space="0" w:color="auto"/>
          </w:divBdr>
        </w:div>
        <w:div w:id="1949267671">
          <w:marLeft w:val="0"/>
          <w:marRight w:val="0"/>
          <w:marTop w:val="0"/>
          <w:marBottom w:val="0"/>
          <w:divBdr>
            <w:top w:val="none" w:sz="0" w:space="0" w:color="auto"/>
            <w:left w:val="none" w:sz="0" w:space="0" w:color="auto"/>
            <w:bottom w:val="none" w:sz="0" w:space="0" w:color="auto"/>
            <w:right w:val="none" w:sz="0" w:space="0" w:color="auto"/>
          </w:divBdr>
        </w:div>
      </w:divsChild>
    </w:div>
    <w:div w:id="1345667685">
      <w:bodyDiv w:val="1"/>
      <w:marLeft w:val="0"/>
      <w:marRight w:val="0"/>
      <w:marTop w:val="0"/>
      <w:marBottom w:val="0"/>
      <w:divBdr>
        <w:top w:val="none" w:sz="0" w:space="0" w:color="auto"/>
        <w:left w:val="none" w:sz="0" w:space="0" w:color="auto"/>
        <w:bottom w:val="none" w:sz="0" w:space="0" w:color="auto"/>
        <w:right w:val="none" w:sz="0" w:space="0" w:color="auto"/>
      </w:divBdr>
    </w:div>
    <w:div w:id="1465611528">
      <w:bodyDiv w:val="1"/>
      <w:marLeft w:val="0"/>
      <w:marRight w:val="0"/>
      <w:marTop w:val="0"/>
      <w:marBottom w:val="0"/>
      <w:divBdr>
        <w:top w:val="none" w:sz="0" w:space="0" w:color="auto"/>
        <w:left w:val="none" w:sz="0" w:space="0" w:color="auto"/>
        <w:bottom w:val="none" w:sz="0" w:space="0" w:color="auto"/>
        <w:right w:val="none" w:sz="0" w:space="0" w:color="auto"/>
      </w:divBdr>
    </w:div>
    <w:div w:id="1469131907">
      <w:bodyDiv w:val="1"/>
      <w:marLeft w:val="0"/>
      <w:marRight w:val="0"/>
      <w:marTop w:val="0"/>
      <w:marBottom w:val="0"/>
      <w:divBdr>
        <w:top w:val="none" w:sz="0" w:space="0" w:color="auto"/>
        <w:left w:val="none" w:sz="0" w:space="0" w:color="auto"/>
        <w:bottom w:val="none" w:sz="0" w:space="0" w:color="auto"/>
        <w:right w:val="none" w:sz="0" w:space="0" w:color="auto"/>
      </w:divBdr>
    </w:div>
    <w:div w:id="1516992562">
      <w:bodyDiv w:val="1"/>
      <w:marLeft w:val="0"/>
      <w:marRight w:val="0"/>
      <w:marTop w:val="0"/>
      <w:marBottom w:val="0"/>
      <w:divBdr>
        <w:top w:val="none" w:sz="0" w:space="0" w:color="auto"/>
        <w:left w:val="none" w:sz="0" w:space="0" w:color="auto"/>
        <w:bottom w:val="none" w:sz="0" w:space="0" w:color="auto"/>
        <w:right w:val="none" w:sz="0" w:space="0" w:color="auto"/>
      </w:divBdr>
    </w:div>
    <w:div w:id="1787461446">
      <w:bodyDiv w:val="1"/>
      <w:marLeft w:val="0"/>
      <w:marRight w:val="0"/>
      <w:marTop w:val="0"/>
      <w:marBottom w:val="0"/>
      <w:divBdr>
        <w:top w:val="none" w:sz="0" w:space="0" w:color="auto"/>
        <w:left w:val="none" w:sz="0" w:space="0" w:color="auto"/>
        <w:bottom w:val="none" w:sz="0" w:space="0" w:color="auto"/>
        <w:right w:val="none" w:sz="0" w:space="0" w:color="auto"/>
      </w:divBdr>
    </w:div>
    <w:div w:id="1959288879">
      <w:bodyDiv w:val="1"/>
      <w:marLeft w:val="0"/>
      <w:marRight w:val="0"/>
      <w:marTop w:val="0"/>
      <w:marBottom w:val="0"/>
      <w:divBdr>
        <w:top w:val="none" w:sz="0" w:space="0" w:color="auto"/>
        <w:left w:val="none" w:sz="0" w:space="0" w:color="auto"/>
        <w:bottom w:val="none" w:sz="0" w:space="0" w:color="auto"/>
        <w:right w:val="none" w:sz="0" w:space="0" w:color="auto"/>
      </w:divBdr>
    </w:div>
    <w:div w:id="1997106917">
      <w:bodyDiv w:val="1"/>
      <w:marLeft w:val="0"/>
      <w:marRight w:val="0"/>
      <w:marTop w:val="0"/>
      <w:marBottom w:val="0"/>
      <w:divBdr>
        <w:top w:val="none" w:sz="0" w:space="0" w:color="auto"/>
        <w:left w:val="none" w:sz="0" w:space="0" w:color="auto"/>
        <w:bottom w:val="none" w:sz="0" w:space="0" w:color="auto"/>
        <w:right w:val="none" w:sz="0" w:space="0" w:color="auto"/>
      </w:divBdr>
    </w:div>
    <w:div w:id="2007588892">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ronavirus.fortaleza.ce.gov.br/boletim-epidemiologic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56E258-5780-4334-A167-B35FB9E2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7974</Words>
  <Characters>43062</Characters>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50935</CharactersWithSpaces>
  <SharedDoc>false</SharedDoc>
  <HLinks>
    <vt:vector size="6" baseType="variant">
      <vt:variant>
        <vt:i4>7077986</vt:i4>
      </vt:variant>
      <vt:variant>
        <vt:i4>0</vt:i4>
      </vt:variant>
      <vt:variant>
        <vt:i4>0</vt:i4>
      </vt:variant>
      <vt:variant>
        <vt:i4>5</vt:i4>
      </vt:variant>
      <vt:variant>
        <vt:lpwstr>https://coronavirus.fortaleza.ce.gov.br/boletim-epidemiologico.html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2021-03-17T17:33:00Z</dcterms:created>
  <dcterms:modified xsi:type="dcterms:W3CDTF">2021-03-17T17:33:00Z</dcterms:modified>
</cp:coreProperties>
</file>